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Times New Roman" w:eastAsia="黑体" w:cs="Times New Roman"/>
          <w:b/>
          <w:sz w:val="36"/>
          <w:szCs w:val="36"/>
        </w:rPr>
      </w:pPr>
      <w:r>
        <w:rPr>
          <w:rFonts w:hint="eastAsia" w:ascii="黑体" w:hAnsi="Times New Roman" w:eastAsia="黑体" w:cs="Times New Roman"/>
          <w:b/>
          <w:sz w:val="36"/>
          <w:szCs w:val="36"/>
        </w:rPr>
        <w:t>《模型制作与工艺》课程教学大纲</w:t>
      </w:r>
    </w:p>
    <w:p>
      <w:pPr>
        <w:spacing w:line="360" w:lineRule="exact"/>
        <w:rPr>
          <w:rFonts w:ascii="黑体" w:hAnsi="Times New Roman" w:eastAsia="黑体" w:cs="Times New Roman"/>
          <w:sz w:val="24"/>
          <w:szCs w:val="24"/>
        </w:rPr>
      </w:pPr>
      <w:r>
        <w:rPr>
          <w:rFonts w:hint="eastAsia" w:ascii="黑体" w:hAnsi="Times New Roman" w:eastAsia="黑体" w:cs="Times New Roman"/>
          <w:sz w:val="24"/>
          <w:szCs w:val="24"/>
        </w:rPr>
        <w:t>一、课程基本信息</w:t>
      </w:r>
    </w:p>
    <w:p>
      <w:pPr>
        <w:tabs>
          <w:tab w:val="left" w:pos="0"/>
        </w:tabs>
        <w:spacing w:line="3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课程代码：19170333</w:t>
      </w:r>
    </w:p>
    <w:p>
      <w:pPr>
        <w:spacing w:line="360" w:lineRule="exact"/>
        <w:ind w:firstLine="480" w:firstLineChars="200"/>
      </w:pPr>
      <w:r>
        <w:rPr>
          <w:rFonts w:hint="eastAsia" w:cs="Times New Roman" w:asciiTheme="minorEastAsia" w:hAnsiTheme="minorEastAsia"/>
          <w:sz w:val="24"/>
          <w:szCs w:val="24"/>
        </w:rPr>
        <w:t>课程名称：</w:t>
      </w:r>
      <w:r>
        <w:rPr>
          <w:rFonts w:hint="eastAsia"/>
        </w:rPr>
        <w:t>模型制作与工艺</w:t>
      </w:r>
    </w:p>
    <w:p>
      <w:pPr>
        <w:spacing w:line="36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英文名称：Model making and technology</w:t>
      </w:r>
    </w:p>
    <w:p>
      <w:pPr>
        <w:spacing w:line="3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课程类别：专业课</w:t>
      </w:r>
    </w:p>
    <w:p>
      <w:pPr>
        <w:tabs>
          <w:tab w:val="left" w:pos="0"/>
        </w:tabs>
        <w:spacing w:line="3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学    时：48学时</w:t>
      </w:r>
    </w:p>
    <w:p>
      <w:pPr>
        <w:tabs>
          <w:tab w:val="left" w:pos="0"/>
        </w:tabs>
        <w:spacing w:line="3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学　　分：3</w:t>
      </w:r>
    </w:p>
    <w:p>
      <w:pPr>
        <w:widowControl/>
        <w:tabs>
          <w:tab w:val="left" w:pos="0"/>
        </w:tabs>
        <w:spacing w:line="36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适用对象: 一年级</w:t>
      </w:r>
    </w:p>
    <w:p>
      <w:pPr>
        <w:widowControl/>
        <w:tabs>
          <w:tab w:val="left" w:pos="0"/>
        </w:tabs>
        <w:spacing w:line="360" w:lineRule="exact"/>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考核方式：考试</w:t>
      </w:r>
    </w:p>
    <w:p>
      <w:pPr>
        <w:tabs>
          <w:tab w:val="left" w:pos="0"/>
        </w:tabs>
        <w:spacing w:line="3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先修课程：素描色彩</w:t>
      </w:r>
    </w:p>
    <w:p>
      <w:pPr>
        <w:spacing w:line="360" w:lineRule="exact"/>
        <w:rPr>
          <w:rFonts w:ascii="黑体" w:hAnsi="Times New Roman" w:eastAsia="黑体" w:cs="Times New Roman"/>
          <w:sz w:val="24"/>
          <w:szCs w:val="24"/>
        </w:rPr>
      </w:pPr>
      <w:r>
        <w:rPr>
          <w:rFonts w:hint="eastAsia" w:ascii="黑体" w:hAnsi="Times New Roman" w:eastAsia="黑体" w:cs="Times New Roman"/>
          <w:sz w:val="24"/>
          <w:szCs w:val="24"/>
        </w:rPr>
        <w:t>二、课程简介（中英文，200字左右）</w:t>
      </w:r>
    </w:p>
    <w:p>
      <w:pPr>
        <w:spacing w:line="360" w:lineRule="exact"/>
        <w:ind w:firstLine="480" w:firstLineChars="200"/>
        <w:rPr>
          <w:rFonts w:ascii="宋体" w:hAnsi="宋体"/>
          <w:bCs/>
          <w:sz w:val="24"/>
        </w:rPr>
      </w:pPr>
      <w:r>
        <w:rPr>
          <w:rFonts w:hint="eastAsia" w:ascii="宋体" w:hAnsi="宋体"/>
          <w:bCs/>
          <w:sz w:val="24"/>
        </w:rPr>
        <w:t>《模型制作与工艺》课程是产品设计专业的学科基础专业必修课，主要教授立体模型制作。教学内容线条与形态结合练习，透视基本方法、光与影，产品造型基础，主题设计与创意表达等内容组成。在教导学生模型制作基础知识的同时注重行业要求，让学生们掌握一门实际知识。课程思政切入点融入造型美学，注重造型的线条美、动态美，提升艺术修养。</w:t>
      </w:r>
    </w:p>
    <w:p>
      <w:pPr>
        <w:spacing w:line="360" w:lineRule="exact"/>
        <w:ind w:firstLine="480" w:firstLineChars="200"/>
        <w:rPr>
          <w:rFonts w:ascii="宋体" w:hAnsi="宋体"/>
          <w:bCs/>
          <w:color w:val="FF0000"/>
          <w:sz w:val="24"/>
        </w:rPr>
      </w:pPr>
      <w:r>
        <w:rPr>
          <w:rFonts w:hint="eastAsia" w:ascii="宋体" w:hAnsi="宋体"/>
          <w:bCs/>
          <w:color w:val="FF0000"/>
          <w:sz w:val="24"/>
        </w:rPr>
        <w:t>翻译</w:t>
      </w:r>
      <w:r>
        <w:rPr>
          <w:rFonts w:ascii="宋体" w:hAnsi="宋体"/>
          <w:bCs/>
          <w:color w:val="FF0000"/>
          <w:sz w:val="24"/>
        </w:rPr>
        <w:t>"Model Making and Technology" is a required course of basic subject for product design major, mainly teaching 3d model making. The teaching content is composed of the combination of line and form, perspective basic method, light and shadow, product modeling foundation, theme design and creative expression, etc. In addition to teaching students the basic knowledge of model making, students should pay attention to the requirements of the industry, so that students can master a practical knowledge. The course ideological and political entry point integrates modeling aesthetics, pays attention to the beauty of lines and dynamics of modeling, and promotes artistic accomplishment.</w:t>
      </w:r>
    </w:p>
    <w:p>
      <w:pPr>
        <w:spacing w:line="360" w:lineRule="exact"/>
        <w:ind w:firstLine="480" w:firstLineChars="200"/>
        <w:rPr>
          <w:rFonts w:ascii="黑体" w:hAnsi="宋体" w:eastAsia="黑体" w:cs="Times New Roman"/>
          <w:kern w:val="0"/>
          <w:sz w:val="24"/>
          <w:szCs w:val="24"/>
        </w:rPr>
      </w:pPr>
      <w:r>
        <w:rPr>
          <w:rFonts w:hint="eastAsia" w:ascii="黑体" w:hAnsi="Times New Roman" w:eastAsia="黑体" w:cs="Times New Roman"/>
          <w:sz w:val="24"/>
          <w:szCs w:val="24"/>
        </w:rPr>
        <w:t>三、课程性质与教学目的</w:t>
      </w:r>
    </w:p>
    <w:p>
      <w:pPr>
        <w:spacing w:line="360" w:lineRule="exact"/>
        <w:ind w:firstLine="482" w:firstLineChars="200"/>
        <w:rPr>
          <w:rFonts w:ascii="宋体" w:hAnsi="宋体"/>
          <w:b/>
          <w:bCs w:val="0"/>
          <w:sz w:val="24"/>
        </w:rPr>
      </w:pPr>
      <w:r>
        <w:rPr>
          <w:rFonts w:hint="eastAsia" w:ascii="宋体" w:hAnsi="宋体"/>
          <w:b/>
          <w:bCs w:val="0"/>
          <w:sz w:val="24"/>
        </w:rPr>
        <w:t>课程性质：</w:t>
      </w:r>
    </w:p>
    <w:p>
      <w:pPr>
        <w:spacing w:line="360" w:lineRule="exact"/>
        <w:ind w:firstLine="480" w:firstLineChars="200"/>
        <w:rPr>
          <w:rFonts w:ascii="宋体" w:hAnsi="宋体"/>
          <w:bCs/>
          <w:sz w:val="24"/>
        </w:rPr>
      </w:pPr>
      <w:r>
        <w:rPr>
          <w:rFonts w:hint="eastAsia" w:ascii="宋体" w:hAnsi="宋体"/>
          <w:bCs/>
          <w:sz w:val="24"/>
        </w:rPr>
        <w:t>《模型制作与工艺》课程是产品设计专业的学科基础专业必修课，教授造型训练制作实用技巧。在教导学生造型制作基础知识的同时注重行业要求，让学生们掌握一门实际知识，奠定设计师所需要的知识素养，以适应将来工作的需要。</w:t>
      </w:r>
    </w:p>
    <w:p>
      <w:pPr>
        <w:spacing w:line="360" w:lineRule="exact"/>
        <w:ind w:firstLine="361" w:firstLineChars="150"/>
        <w:rPr>
          <w:rFonts w:cs="Times New Roman" w:asciiTheme="minorEastAsia" w:hAnsiTheme="minorEastAsia"/>
          <w:b/>
          <w:bCs/>
          <w:sz w:val="24"/>
          <w:szCs w:val="24"/>
        </w:rPr>
      </w:pPr>
      <w:r>
        <w:rPr>
          <w:rFonts w:hint="eastAsia" w:cs="Times New Roman" w:asciiTheme="minorEastAsia" w:hAnsiTheme="minorEastAsia"/>
          <w:b/>
          <w:bCs/>
          <w:sz w:val="24"/>
          <w:szCs w:val="24"/>
        </w:rPr>
        <w:t xml:space="preserve"> 教学目的：</w:t>
      </w:r>
    </w:p>
    <w:p>
      <w:pPr>
        <w:spacing w:line="360" w:lineRule="exact"/>
        <w:ind w:firstLine="360" w:firstLineChars="150"/>
        <w:rPr>
          <w:rFonts w:hint="eastAsia"/>
          <w:bCs/>
          <w:sz w:val="24"/>
        </w:rPr>
      </w:pPr>
      <w:r>
        <w:rPr>
          <w:rFonts w:hint="eastAsia"/>
          <w:bCs/>
          <w:sz w:val="24"/>
        </w:rPr>
        <w:t>通过课堂讲解与练习，使学生们能熟练的掌握模型训练制作的基本方法。初步建立立体认知事物的能力，并利用石膏或硅胶翻模。了解今后工作中涉及的一些问题，为成为优秀设计师打下良好基础。</w:t>
      </w:r>
    </w:p>
    <w:p>
      <w:pPr>
        <w:widowControl/>
        <w:ind w:firstLine="482" w:firstLineChars="200"/>
        <w:jc w:val="lef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思政育人目标</w:t>
      </w:r>
      <w:r>
        <w:rPr>
          <w:rFonts w:hint="eastAsia" w:ascii="宋体" w:hAnsi="宋体" w:eastAsia="宋体" w:cs="宋体"/>
          <w:b/>
          <w:bCs/>
          <w:kern w:val="0"/>
          <w:sz w:val="24"/>
          <w:szCs w:val="24"/>
          <w:lang w:eastAsia="zh-CN"/>
        </w:rPr>
        <w:t>：</w:t>
      </w:r>
    </w:p>
    <w:p>
      <w:pPr>
        <w:widowControl/>
        <w:jc w:val="left"/>
        <w:rPr>
          <w:rFonts w:ascii="宋体" w:hAnsi="宋体" w:eastAsia="宋体" w:cs="宋体"/>
          <w:kern w:val="0"/>
          <w:sz w:val="24"/>
          <w:szCs w:val="24"/>
        </w:rPr>
      </w:pPr>
    </w:p>
    <w:p>
      <w:pPr>
        <w:widowControl/>
        <w:spacing w:line="383" w:lineRule="atLeast"/>
        <w:ind w:firstLine="480"/>
        <w:jc w:val="left"/>
        <w:rPr>
          <w:rFonts w:ascii="宋体" w:hAnsi="宋体" w:eastAsia="宋体" w:cs="宋体"/>
          <w:spacing w:val="8"/>
          <w:kern w:val="0"/>
          <w:sz w:val="26"/>
          <w:szCs w:val="26"/>
        </w:rPr>
      </w:pPr>
      <w:r>
        <w:rPr>
          <w:rFonts w:hint="eastAsia" w:ascii="宋体" w:hAnsi="宋体" w:eastAsia="宋体" w:cs="宋体"/>
          <w:spacing w:val="8"/>
          <w:kern w:val="0"/>
          <w:sz w:val="24"/>
          <w:szCs w:val="24"/>
        </w:rPr>
        <w:t>在理论教学的定位方案分析、定位</w:t>
      </w:r>
      <w:r>
        <w:rPr>
          <w:rFonts w:hint="eastAsia" w:ascii="宋体" w:hAnsi="宋体" w:eastAsia="宋体" w:cs="宋体"/>
          <w:spacing w:val="8"/>
          <w:kern w:val="0"/>
          <w:sz w:val="24"/>
          <w:szCs w:val="24"/>
          <w:lang w:val="en-US" w:eastAsia="zh-CN"/>
        </w:rPr>
        <w:t>产品模型表现技法</w:t>
      </w:r>
      <w:r>
        <w:rPr>
          <w:rFonts w:hint="eastAsia" w:ascii="宋体" w:hAnsi="宋体" w:eastAsia="宋体" w:cs="宋体"/>
          <w:spacing w:val="8"/>
          <w:kern w:val="0"/>
          <w:sz w:val="24"/>
          <w:szCs w:val="24"/>
        </w:rPr>
        <w:t>，理论联系实际，培养学生的</w:t>
      </w:r>
      <w:r>
        <w:rPr>
          <w:rFonts w:hint="eastAsia" w:ascii="宋体" w:hAnsi="宋体" w:eastAsia="宋体" w:cs="宋体"/>
          <w:spacing w:val="8"/>
          <w:kern w:val="0"/>
          <w:sz w:val="24"/>
          <w:szCs w:val="24"/>
          <w:lang w:val="en-US" w:eastAsia="zh-CN"/>
        </w:rPr>
        <w:t>造型能力和</w:t>
      </w:r>
      <w:r>
        <w:rPr>
          <w:rFonts w:hint="eastAsia" w:ascii="宋体" w:hAnsi="宋体" w:eastAsia="宋体" w:cs="宋体"/>
          <w:spacing w:val="8"/>
          <w:kern w:val="0"/>
          <w:sz w:val="24"/>
          <w:szCs w:val="24"/>
        </w:rPr>
        <w:t>素养。在</w:t>
      </w:r>
      <w:r>
        <w:rPr>
          <w:rFonts w:hint="eastAsia" w:ascii="宋体" w:hAnsi="宋体" w:eastAsia="宋体" w:cs="宋体"/>
          <w:spacing w:val="8"/>
          <w:kern w:val="0"/>
          <w:sz w:val="24"/>
          <w:szCs w:val="24"/>
          <w:lang w:val="en-US" w:eastAsia="zh-CN"/>
        </w:rPr>
        <w:t>翻模</w:t>
      </w:r>
      <w:r>
        <w:rPr>
          <w:rFonts w:hint="eastAsia" w:ascii="宋体" w:hAnsi="宋体" w:eastAsia="宋体" w:cs="宋体"/>
          <w:spacing w:val="8"/>
          <w:kern w:val="0"/>
          <w:sz w:val="24"/>
          <w:szCs w:val="24"/>
        </w:rPr>
        <w:t>实验中，严格要求操作规范，培养学生的责任意识和职业素养。</w:t>
      </w:r>
    </w:p>
    <w:p>
      <w:pPr>
        <w:spacing w:line="360" w:lineRule="exact"/>
        <w:ind w:firstLine="360" w:firstLineChars="150"/>
        <w:rPr>
          <w:rFonts w:hint="eastAsia"/>
          <w:bCs/>
          <w:sz w:val="24"/>
        </w:rPr>
      </w:pPr>
    </w:p>
    <w:p>
      <w:pPr>
        <w:numPr>
          <w:ilvl w:val="0"/>
          <w:numId w:val="1"/>
        </w:numPr>
        <w:spacing w:line="360" w:lineRule="exact"/>
        <w:ind w:firstLine="360" w:firstLineChars="150"/>
        <w:rPr>
          <w:rFonts w:hint="eastAsia" w:ascii="黑体" w:hAnsi="Times New Roman" w:eastAsia="黑体" w:cs="Times New Roman"/>
          <w:sz w:val="24"/>
          <w:szCs w:val="24"/>
        </w:rPr>
      </w:pPr>
      <w:r>
        <w:rPr>
          <w:rFonts w:hint="eastAsia" w:ascii="黑体" w:hAnsi="Times New Roman" w:eastAsia="黑体" w:cs="Times New Roman"/>
          <w:sz w:val="24"/>
          <w:szCs w:val="24"/>
        </w:rPr>
        <w:t xml:space="preserve">教学内容及要求 </w:t>
      </w:r>
    </w:p>
    <w:p>
      <w:pPr>
        <w:widowControl/>
        <w:wordWrap w:val="0"/>
        <w:ind w:right="30" w:firstLine="482" w:firstLineChars="200"/>
        <w:jc w:val="left"/>
        <w:rPr>
          <w:rFonts w:hint="eastAsia" w:ascii="宋体" w:hAnsi="宋体" w:eastAsia="宋体" w:cs="宋体"/>
          <w:kern w:val="0"/>
          <w:sz w:val="24"/>
          <w:szCs w:val="24"/>
        </w:rPr>
      </w:pPr>
      <w:r>
        <w:rPr>
          <w:rFonts w:hint="eastAsia" w:ascii="宋体" w:hAnsi="宋体" w:eastAsia="宋体" w:cs="宋体"/>
          <w:b/>
          <w:bCs/>
          <w:kern w:val="0"/>
          <w:sz w:val="24"/>
          <w:szCs w:val="24"/>
        </w:rPr>
        <w:t>思政要素切入点</w:t>
      </w:r>
      <w:r>
        <w:rPr>
          <w:rFonts w:hint="eastAsia" w:ascii="宋体" w:hAnsi="宋体" w:eastAsia="宋体" w:cs="宋体"/>
          <w:kern w:val="0"/>
          <w:sz w:val="24"/>
          <w:szCs w:val="24"/>
          <w:lang w:val="en-US" w:eastAsia="zh-CN"/>
        </w:rPr>
        <w:t>以</w:t>
      </w:r>
      <w:r>
        <w:rPr>
          <w:rFonts w:hint="eastAsia" w:ascii="宋体" w:hAnsi="宋体" w:eastAsia="宋体" w:cs="宋体"/>
          <w:kern w:val="0"/>
          <w:sz w:val="24"/>
          <w:szCs w:val="24"/>
        </w:rPr>
        <w:t>实验过程严格操作规范，安全有序，实验结果实事求是，实验后工作台整理、实验室保持卫生整洁。</w:t>
      </w:r>
    </w:p>
    <w:p>
      <w:pPr>
        <w:widowControl/>
        <w:wordWrap w:val="0"/>
        <w:ind w:right="30" w:firstLine="482" w:firstLineChars="200"/>
        <w:jc w:val="left"/>
        <w:rPr>
          <w:rFonts w:hint="eastAsia" w:ascii="宋体" w:hAnsi="宋体" w:eastAsia="宋体" w:cs="宋体"/>
          <w:kern w:val="0"/>
          <w:sz w:val="24"/>
          <w:szCs w:val="24"/>
        </w:rPr>
      </w:pPr>
      <w:r>
        <w:rPr>
          <w:rFonts w:hint="eastAsia" w:ascii="宋体" w:hAnsi="宋体" w:eastAsia="宋体" w:cs="宋体"/>
          <w:b/>
          <w:bCs/>
          <w:kern w:val="0"/>
          <w:sz w:val="24"/>
          <w:szCs w:val="24"/>
        </w:rPr>
        <w:t>育人目标</w:t>
      </w:r>
      <w:r>
        <w:rPr>
          <w:rFonts w:hint="eastAsia" w:ascii="宋体" w:hAnsi="宋体" w:eastAsia="宋体" w:cs="宋体"/>
          <w:b/>
          <w:bCs/>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培养学生善于钻研、不畏困难的工匠精神。在</w:t>
      </w:r>
      <w:r>
        <w:rPr>
          <w:rFonts w:hint="eastAsia" w:ascii="宋体" w:hAnsi="宋体" w:eastAsia="宋体" w:cs="宋体"/>
          <w:kern w:val="0"/>
          <w:sz w:val="24"/>
          <w:szCs w:val="24"/>
          <w:lang w:val="en-US" w:eastAsia="zh-CN"/>
        </w:rPr>
        <w:t>翻模</w:t>
      </w:r>
      <w:r>
        <w:rPr>
          <w:rFonts w:hint="eastAsia" w:ascii="宋体" w:hAnsi="宋体" w:eastAsia="宋体" w:cs="宋体"/>
          <w:kern w:val="0"/>
          <w:sz w:val="24"/>
          <w:szCs w:val="24"/>
        </w:rPr>
        <w:t>案例中，培养学生精益求精的科学探索精神，提高学生的工程意识。引导学生养成认真负责的工作态度，增强学生的责任担当，有大局意识和核心意识。培养学生遵守职业道德和职业规范。</w:t>
      </w:r>
    </w:p>
    <w:p>
      <w:pPr>
        <w:numPr>
          <w:numId w:val="0"/>
        </w:numPr>
        <w:spacing w:line="360" w:lineRule="exact"/>
        <w:rPr>
          <w:rFonts w:hint="eastAsia" w:ascii="黑体" w:hAnsi="Times New Roman" w:eastAsia="黑体" w:cs="Times New Roman"/>
          <w:sz w:val="24"/>
          <w:szCs w:val="24"/>
        </w:rPr>
      </w:pPr>
    </w:p>
    <w:p>
      <w:pPr>
        <w:spacing w:line="360" w:lineRule="exact"/>
        <w:ind w:left="540" w:leftChars="257"/>
        <w:rPr>
          <w:rFonts w:ascii="宋体" w:hAnsi="宋体"/>
          <w:sz w:val="24"/>
        </w:rPr>
      </w:pPr>
      <w:r>
        <w:rPr>
          <w:rFonts w:hint="eastAsia" w:ascii="宋体" w:hAnsi="宋体" w:eastAsia="宋体" w:cs="Times New Roman"/>
          <w:sz w:val="24"/>
          <w:szCs w:val="24"/>
        </w:rPr>
        <w:t xml:space="preserve">第一章   </w:t>
      </w:r>
      <w:r>
        <w:rPr>
          <w:rFonts w:hint="eastAsia" w:ascii="宋体" w:hAnsi="宋体"/>
          <w:sz w:val="24"/>
        </w:rPr>
        <w:t>产品手绘制作材料</w:t>
      </w:r>
    </w:p>
    <w:p>
      <w:pPr>
        <w:spacing w:line="360" w:lineRule="exact"/>
        <w:ind w:left="540" w:leftChars="257"/>
        <w:rPr>
          <w:rFonts w:ascii="宋体" w:hAnsi="宋体"/>
          <w:sz w:val="24"/>
        </w:rPr>
      </w:pPr>
      <w:r>
        <w:rPr>
          <w:rFonts w:hint="eastAsia" w:ascii="宋体" w:hAnsi="宋体" w:eastAsia="宋体" w:cs="Times New Roman"/>
          <w:sz w:val="24"/>
          <w:szCs w:val="24"/>
        </w:rPr>
        <w:t xml:space="preserve">第二章   </w:t>
      </w:r>
      <w:r>
        <w:rPr>
          <w:rFonts w:hint="eastAsia" w:ascii="宋体" w:hAnsi="宋体"/>
          <w:sz w:val="24"/>
        </w:rPr>
        <w:t>线条的艺术表现力</w:t>
      </w:r>
    </w:p>
    <w:p>
      <w:pPr>
        <w:spacing w:line="360" w:lineRule="exact"/>
        <w:ind w:left="540" w:leftChars="257"/>
        <w:rPr>
          <w:rFonts w:ascii="宋体" w:hAnsi="宋体"/>
          <w:sz w:val="24"/>
        </w:rPr>
      </w:pPr>
      <w:r>
        <w:rPr>
          <w:rFonts w:hint="eastAsia" w:ascii="宋体" w:hAnsi="宋体" w:eastAsia="宋体" w:cs="Times New Roman"/>
          <w:sz w:val="24"/>
          <w:szCs w:val="24"/>
        </w:rPr>
        <w:t xml:space="preserve">第三章   </w:t>
      </w:r>
      <w:r>
        <w:rPr>
          <w:rFonts w:hint="eastAsia" w:ascii="宋体" w:hAnsi="宋体"/>
          <w:sz w:val="24"/>
        </w:rPr>
        <w:t>线条与形态结合练习</w:t>
      </w:r>
    </w:p>
    <w:p>
      <w:pPr>
        <w:spacing w:line="360" w:lineRule="exact"/>
        <w:ind w:left="540" w:leftChars="257"/>
        <w:rPr>
          <w:rFonts w:ascii="宋体" w:hAnsi="宋体" w:eastAsia="宋体" w:cs="Times New Roman"/>
          <w:sz w:val="24"/>
          <w:szCs w:val="24"/>
        </w:rPr>
      </w:pPr>
      <w:r>
        <w:rPr>
          <w:rFonts w:hint="eastAsia" w:ascii="宋体" w:hAnsi="宋体" w:eastAsia="宋体" w:cs="Times New Roman"/>
          <w:sz w:val="24"/>
          <w:szCs w:val="24"/>
        </w:rPr>
        <w:t>第四章   翻模的材料与工艺方法</w:t>
      </w:r>
    </w:p>
    <w:p>
      <w:pPr>
        <w:spacing w:line="360" w:lineRule="exact"/>
        <w:ind w:left="540" w:leftChars="257" w:firstLine="1200" w:firstLineChars="500"/>
        <w:rPr>
          <w:rFonts w:ascii="宋体" w:hAnsi="宋体" w:eastAsia="宋体"/>
          <w:sz w:val="24"/>
        </w:rPr>
      </w:pPr>
      <w:r>
        <w:rPr>
          <w:rFonts w:hint="eastAsia" w:ascii="宋体" w:hAnsi="宋体" w:eastAsia="宋体"/>
          <w:sz w:val="24"/>
        </w:rPr>
        <w:t>石膏</w:t>
      </w:r>
    </w:p>
    <w:p>
      <w:pPr>
        <w:spacing w:line="360" w:lineRule="exact"/>
        <w:ind w:left="540" w:leftChars="257" w:firstLine="1200" w:firstLineChars="500"/>
        <w:rPr>
          <w:rFonts w:ascii="宋体" w:hAnsi="宋体" w:eastAsia="宋体"/>
          <w:sz w:val="24"/>
        </w:rPr>
      </w:pPr>
      <w:r>
        <w:rPr>
          <w:rFonts w:hint="eastAsia"/>
          <w:bCs/>
          <w:sz w:val="24"/>
        </w:rPr>
        <w:t>硅胶等材料</w:t>
      </w:r>
    </w:p>
    <w:p>
      <w:pPr>
        <w:numPr>
          <w:ilvl w:val="0"/>
          <w:numId w:val="2"/>
        </w:numPr>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sz w:val="24"/>
        </w:rPr>
        <w:t xml:space="preserve"> </w:t>
      </w:r>
      <w:r>
        <w:rPr>
          <w:rFonts w:hint="eastAsia" w:ascii="宋体" w:hAnsi="宋体" w:eastAsia="宋体" w:cs="Times New Roman"/>
          <w:sz w:val="24"/>
          <w:szCs w:val="24"/>
        </w:rPr>
        <w:t>泥塑造型- 翻模实践</w:t>
      </w:r>
    </w:p>
    <w:p>
      <w:pPr>
        <w:numPr>
          <w:ilvl w:val="0"/>
          <w:numId w:val="2"/>
        </w:numPr>
        <w:spacing w:line="360" w:lineRule="exact"/>
        <w:ind w:firstLine="480" w:firstLineChars="200"/>
        <w:rPr>
          <w:rFonts w:ascii="宋体" w:hAnsi="宋体" w:eastAsia="宋体" w:cs="Times New Roman"/>
          <w:sz w:val="24"/>
          <w:szCs w:val="24"/>
        </w:rPr>
      </w:pPr>
      <w:r>
        <w:rPr>
          <w:rFonts w:hint="eastAsia" w:ascii="宋体" w:hAnsi="宋体"/>
          <w:sz w:val="24"/>
        </w:rPr>
        <w:t xml:space="preserve">   主题设计创意表达</w:t>
      </w:r>
    </w:p>
    <w:p>
      <w:pPr>
        <w:spacing w:line="360" w:lineRule="exact"/>
        <w:ind w:firstLine="960" w:firstLineChars="400"/>
        <w:rPr>
          <w:rFonts w:ascii="宋体" w:hAnsi="宋体" w:eastAsia="宋体" w:cs="Times New Roman"/>
          <w:sz w:val="24"/>
          <w:szCs w:val="24"/>
        </w:rPr>
      </w:pPr>
      <w:r>
        <w:rPr>
          <w:rFonts w:hint="eastAsia" w:ascii="宋体" w:hAnsi="宋体" w:eastAsia="宋体" w:cs="Times New Roman"/>
          <w:sz w:val="24"/>
          <w:szCs w:val="24"/>
        </w:rPr>
        <w:t>思考与实践</w:t>
      </w:r>
    </w:p>
    <w:p>
      <w:pPr>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让学生形成良好的动手能力，能够运用专业知识去制作造型训练，是本专业的特色，他能有效的解决学生动手能力弱的问题，望后续的学习以此为起点，明确课程名目，让学生产生大量好的艺术设计作品，服务于社会。</w:t>
      </w:r>
    </w:p>
    <w:p>
      <w:pPr>
        <w:spacing w:line="360" w:lineRule="exact"/>
        <w:ind w:left="540" w:leftChars="257"/>
        <w:rPr>
          <w:rFonts w:ascii="宋体" w:hAnsi="宋体" w:eastAsia="宋体" w:cs="Times New Roman"/>
          <w:sz w:val="24"/>
          <w:szCs w:val="24"/>
        </w:rPr>
      </w:pPr>
      <w:r>
        <w:rPr>
          <w:rFonts w:hint="eastAsia" w:ascii="宋体" w:hAnsi="宋体" w:eastAsia="宋体" w:cs="Times New Roman"/>
          <w:sz w:val="24"/>
          <w:szCs w:val="24"/>
        </w:rPr>
        <w:t>（四）教学方法与手段</w:t>
      </w:r>
    </w:p>
    <w:p>
      <w:pPr>
        <w:spacing w:line="360" w:lineRule="exact"/>
        <w:ind w:left="540" w:leftChars="257"/>
        <w:rPr>
          <w:rFonts w:hint="eastAsia" w:ascii="宋体" w:hAnsi="宋体" w:eastAsia="宋体" w:cs="Times New Roman"/>
          <w:sz w:val="24"/>
          <w:szCs w:val="24"/>
          <w:lang w:eastAsia="zh-CN"/>
        </w:rPr>
      </w:pPr>
      <w:r>
        <w:rPr>
          <w:rFonts w:hint="eastAsia" w:ascii="宋体" w:hAnsi="宋体" w:eastAsia="宋体" w:cs="Times New Roman"/>
          <w:sz w:val="24"/>
          <w:szCs w:val="24"/>
        </w:rPr>
        <w:t>课堂讲授与演示操作相结合</w:t>
      </w:r>
      <w:r>
        <w:rPr>
          <w:rFonts w:hint="eastAsia" w:ascii="宋体" w:hAnsi="宋体" w:eastAsia="宋体" w:cs="Times New Roman"/>
          <w:sz w:val="24"/>
          <w:szCs w:val="24"/>
          <w:lang w:eastAsia="zh-CN"/>
        </w:rPr>
        <w:t>，</w:t>
      </w:r>
      <w:bookmarkStart w:id="0" w:name="_GoBack"/>
      <w:bookmarkEnd w:id="0"/>
    </w:p>
    <w:p>
      <w:pPr>
        <w:spacing w:line="360" w:lineRule="exact"/>
        <w:ind w:left="540" w:leftChars="257"/>
        <w:rPr>
          <w:rFonts w:ascii="黑体" w:hAnsi="Times New Roman" w:eastAsia="黑体" w:cs="Times New Roman"/>
          <w:sz w:val="24"/>
          <w:szCs w:val="24"/>
        </w:rPr>
      </w:pPr>
      <w:r>
        <w:rPr>
          <w:rFonts w:hint="eastAsia" w:ascii="黑体" w:hAnsi="Times New Roman" w:eastAsia="黑体" w:cs="Times New Roman"/>
          <w:sz w:val="24"/>
          <w:szCs w:val="24"/>
        </w:rPr>
        <w:t>五、各教学环节学时分配</w:t>
      </w:r>
    </w:p>
    <w:tbl>
      <w:tblPr>
        <w:tblStyle w:val="4"/>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single" w:color="auto" w:sz="4" w:space="0"/>
              <w:left w:val="single" w:color="auto" w:sz="4" w:space="0"/>
              <w:bottom w:val="single" w:color="auto" w:sz="4" w:space="0"/>
              <w:right w:val="single" w:color="auto" w:sz="4" w:space="0"/>
            </w:tcBorders>
          </w:tcPr>
          <w:p>
            <w:pPr>
              <w:spacing w:line="360" w:lineRule="exact"/>
              <w:ind w:firstLine="1942" w:firstLineChars="925"/>
              <w:rPr>
                <w:rFonts w:ascii="Times New Roman" w:hAnsi="Times New Roman" w:eastAsia="宋体" w:cs="Times New Roman"/>
                <w:b/>
                <w:szCs w:val="24"/>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1270</wp:posOffset>
                      </wp:positionV>
                      <wp:extent cx="1143000" cy="1089660"/>
                      <wp:effectExtent l="0" t="0" r="0" b="15240"/>
                      <wp:wrapNone/>
                      <wp:docPr id="6" name="Line 8"/>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089660"/>
                              </a:xfrm>
                              <a:prstGeom prst="line">
                                <a:avLst/>
                              </a:prstGeom>
                              <a:noFill/>
                              <a:ln w="9525">
                                <a:solidFill>
                                  <a:srgbClr val="000000"/>
                                </a:solidFill>
                                <a:round/>
                              </a:ln>
                              <a:effectLst/>
                            </wps:spPr>
                            <wps:bodyPr/>
                          </wps:wsp>
                        </a:graphicData>
                      </a:graphic>
                    </wp:anchor>
                  </w:drawing>
                </mc:Choice>
                <mc:Fallback>
                  <w:pict>
                    <v:line id="Line 8" o:spid="_x0000_s1026" o:spt="20" style="position:absolute;left:0pt;flip:x y;margin-left:51.35pt;margin-top:0.1pt;height:85.8pt;width:90pt;z-index:251659264;mso-width-relative:page;mso-height-relative:page;" filled="f" stroked="t" coordsize="21600,21600" o:gfxdata="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cyeq0QAAAAgBAAAPAAAAAAAA&#10;AAEAIAAAACIAAABkcnMvZG93bnJldi54bWxQSwECFAAUAAAACACHTuJAKFICieABAADHAwAADgAA&#10;AAAAAAABACAAAAAgAQAAZHJzL2Uyb0RvYy54bWxQSwUGAAAAAAYABgBZAQAAcgUAAAAA&#10;">
                      <v:fill on="f" focussize="0,0"/>
                      <v:stroke color="#000000" joinstyle="round"/>
                      <v:imagedata o:title=""/>
                      <o:lock v:ext="edit" aspectratio="f"/>
                    </v:line>
                  </w:pict>
                </mc:Fallback>
              </mc:AlternateContent>
            </w:r>
            <w:r>
              <w:rPr>
                <w:rFonts w:hint="eastAsia" w:ascii="Times New Roman" w:hAnsi="Times New Roman" w:eastAsia="宋体" w:cs="Times New Roman"/>
                <w:b/>
                <w:szCs w:val="24"/>
              </w:rPr>
              <w:t>教学环节</w:t>
            </w:r>
          </w:p>
          <w:p>
            <w:pPr>
              <w:spacing w:line="360" w:lineRule="exact"/>
              <w:ind w:firstLine="843" w:firstLineChars="400"/>
              <w:jc w:val="center"/>
              <w:rPr>
                <w:rFonts w:ascii="Times New Roman" w:hAnsi="Times New Roman" w:eastAsia="宋体" w:cs="Times New Roman"/>
                <w:b/>
                <w:szCs w:val="24"/>
              </w:rPr>
            </w:pPr>
          </w:p>
          <w:p>
            <w:pPr>
              <w:spacing w:line="360" w:lineRule="exact"/>
              <w:ind w:left="359" w:leftChars="171" w:firstLine="422" w:firstLineChars="200"/>
              <w:rPr>
                <w:rFonts w:ascii="Times New Roman" w:hAnsi="Times New Roman" w:eastAsia="宋体" w:cs="Times New Roman"/>
                <w:b/>
                <w:szCs w:val="24"/>
              </w:rPr>
            </w:pPr>
            <w:r>
              <w:rPr>
                <w:rFonts w:hint="eastAsia" w:ascii="Times New Roman" w:hAnsi="Times New Roman" w:eastAsia="宋体" w:cs="Times New Roman"/>
                <w:b/>
                <w:szCs w:val="24"/>
              </w:rPr>
              <w:t>教学时数</w:t>
            </w:r>
          </w:p>
          <w:p>
            <w:pPr>
              <w:spacing w:line="360" w:lineRule="exact"/>
              <w:ind w:left="359" w:leftChars="171" w:firstLine="420" w:firstLineChars="200"/>
              <w:rPr>
                <w:rFonts w:ascii="Times New Roman" w:hAnsi="Times New Roman" w:eastAsia="宋体" w:cs="Times New Roman"/>
                <w:b/>
                <w:szCs w:val="24"/>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8890</wp:posOffset>
                      </wp:positionV>
                      <wp:extent cx="1851025" cy="407670"/>
                      <wp:effectExtent l="0" t="0" r="0" b="11430"/>
                      <wp:wrapNone/>
                      <wp:docPr id="5" name="Line 9"/>
                      <wp:cNvGraphicFramePr/>
                      <a:graphic xmlns:a="http://schemas.openxmlformats.org/drawingml/2006/main">
                        <a:graphicData uri="http://schemas.microsoft.com/office/word/2010/wordprocessingShape">
                          <wps:wsp>
                            <wps:cNvCnPr>
                              <a:cxnSpLocks noChangeShapeType="1"/>
                            </wps:cNvCnPr>
                            <wps:spPr bwMode="auto">
                              <a:xfrm flipH="1" flipV="1">
                                <a:off x="0" y="0"/>
                                <a:ext cx="1851025" cy="407670"/>
                              </a:xfrm>
                              <a:prstGeom prst="line">
                                <a:avLst/>
                              </a:prstGeom>
                              <a:noFill/>
                              <a:ln w="9525">
                                <a:solidFill>
                                  <a:srgbClr val="000000"/>
                                </a:solidFill>
                                <a:round/>
                              </a:ln>
                              <a:effectLst/>
                            </wps:spPr>
                            <wps:bodyPr/>
                          </wps:wsp>
                        </a:graphicData>
                      </a:graphic>
                    </wp:anchor>
                  </w:drawing>
                </mc:Choice>
                <mc:Fallback>
                  <w:pict>
                    <v:line id="Line 9" o:spid="_x0000_s1026" o:spt="20" style="position:absolute;left:0pt;flip:x y;margin-left:-2.65pt;margin-top:0.7pt;height:32.1pt;width:145.75pt;z-index:251660288;mso-width-relative:page;mso-height-relative:page;" filled="f" stroked="t" coordsize="21600,21600" o:gfxdata="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70DlzTAAAABwEAAA8AAAAAAAAA&#10;AQAgAAAAIgAAAGRycy9kb3ducmV2LnhtbFBLAQIUABQAAAAIAIdO4kC/Ttfn3QEAAMYDAAAOAAAA&#10;AAAAAAEAIAAAACIBAABkcnMvZTJvRG9jLnhtbFBLBQYAAAAABgAGAFkBAABxBQAAAAA=&#10;">
                      <v:fill on="f" focussize="0,0"/>
                      <v:stroke color="#000000" joinstyle="round"/>
                      <v:imagedata o:title=""/>
                      <o:lock v:ext="edit" aspectratio="f"/>
                    </v:line>
                  </w:pict>
                </mc:Fallback>
              </mc:AlternateContent>
            </w:r>
          </w:p>
          <w:p>
            <w:pPr>
              <w:spacing w:line="360" w:lineRule="exact"/>
              <w:rPr>
                <w:rFonts w:ascii="Times New Roman" w:hAnsi="Times New Roman" w:eastAsia="宋体" w:cs="Times New Roman"/>
                <w:b/>
                <w:szCs w:val="24"/>
              </w:rPr>
            </w:pPr>
            <w:r>
              <w:rPr>
                <w:rFonts w:hint="eastAsia" w:ascii="Times New Roman" w:hAnsi="Times New Roman" w:eastAsia="宋体" w:cs="Times New Roman"/>
                <w:b/>
                <w:szCs w:val="24"/>
              </w:rPr>
              <w:t>课程内容</w:t>
            </w:r>
          </w:p>
        </w:tc>
        <w:tc>
          <w:tcPr>
            <w:tcW w:w="8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讲</w:t>
            </w:r>
          </w:p>
          <w:p>
            <w:pPr>
              <w:spacing w:line="360" w:lineRule="exact"/>
              <w:jc w:val="center"/>
              <w:rPr>
                <w:rFonts w:ascii="Times New Roman" w:hAnsi="Times New Roman" w:eastAsia="宋体" w:cs="Times New Roman"/>
                <w:b/>
                <w:szCs w:val="24"/>
              </w:rPr>
            </w:pPr>
          </w:p>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课</w:t>
            </w:r>
          </w:p>
        </w:tc>
        <w:tc>
          <w:tcPr>
            <w:tcW w:w="8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习</w:t>
            </w:r>
          </w:p>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题</w:t>
            </w:r>
          </w:p>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课</w:t>
            </w:r>
          </w:p>
        </w:tc>
        <w:tc>
          <w:tcPr>
            <w:tcW w:w="8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讨</w:t>
            </w:r>
          </w:p>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论</w:t>
            </w:r>
          </w:p>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课</w:t>
            </w:r>
          </w:p>
        </w:tc>
        <w:tc>
          <w:tcPr>
            <w:tcW w:w="8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实验</w:t>
            </w:r>
          </w:p>
        </w:tc>
        <w:tc>
          <w:tcPr>
            <w:tcW w:w="8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其他教学环节</w:t>
            </w:r>
          </w:p>
        </w:tc>
        <w:tc>
          <w:tcPr>
            <w:tcW w:w="8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小</w:t>
            </w:r>
          </w:p>
          <w:p>
            <w:pPr>
              <w:spacing w:line="360" w:lineRule="exact"/>
              <w:jc w:val="center"/>
              <w:rPr>
                <w:rFonts w:ascii="Times New Roman" w:hAnsi="Times New Roman" w:eastAsia="宋体" w:cs="Times New Roman"/>
                <w:b/>
                <w:szCs w:val="24"/>
              </w:rPr>
            </w:pPr>
          </w:p>
          <w:p>
            <w:pPr>
              <w:spacing w:line="360" w:lineRule="exact"/>
              <w:jc w:val="center"/>
              <w:rPr>
                <w:rFonts w:ascii="Times New Roman" w:hAnsi="Times New Roman" w:eastAsia="宋体" w:cs="Times New Roman"/>
                <w:b/>
                <w:szCs w:val="24"/>
              </w:rPr>
            </w:pPr>
            <w:r>
              <w:rPr>
                <w:rFonts w:hint="eastAsia" w:ascii="Times New Roman" w:hAnsi="Times New Roman" w:eastAsia="宋体" w:cs="Times New Roman"/>
                <w:b/>
                <w:szCs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eastAsia="宋体" w:cs="Times New Roman"/>
                <w:sz w:val="24"/>
                <w:szCs w:val="24"/>
              </w:rPr>
              <w:t xml:space="preserve">第一章 </w:t>
            </w:r>
            <w:r>
              <w:rPr>
                <w:rFonts w:hint="eastAsia" w:ascii="宋体" w:hAnsi="宋体"/>
                <w:sz w:val="24"/>
              </w:rPr>
              <w:t>产品手绘制作材料</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r>
              <w:rPr>
                <w:rFonts w:hint="eastAsia" w:ascii="宋体" w:hAnsi="宋体" w:eastAsia="宋体" w:cs="Times New Roman"/>
                <w:szCs w:val="24"/>
              </w:rPr>
              <w:t>2</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rPr>
                <w:rFonts w:ascii="Times New Roman" w:hAnsi="Times New Roman" w:eastAsia="宋体" w:cs="Times New Roman"/>
                <w:sz w:val="24"/>
                <w:szCs w:val="24"/>
              </w:rPr>
            </w:pPr>
            <w:r>
              <w:rPr>
                <w:rFonts w:hint="eastAsia" w:ascii="宋体" w:hAnsi="宋体" w:eastAsia="宋体" w:cs="Times New Roman"/>
                <w:sz w:val="24"/>
                <w:szCs w:val="24"/>
              </w:rPr>
              <w:t xml:space="preserve">第二章 </w:t>
            </w:r>
            <w:r>
              <w:rPr>
                <w:rFonts w:hint="eastAsia" w:ascii="宋体" w:hAnsi="宋体"/>
                <w:sz w:val="24"/>
              </w:rPr>
              <w:t>线条的艺术表现力</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r>
              <w:rPr>
                <w:rFonts w:hint="eastAsia" w:ascii="宋体" w:hAnsi="宋体" w:eastAsia="宋体" w:cs="Times New Roman"/>
                <w:szCs w:val="24"/>
              </w:rPr>
              <w:t>2</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eastAsia="宋体" w:cs="Times New Roman"/>
                <w:sz w:val="24"/>
                <w:szCs w:val="24"/>
              </w:rPr>
              <w:t xml:space="preserve">第三章 </w:t>
            </w:r>
            <w:r>
              <w:rPr>
                <w:rFonts w:hint="eastAsia" w:ascii="宋体" w:hAnsi="宋体"/>
                <w:sz w:val="24"/>
              </w:rPr>
              <w:t>线条形态结合练习</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r>
              <w:rPr>
                <w:rFonts w:hint="eastAsia" w:ascii="宋体" w:hAnsi="宋体" w:eastAsia="宋体" w:cs="Times New Roman"/>
                <w:szCs w:val="24"/>
              </w:rPr>
              <w:t>2</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Times New Roman"/>
                <w:sz w:val="24"/>
                <w:szCs w:val="24"/>
              </w:rPr>
            </w:pPr>
            <w:r>
              <w:rPr>
                <w:rFonts w:hint="eastAsia" w:ascii="宋体" w:hAnsi="宋体" w:eastAsia="宋体" w:cs="Times New Roman"/>
                <w:sz w:val="24"/>
                <w:szCs w:val="24"/>
              </w:rPr>
              <w:t>第四章 翻模的材料与工艺方法</w:t>
            </w:r>
          </w:p>
          <w:p>
            <w:pPr>
              <w:spacing w:line="360" w:lineRule="exact"/>
              <w:rPr>
                <w:rFonts w:ascii="宋体" w:hAnsi="宋体"/>
                <w:sz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r>
              <w:rPr>
                <w:rFonts w:hint="eastAsia" w:ascii="宋体" w:hAnsi="宋体" w:eastAsia="宋体" w:cs="Times New Roman"/>
                <w:szCs w:val="24"/>
              </w:rPr>
              <w:t>4</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r>
              <w:rPr>
                <w:rFonts w:hint="eastAsia" w:ascii="宋体" w:hAnsi="宋体" w:eastAsia="宋体" w:cs="Times New Roman"/>
                <w:szCs w:val="24"/>
              </w:rPr>
              <w:t>4</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Times New Roman"/>
                <w:sz w:val="24"/>
                <w:szCs w:val="24"/>
              </w:rPr>
            </w:pPr>
            <w:r>
              <w:rPr>
                <w:rFonts w:hint="eastAsia" w:ascii="宋体" w:hAnsi="宋体" w:eastAsia="宋体" w:cs="Times New Roman"/>
                <w:sz w:val="24"/>
                <w:szCs w:val="24"/>
              </w:rPr>
              <w:t>第五章 泥塑造型- 翻模实践</w:t>
            </w:r>
          </w:p>
          <w:p>
            <w:pPr>
              <w:spacing w:line="360" w:lineRule="exact"/>
              <w:rPr>
                <w:rFonts w:ascii="宋体" w:hAnsi="宋体"/>
                <w:sz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r>
              <w:rPr>
                <w:rFonts w:hint="eastAsia" w:ascii="宋体" w:hAnsi="宋体" w:eastAsia="宋体" w:cs="Times New Roman"/>
                <w:szCs w:val="24"/>
              </w:rPr>
              <w:t>4</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8</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eastAsia="宋体" w:cs="Times New Roman"/>
                <w:sz w:val="24"/>
                <w:szCs w:val="24"/>
              </w:rPr>
              <w:t xml:space="preserve">第六章 </w:t>
            </w:r>
            <w:r>
              <w:rPr>
                <w:rFonts w:hint="eastAsia" w:ascii="宋体" w:hAnsi="宋体"/>
                <w:sz w:val="24"/>
              </w:rPr>
              <w:t xml:space="preserve">主题设计创意表达 </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r>
              <w:rPr>
                <w:rFonts w:hint="eastAsia" w:ascii="宋体" w:hAnsi="宋体" w:eastAsia="宋体" w:cs="Times New Roman"/>
                <w:szCs w:val="24"/>
              </w:rPr>
              <w:t>2</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Times New Roman"/>
                <w:sz w:val="24"/>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r>
              <w:rPr>
                <w:rFonts w:hint="eastAsia" w:ascii="宋体" w:hAnsi="宋体" w:eastAsia="宋体" w:cs="Times New Roman"/>
                <w:szCs w:val="24"/>
              </w:rPr>
              <w:t>2</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tcPr>
          <w:p>
            <w:pPr>
              <w:tabs>
                <w:tab w:val="left" w:pos="0"/>
              </w:tabs>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合计</w:t>
            </w: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p>
        </w:tc>
        <w:tc>
          <w:tcPr>
            <w:tcW w:w="8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48</w:t>
            </w:r>
          </w:p>
        </w:tc>
      </w:tr>
    </w:tbl>
    <w:p>
      <w:pPr>
        <w:spacing w:line="360" w:lineRule="exact"/>
        <w:ind w:left="4656" w:hanging="4656" w:hangingChars="1940"/>
        <w:rPr>
          <w:rFonts w:ascii="黑体" w:hAnsi="Times New Roman" w:eastAsia="黑体" w:cs="Times New Roman"/>
          <w:sz w:val="24"/>
          <w:szCs w:val="24"/>
        </w:rPr>
      </w:pPr>
      <w:r>
        <w:rPr>
          <w:rFonts w:hint="eastAsia" w:ascii="黑体" w:hAnsi="Times New Roman" w:eastAsia="黑体" w:cs="Times New Roman"/>
          <w:sz w:val="24"/>
          <w:szCs w:val="24"/>
        </w:rPr>
        <w:t>六、推荐教材和教学参考资源</w:t>
      </w:r>
    </w:p>
    <w:p>
      <w:pPr>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推荐教材：《产品手绘与创意表达》中国青年出版社 </w:t>
      </w:r>
    </w:p>
    <w:p>
      <w:pPr>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教学参考资源：美国、新加坡BMW设计团队</w:t>
      </w:r>
    </w:p>
    <w:p>
      <w:pPr>
        <w:spacing w:line="360" w:lineRule="exact"/>
        <w:ind w:left="4656" w:hanging="4656" w:hangingChars="1940"/>
        <w:rPr>
          <w:rFonts w:ascii="黑体" w:hAnsi="Times New Roman" w:eastAsia="黑体" w:cs="Times New Roman"/>
          <w:sz w:val="24"/>
          <w:szCs w:val="24"/>
        </w:rPr>
      </w:pPr>
      <w:r>
        <w:rPr>
          <w:rFonts w:hint="eastAsia" w:ascii="黑体" w:hAnsi="Times New Roman" w:eastAsia="黑体" w:cs="Times New Roman"/>
          <w:sz w:val="24"/>
          <w:szCs w:val="24"/>
        </w:rPr>
        <w:t xml:space="preserve">七、其他说明      </w:t>
      </w:r>
    </w:p>
    <w:p>
      <w:pPr>
        <w:spacing w:line="360" w:lineRule="exact"/>
        <w:ind w:firstLine="480" w:firstLineChars="200"/>
        <w:rPr>
          <w:rFonts w:ascii="宋体" w:hAnsi="宋体" w:eastAsia="宋体" w:cs="Times New Roman"/>
          <w:sz w:val="24"/>
          <w:szCs w:val="24"/>
        </w:rPr>
      </w:pPr>
    </w:p>
    <w:p>
      <w:pPr>
        <w:spacing w:line="360" w:lineRule="exact"/>
        <w:ind w:firstLine="480" w:firstLineChars="200"/>
        <w:rPr>
          <w:sz w:val="24"/>
        </w:rPr>
      </w:pPr>
      <w:r>
        <w:rPr>
          <w:rFonts w:hint="eastAsia" w:ascii="宋体" w:hAnsi="宋体" w:eastAsia="宋体" w:cs="Times New Roman"/>
          <w:sz w:val="24"/>
          <w:szCs w:val="24"/>
        </w:rPr>
        <w:t xml:space="preserve">大纲修订人：   </w:t>
      </w:r>
      <w:r>
        <w:rPr>
          <w:rFonts w:hint="eastAsia" w:ascii="宋体" w:hAnsi="宋体" w:eastAsia="宋体" w:cs="Times New Roman"/>
          <w:sz w:val="24"/>
          <w:szCs w:val="24"/>
          <w:lang w:val="en-US" w:eastAsia="zh-CN"/>
        </w:rPr>
        <w:t>熊青珍</w:t>
      </w:r>
      <w:r>
        <w:rPr>
          <w:rFonts w:hint="eastAsia" w:ascii="宋体" w:hAnsi="宋体" w:eastAsia="宋体" w:cs="Times New Roman"/>
          <w:sz w:val="24"/>
          <w:szCs w:val="24"/>
        </w:rPr>
        <w:t xml:space="preserve">               </w:t>
      </w:r>
      <w:r>
        <w:rPr>
          <w:rFonts w:hint="eastAsia" w:ascii="Times New Roman" w:hAnsi="Times New Roman"/>
          <w:sz w:val="24"/>
        </w:rPr>
        <w:t>修订日期：20</w:t>
      </w:r>
      <w:r>
        <w:rPr>
          <w:rFonts w:hint="eastAsia"/>
          <w:sz w:val="24"/>
        </w:rPr>
        <w:t>20</w:t>
      </w:r>
      <w:r>
        <w:rPr>
          <w:rFonts w:hint="eastAsia" w:ascii="Times New Roman" w:hAnsi="Times New Roman"/>
          <w:sz w:val="24"/>
        </w:rPr>
        <w:t>年</w:t>
      </w:r>
      <w:r>
        <w:rPr>
          <w:rFonts w:hint="eastAsia"/>
          <w:sz w:val="24"/>
        </w:rPr>
        <w:t>11</w:t>
      </w:r>
      <w:r>
        <w:rPr>
          <w:rFonts w:hint="eastAsia" w:ascii="Times New Roman" w:hAnsi="Times New Roman"/>
          <w:sz w:val="24"/>
        </w:rPr>
        <w:t>月</w:t>
      </w:r>
      <w:r>
        <w:rPr>
          <w:rFonts w:hint="eastAsia"/>
          <w:sz w:val="24"/>
        </w:rPr>
        <w:t>28日</w:t>
      </w:r>
    </w:p>
    <w:p>
      <w:pPr>
        <w:spacing w:line="360" w:lineRule="exact"/>
        <w:ind w:firstLine="480" w:firstLineChars="200"/>
        <w:rPr>
          <w:rFonts w:ascii="Times New Roman" w:hAnsi="Times New Roman" w:eastAsia="宋体" w:cs="Times New Roman"/>
          <w:szCs w:val="24"/>
        </w:rPr>
      </w:pPr>
      <w:r>
        <w:rPr>
          <w:rFonts w:hint="eastAsia" w:ascii="宋体" w:hAnsi="宋体" w:eastAsia="宋体" w:cs="Times New Roman"/>
          <w:sz w:val="24"/>
          <w:szCs w:val="24"/>
        </w:rPr>
        <w:t>大纲审定人：                           审定日期：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0DB6D"/>
    <w:multiLevelType w:val="singleLevel"/>
    <w:tmpl w:val="D230DB6D"/>
    <w:lvl w:ilvl="0" w:tentative="0">
      <w:start w:val="4"/>
      <w:numFmt w:val="chineseCounting"/>
      <w:suff w:val="nothing"/>
      <w:lvlText w:val="%1、"/>
      <w:lvlJc w:val="left"/>
      <w:rPr>
        <w:rFonts w:hint="eastAsia"/>
      </w:rPr>
    </w:lvl>
  </w:abstractNum>
  <w:abstractNum w:abstractNumId="1">
    <w:nsid w:val="200BAE70"/>
    <w:multiLevelType w:val="singleLevel"/>
    <w:tmpl w:val="200BAE70"/>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1C"/>
    <w:rsid w:val="00081E79"/>
    <w:rsid w:val="00100DA2"/>
    <w:rsid w:val="00133FA9"/>
    <w:rsid w:val="001971F5"/>
    <w:rsid w:val="00272106"/>
    <w:rsid w:val="00301BCD"/>
    <w:rsid w:val="00372481"/>
    <w:rsid w:val="0039578B"/>
    <w:rsid w:val="003C522A"/>
    <w:rsid w:val="003D7E17"/>
    <w:rsid w:val="004A3856"/>
    <w:rsid w:val="004A499C"/>
    <w:rsid w:val="00510C17"/>
    <w:rsid w:val="00516059"/>
    <w:rsid w:val="005306BC"/>
    <w:rsid w:val="005339E2"/>
    <w:rsid w:val="005A62C6"/>
    <w:rsid w:val="005B53D2"/>
    <w:rsid w:val="005E288D"/>
    <w:rsid w:val="00617A61"/>
    <w:rsid w:val="00673CCC"/>
    <w:rsid w:val="006A1850"/>
    <w:rsid w:val="006D468B"/>
    <w:rsid w:val="00725FA4"/>
    <w:rsid w:val="0073448D"/>
    <w:rsid w:val="00777C3A"/>
    <w:rsid w:val="007D48CA"/>
    <w:rsid w:val="008C0070"/>
    <w:rsid w:val="008F4CB4"/>
    <w:rsid w:val="009021FA"/>
    <w:rsid w:val="00903C8D"/>
    <w:rsid w:val="00951AD1"/>
    <w:rsid w:val="00973EB6"/>
    <w:rsid w:val="009E6DCB"/>
    <w:rsid w:val="009F02BF"/>
    <w:rsid w:val="00AE4303"/>
    <w:rsid w:val="00AE5AD2"/>
    <w:rsid w:val="00B02532"/>
    <w:rsid w:val="00B53C28"/>
    <w:rsid w:val="00B64C71"/>
    <w:rsid w:val="00BE75B3"/>
    <w:rsid w:val="00CC65FF"/>
    <w:rsid w:val="00CF11AB"/>
    <w:rsid w:val="00D67FCD"/>
    <w:rsid w:val="00E2554C"/>
    <w:rsid w:val="00EC3600"/>
    <w:rsid w:val="00F10272"/>
    <w:rsid w:val="00FA561C"/>
    <w:rsid w:val="0AF21EA4"/>
    <w:rsid w:val="0F5E6BEF"/>
    <w:rsid w:val="270D7B67"/>
    <w:rsid w:val="492979B7"/>
    <w:rsid w:val="62DE4A7C"/>
    <w:rsid w:val="6FD40127"/>
    <w:rsid w:val="7C924C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copied"/>
    <w:basedOn w:val="5"/>
    <w:uiPriority w:val="0"/>
  </w:style>
  <w:style w:type="character" w:customStyle="1" w:styleId="7">
    <w:name w:val="页眉 字符"/>
    <w:basedOn w:val="5"/>
    <w:link w:val="3"/>
    <w:semiHidden/>
    <w:qFormat/>
    <w:uiPriority w:val="99"/>
    <w:rPr>
      <w:kern w:val="2"/>
      <w:sz w:val="18"/>
      <w:szCs w:val="18"/>
    </w:rPr>
  </w:style>
  <w:style w:type="character" w:customStyle="1" w:styleId="8">
    <w:name w:val="页脚 字符"/>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7692D-F906-40F6-A73B-93AF4958C56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3</Pages>
  <Words>275</Words>
  <Characters>1573</Characters>
  <Lines>13</Lines>
  <Paragraphs>3</Paragraphs>
  <TotalTime>3</TotalTime>
  <ScaleCrop>false</ScaleCrop>
  <LinksUpToDate>false</LinksUpToDate>
  <CharactersWithSpaces>1845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2020-12-03T03:04:00Z</dcterms:created>
  <dc:creator>深度完美技术论坛</dc:creator>
  <cp:lastModifiedBy>lenovo</cp:lastModifiedBy>
  <cp:lastPrinted>2018-06-08T09:08:00Z</cp:lastPrinted>
  <dcterms:modified xsi:type="dcterms:W3CDTF">2020-12-06T13:43:43Z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