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b/>
          <w:sz w:val="36"/>
          <w:szCs w:val="36"/>
        </w:rPr>
      </w:pPr>
      <w:bookmarkStart w:id="2" w:name="_GoBack"/>
      <w:r>
        <w:rPr>
          <w:rFonts w:ascii="黑体" w:hAnsi="Times New Roman" w:eastAsia="黑体"/>
          <w:b/>
          <w:sz w:val="36"/>
          <w:szCs w:val="36"/>
        </w:rPr>
        <w:t>《</w:t>
      </w:r>
      <w:r>
        <w:rPr>
          <w:rFonts w:hint="eastAsia" w:ascii="黑体" w:hAnsi="Times New Roman" w:eastAsia="黑体"/>
          <w:b/>
          <w:sz w:val="36"/>
          <w:szCs w:val="36"/>
        </w:rPr>
        <w:t>英国公司法概述</w:t>
      </w:r>
      <w:r>
        <w:rPr>
          <w:rFonts w:ascii="黑体" w:hAnsi="Times New Roman" w:eastAsia="黑体"/>
          <w:b/>
          <w:sz w:val="36"/>
          <w:szCs w:val="36"/>
        </w:rPr>
        <w:t>》课程教学大纲</w:t>
      </w:r>
    </w:p>
    <w:bookmarkEnd w:id="2"/>
    <w:p>
      <w:pPr>
        <w:spacing w:line="360" w:lineRule="exact"/>
        <w:rPr>
          <w:rFonts w:ascii="黑体" w:hAnsi="Times New Roman" w:eastAsia="黑体"/>
          <w:sz w:val="30"/>
        </w:rPr>
      </w:pPr>
    </w:p>
    <w:p>
      <w:pPr>
        <w:spacing w:line="360" w:lineRule="exact"/>
        <w:rPr>
          <w:rFonts w:ascii="黑体" w:hAnsi="Times New Roman" w:eastAsia="黑体"/>
          <w:b/>
          <w:sz w:val="24"/>
        </w:rPr>
      </w:pPr>
      <w:r>
        <w:rPr>
          <w:rFonts w:hint="eastAsia" w:ascii="黑体" w:hAnsi="Times New Roman" w:eastAsia="黑体"/>
          <w:b/>
          <w:sz w:val="24"/>
        </w:rPr>
        <w:t>一、课程基本信息</w:t>
      </w:r>
    </w:p>
    <w:p>
      <w:pPr>
        <w:tabs>
          <w:tab w:val="left" w:pos="0"/>
        </w:tabs>
        <w:spacing w:line="360" w:lineRule="exact"/>
        <w:ind w:firstLine="480" w:firstLineChars="200"/>
        <w:rPr>
          <w:rFonts w:hint="default" w:ascii="Times New Roman" w:hAnsi="Times New Roman" w:eastAsia="宋体"/>
          <w:sz w:val="24"/>
          <w:lang w:val="en-US" w:eastAsia="zh-CN"/>
        </w:rPr>
      </w:pPr>
      <w:r>
        <w:rPr>
          <w:rFonts w:ascii="Times New Roman" w:hAnsi="Times New Roman"/>
          <w:sz w:val="24"/>
        </w:rPr>
        <w:t>课程</w:t>
      </w:r>
      <w:r>
        <w:rPr>
          <w:rFonts w:hint="eastAsia" w:ascii="Times New Roman" w:hAnsi="Times New Roman"/>
          <w:sz w:val="24"/>
        </w:rPr>
        <w:t>代码：</w:t>
      </w:r>
      <w:r>
        <w:rPr>
          <w:rFonts w:hint="eastAsia" w:ascii="Times New Roman" w:hAnsi="Times New Roman"/>
          <w:sz w:val="24"/>
          <w:lang w:val="en-US" w:eastAsia="zh-CN"/>
        </w:rPr>
        <w:t>20070222</w:t>
      </w:r>
    </w:p>
    <w:p>
      <w:pPr>
        <w:spacing w:line="360" w:lineRule="exact"/>
        <w:ind w:firstLine="480" w:firstLineChars="200"/>
        <w:rPr>
          <w:rFonts w:ascii="Times New Roman" w:hAnsi="Times New Roman"/>
          <w:sz w:val="24"/>
        </w:rPr>
      </w:pPr>
      <w:r>
        <w:rPr>
          <w:rFonts w:hint="eastAsia" w:ascii="Times New Roman" w:hAnsi="Times New Roman"/>
          <w:sz w:val="24"/>
        </w:rPr>
        <w:t>课程名称：英国公司法概述</w:t>
      </w:r>
    </w:p>
    <w:p>
      <w:pPr>
        <w:spacing w:line="360" w:lineRule="exact"/>
        <w:ind w:firstLine="480" w:firstLineChars="200"/>
        <w:rPr>
          <w:rFonts w:ascii="Times New Roman" w:hAnsi="Times New Roman"/>
          <w:sz w:val="24"/>
        </w:rPr>
      </w:pPr>
      <w:r>
        <w:rPr>
          <w:rFonts w:hint="eastAsia" w:ascii="Times New Roman" w:hAnsi="Times New Roman"/>
          <w:sz w:val="24"/>
        </w:rPr>
        <w:t>英文名称：</w:t>
      </w:r>
      <w:r>
        <w:rPr>
          <w:rFonts w:ascii="Times New Roman" w:hAnsi="Times New Roman"/>
          <w:sz w:val="24"/>
        </w:rPr>
        <w:t>The Essential Corporate Law in UK</w:t>
      </w:r>
    </w:p>
    <w:p>
      <w:pPr>
        <w:tabs>
          <w:tab w:val="left" w:pos="0"/>
        </w:tabs>
        <w:spacing w:line="360" w:lineRule="exact"/>
        <w:ind w:firstLine="480" w:firstLineChars="200"/>
        <w:rPr>
          <w:rFonts w:ascii="Times New Roman" w:hAnsi="Times New Roman"/>
          <w:sz w:val="24"/>
        </w:rPr>
      </w:pPr>
      <w:r>
        <w:rPr>
          <w:rFonts w:ascii="Times New Roman" w:hAnsi="Times New Roman"/>
          <w:sz w:val="24"/>
        </w:rPr>
        <w:t>课程</w:t>
      </w:r>
      <w:r>
        <w:rPr>
          <w:rFonts w:hint="eastAsia" w:ascii="Times New Roman" w:hAnsi="Times New Roman"/>
          <w:sz w:val="24"/>
        </w:rPr>
        <w:t>类别：专业选修课</w:t>
      </w:r>
    </w:p>
    <w:p>
      <w:pPr>
        <w:tabs>
          <w:tab w:val="left" w:pos="0"/>
        </w:tabs>
        <w:spacing w:line="360" w:lineRule="exact"/>
        <w:ind w:firstLine="480" w:firstLineChars="200"/>
        <w:rPr>
          <w:rFonts w:ascii="Times New Roman" w:hAnsi="Times New Roman"/>
          <w:sz w:val="24"/>
        </w:rPr>
      </w:pPr>
      <w:r>
        <w:rPr>
          <w:rFonts w:ascii="Times New Roman" w:hAnsi="Times New Roman"/>
          <w:sz w:val="24"/>
        </w:rPr>
        <w:t>学</w:t>
      </w:r>
      <w:r>
        <w:rPr>
          <w:rFonts w:hint="eastAsia" w:ascii="Times New Roman" w:hAnsi="Times New Roman"/>
          <w:sz w:val="24"/>
        </w:rPr>
        <w:t xml:space="preserve">    </w:t>
      </w:r>
      <w:r>
        <w:rPr>
          <w:rFonts w:ascii="Times New Roman" w:hAnsi="Times New Roman"/>
          <w:sz w:val="24"/>
        </w:rPr>
        <w:t>时：</w:t>
      </w:r>
      <w:r>
        <w:rPr>
          <w:rFonts w:hint="eastAsia" w:ascii="Times New Roman" w:hAnsi="Times New Roman"/>
          <w:sz w:val="24"/>
        </w:rPr>
        <w:t>2</w:t>
      </w:r>
      <w:r>
        <w:rPr>
          <w:rFonts w:ascii="Times New Roman" w:hAnsi="Times New Roman"/>
          <w:sz w:val="24"/>
        </w:rPr>
        <w:t xml:space="preserve"> </w:t>
      </w:r>
      <w:r>
        <w:rPr>
          <w:rFonts w:hint="eastAsia" w:ascii="Times New Roman" w:hAnsi="Times New Roman"/>
          <w:sz w:val="24"/>
        </w:rPr>
        <w:t>学时/周</w:t>
      </w:r>
    </w:p>
    <w:p>
      <w:pPr>
        <w:tabs>
          <w:tab w:val="left" w:pos="0"/>
        </w:tabs>
        <w:spacing w:line="360" w:lineRule="exact"/>
        <w:ind w:firstLine="480" w:firstLineChars="200"/>
        <w:rPr>
          <w:rFonts w:ascii="Times New Roman" w:hAnsi="Times New Roman"/>
          <w:sz w:val="24"/>
        </w:rPr>
      </w:pPr>
      <w:r>
        <w:rPr>
          <w:rFonts w:ascii="Times New Roman" w:hAnsi="Times New Roman"/>
          <w:sz w:val="24"/>
        </w:rPr>
        <w:t>学　　分：</w:t>
      </w:r>
      <w:r>
        <w:rPr>
          <w:rFonts w:hint="eastAsia" w:ascii="Times New Roman" w:hAnsi="Times New Roman"/>
          <w:sz w:val="24"/>
        </w:rPr>
        <w:t xml:space="preserve"> 2</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法学本科三年级下学期的学生，且已修完民商法、合同法</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考核方式：开卷考试</w:t>
      </w:r>
    </w:p>
    <w:p>
      <w:pPr>
        <w:tabs>
          <w:tab w:val="left" w:pos="0"/>
        </w:tabs>
        <w:spacing w:line="360" w:lineRule="exact"/>
        <w:ind w:firstLine="480" w:firstLineChars="200"/>
        <w:rPr>
          <w:rFonts w:ascii="Times New Roman" w:hAnsi="Times New Roman"/>
          <w:sz w:val="24"/>
        </w:rPr>
      </w:pPr>
      <w:r>
        <w:rPr>
          <w:rFonts w:ascii="Times New Roman" w:hAnsi="Times New Roman"/>
          <w:sz w:val="24"/>
        </w:rPr>
        <w:t>先修课程：</w:t>
      </w:r>
      <w:r>
        <w:rPr>
          <w:rFonts w:hint="eastAsia" w:ascii="Times New Roman" w:hAnsi="Times New Roman"/>
          <w:sz w:val="24"/>
        </w:rPr>
        <w:t>合同法，民法</w:t>
      </w:r>
    </w:p>
    <w:p>
      <w:pPr>
        <w:tabs>
          <w:tab w:val="left" w:pos="0"/>
        </w:tabs>
        <w:spacing w:line="360" w:lineRule="exact"/>
        <w:ind w:firstLine="480" w:firstLineChars="200"/>
        <w:rPr>
          <w:rFonts w:ascii="Times New Roman" w:hAnsi="Times New Roman"/>
          <w:sz w:val="24"/>
        </w:rPr>
      </w:pPr>
    </w:p>
    <w:p>
      <w:pPr>
        <w:spacing w:line="360" w:lineRule="exact"/>
        <w:rPr>
          <w:rFonts w:ascii="黑体" w:hAnsi="Times New Roman" w:eastAsia="黑体"/>
          <w:b/>
          <w:sz w:val="24"/>
        </w:rPr>
      </w:pPr>
      <w:r>
        <w:rPr>
          <w:rFonts w:hint="eastAsia" w:ascii="黑体" w:hAnsi="Times New Roman" w:eastAsia="黑体"/>
          <w:b/>
          <w:sz w:val="24"/>
        </w:rPr>
        <w:t>二、课程简介</w:t>
      </w:r>
    </w:p>
    <w:p>
      <w:pPr>
        <w:rPr>
          <w:sz w:val="24"/>
        </w:rPr>
      </w:pPr>
      <w:r>
        <w:rPr>
          <w:rFonts w:hint="eastAsia"/>
          <w:sz w:val="24"/>
        </w:rPr>
        <w:t>（一）中文简介</w:t>
      </w:r>
    </w:p>
    <w:p>
      <w:pPr>
        <w:ind w:firstLine="480"/>
        <w:rPr>
          <w:sz w:val="24"/>
        </w:rPr>
      </w:pPr>
      <w:r>
        <w:rPr>
          <w:rFonts w:hint="eastAsia"/>
          <w:sz w:val="24"/>
        </w:rPr>
        <w:t>从17世纪第一个与公司法有关的判例出现，到现在2006年公司法实施14年多，英国公司法已经发展了几百年。《英国公司法》课程在整个普通法系商法专业培养方案中的居于重要地位。</w:t>
      </w:r>
    </w:p>
    <w:p>
      <w:pPr>
        <w:ind w:firstLine="480"/>
        <w:rPr>
          <w:sz w:val="24"/>
        </w:rPr>
      </w:pPr>
    </w:p>
    <w:p>
      <w:pPr>
        <w:ind w:firstLine="480"/>
        <w:rPr>
          <w:sz w:val="24"/>
        </w:rPr>
      </w:pPr>
      <w:r>
        <w:rPr>
          <w:rFonts w:hint="eastAsia"/>
          <w:sz w:val="24"/>
        </w:rPr>
        <w:t>《英国公司法》课程是关于公司英国法律制度方面的课程，主要讲授公司基本概念、种类、设立、或终止、各种形式的公司组织管理机构如股东会和董事会的设置、董事义务、公司发起人与债权人及中小股东利益冲突与保护等方面的内容。</w:t>
      </w:r>
    </w:p>
    <w:p>
      <w:pPr>
        <w:rPr>
          <w:sz w:val="24"/>
        </w:rPr>
      </w:pPr>
      <w:r>
        <w:rPr>
          <w:rFonts w:hint="eastAsia"/>
          <w:sz w:val="24"/>
        </w:rPr>
        <w:t>（二）英文简介</w:t>
      </w:r>
    </w:p>
    <w:p>
      <w:pPr>
        <w:ind w:firstLine="480"/>
        <w:rPr>
          <w:rFonts w:asciiTheme="majorBidi" w:hAnsiTheme="majorBidi" w:eastAsiaTheme="minorEastAsia" w:cstheme="majorBidi"/>
          <w:color w:val="262626"/>
          <w:kern w:val="0"/>
          <w:sz w:val="24"/>
          <w:lang w:val="en-GB"/>
        </w:rPr>
      </w:pPr>
      <w:r>
        <w:rPr>
          <w:rFonts w:asciiTheme="majorBidi" w:hAnsiTheme="majorBidi" w:eastAsiaTheme="minorEastAsia" w:cstheme="majorBidi"/>
          <w:color w:val="262626"/>
          <w:kern w:val="0"/>
          <w:sz w:val="24"/>
        </w:rPr>
        <w:t xml:space="preserve">Company law in its modern shape dates from the 17th century. The Companies Act 2006 (c 46) is an Act of the Parliament of the United Kingdom. It forms the primary source of UK company law. This is a vital module for anyone intending to operate in a commercial field in common law system. </w:t>
      </w:r>
    </w:p>
    <w:p>
      <w:pPr>
        <w:ind w:firstLine="480"/>
        <w:rPr>
          <w:rFonts w:ascii="Verdana" w:hAnsi="Verdana"/>
          <w:sz w:val="24"/>
        </w:rPr>
      </w:pPr>
      <w:r>
        <w:rPr>
          <w:rFonts w:asciiTheme="majorBidi" w:hAnsiTheme="majorBidi" w:eastAsiaTheme="minorEastAsia" w:cstheme="majorBidi"/>
          <w:color w:val="262626"/>
          <w:kern w:val="0"/>
          <w:sz w:val="24"/>
        </w:rPr>
        <w:t xml:space="preserve">The syllabus centres on the way the law regulates companies and the facilities that company law including basic concepts such as types of company, registration, running, and insolvency of the companies. We will also discuss various corporate governance mechanisms such as the shareholder meetings and the boards of directors, as well as some contemporary issues such as directors’ duties, </w:t>
      </w:r>
      <w:r>
        <w:rPr>
          <w:rFonts w:asciiTheme="majorBidi" w:hAnsiTheme="majorBidi" w:eastAsiaTheme="minorEastAsia" w:cstheme="majorBidi"/>
          <w:color w:val="262626"/>
          <w:kern w:val="0"/>
          <w:sz w:val="24"/>
          <w:lang w:val="en-GB"/>
        </w:rPr>
        <w:t xml:space="preserve">promoters, </w:t>
      </w:r>
      <w:r>
        <w:rPr>
          <w:rFonts w:asciiTheme="majorBidi" w:hAnsiTheme="majorBidi" w:eastAsiaTheme="minorEastAsia" w:cstheme="majorBidi"/>
          <w:color w:val="262626"/>
          <w:kern w:val="0"/>
          <w:sz w:val="24"/>
        </w:rPr>
        <w:t>and protection of creditors and minority shareholders.</w:t>
      </w:r>
    </w:p>
    <w:p>
      <w:pPr>
        <w:ind w:firstLine="480"/>
        <w:rPr>
          <w:sz w:val="24"/>
        </w:rPr>
      </w:pPr>
    </w:p>
    <w:p>
      <w:pPr>
        <w:spacing w:line="360" w:lineRule="exact"/>
        <w:rPr>
          <w:rFonts w:ascii="黑体" w:hAnsi="宋体" w:eastAsia="黑体"/>
          <w:b/>
          <w:color w:val="000000"/>
          <w:kern w:val="0"/>
          <w:sz w:val="24"/>
        </w:rPr>
      </w:pPr>
      <w:r>
        <w:rPr>
          <w:rFonts w:hint="eastAsia" w:ascii="黑体" w:hAnsi="Times New Roman" w:eastAsia="黑体"/>
          <w:b/>
          <w:sz w:val="24"/>
        </w:rPr>
        <w:t>三、课程性质与教学目的</w:t>
      </w:r>
    </w:p>
    <w:p>
      <w:pPr>
        <w:rPr>
          <w:rFonts w:ascii="宋体" w:hAnsi="宋体"/>
          <w:sz w:val="24"/>
        </w:rPr>
      </w:pPr>
      <w:r>
        <w:rPr>
          <w:rFonts w:hint="eastAsia" w:ascii="宋体" w:hAnsi="宋体"/>
          <w:sz w:val="24"/>
        </w:rPr>
        <w:t>本课程专注于学习与应用外国部门法。通过本课程学习，要求学生比较系统地理解和掌握英国公司法的基本原理、主要的具体法律制度及其相应的规范，并能够在实践中灵活地运用，分析和处理有关公司实务问题。</w:t>
      </w:r>
      <w:r>
        <w:rPr>
          <w:rFonts w:hint="eastAsia" w:ascii="宋体" w:hAnsi="宋体"/>
          <w:kern w:val="0"/>
          <w:sz w:val="24"/>
          <w:lang w:val="en-GB"/>
        </w:rPr>
        <w:t>具体而言，要求学生在授课结束时掌握如下方面的知识和技能：</w:t>
      </w:r>
    </w:p>
    <w:p>
      <w:pPr>
        <w:widowControl/>
        <w:spacing w:after="200"/>
        <w:jc w:val="left"/>
        <w:rPr>
          <w:rFonts w:ascii="宋体" w:hAnsi="宋体"/>
          <w:kern w:val="0"/>
          <w:sz w:val="24"/>
          <w:lang w:val="en-GB"/>
        </w:rPr>
      </w:pPr>
      <w:r>
        <w:rPr>
          <w:rFonts w:hint="eastAsia" w:ascii="宋体" w:hAnsi="宋体"/>
          <w:kern w:val="0"/>
          <w:sz w:val="24"/>
          <w:lang w:val="en-GB"/>
        </w:rPr>
        <w:t>1、对于公司法在商业环境中的推动和规范作用有具体的了解；</w:t>
      </w:r>
    </w:p>
    <w:p>
      <w:pPr>
        <w:widowControl/>
        <w:spacing w:after="200"/>
        <w:jc w:val="left"/>
        <w:rPr>
          <w:rFonts w:ascii="宋体" w:hAnsi="宋体"/>
          <w:kern w:val="0"/>
          <w:sz w:val="24"/>
          <w:lang w:val="en-GB"/>
        </w:rPr>
      </w:pPr>
      <w:r>
        <w:rPr>
          <w:rFonts w:hint="eastAsia" w:ascii="宋体" w:hAnsi="宋体"/>
          <w:kern w:val="0"/>
          <w:sz w:val="24"/>
          <w:lang w:val="en-GB"/>
        </w:rPr>
        <w:t>2、掌握英国法中有关设立、管理公司的法律法规的具体内容；</w:t>
      </w:r>
    </w:p>
    <w:p>
      <w:pPr>
        <w:widowControl/>
        <w:spacing w:after="200"/>
        <w:jc w:val="left"/>
        <w:rPr>
          <w:rFonts w:ascii="宋体" w:hAnsi="宋体"/>
          <w:kern w:val="0"/>
          <w:sz w:val="24"/>
          <w:lang w:val="en-GB"/>
        </w:rPr>
      </w:pPr>
      <w:r>
        <w:rPr>
          <w:rFonts w:hint="eastAsia" w:ascii="宋体" w:hAnsi="宋体"/>
          <w:kern w:val="0"/>
          <w:sz w:val="24"/>
          <w:lang w:val="en-GB"/>
        </w:rPr>
        <w:t>3、能够运用所学的公司法原理指导解决公司实际运作中产生的相关问题；</w:t>
      </w:r>
    </w:p>
    <w:p>
      <w:pPr>
        <w:widowControl/>
        <w:spacing w:after="200"/>
        <w:jc w:val="left"/>
        <w:rPr>
          <w:rFonts w:hint="eastAsia" w:ascii="宋体" w:hAnsi="宋体"/>
          <w:kern w:val="0"/>
          <w:sz w:val="24"/>
          <w:lang w:val="en-GB"/>
        </w:rPr>
      </w:pPr>
      <w:r>
        <w:rPr>
          <w:rFonts w:hint="eastAsia" w:ascii="宋体" w:hAnsi="宋体"/>
          <w:kern w:val="0"/>
          <w:sz w:val="24"/>
          <w:lang w:val="en-GB"/>
        </w:rPr>
        <w:t>4、了解公司运作中各个不同利益集团之间可能产生的利益冲突，公司商业价值和社会价值的冲突</w:t>
      </w:r>
      <w:r>
        <w:rPr>
          <w:rFonts w:hint="eastAsia" w:ascii="宋体" w:hAnsi="宋体"/>
          <w:b/>
          <w:bCs/>
          <w:kern w:val="0"/>
          <w:sz w:val="24"/>
          <w:lang w:val="en-GB"/>
        </w:rPr>
        <w:t>，</w:t>
      </w:r>
      <w:r>
        <w:rPr>
          <w:rFonts w:hint="eastAsia" w:ascii="宋体" w:hAnsi="宋体"/>
          <w:b/>
          <w:bCs/>
          <w:kern w:val="0"/>
          <w:sz w:val="24"/>
          <w:highlight w:val="yellow"/>
          <w:lang w:val="en-GB"/>
        </w:rPr>
        <w:t>培育学生经世济民、诚信服务、德法检修的职业素养</w:t>
      </w:r>
      <w:r>
        <w:rPr>
          <w:rFonts w:hint="eastAsia" w:ascii="宋体" w:hAnsi="宋体"/>
          <w:kern w:val="0"/>
          <w:sz w:val="24"/>
          <w:lang w:val="en-GB"/>
        </w:rPr>
        <w:t>。</w:t>
      </w:r>
    </w:p>
    <w:p>
      <w:pPr>
        <w:widowControl/>
        <w:spacing w:after="200"/>
        <w:jc w:val="left"/>
        <w:rPr>
          <w:rFonts w:ascii="宋体" w:hAnsi="宋体"/>
          <w:b/>
          <w:kern w:val="0"/>
          <w:sz w:val="24"/>
          <w:lang w:val="en-GB"/>
        </w:rPr>
      </w:pPr>
      <w:r>
        <w:rPr>
          <w:rFonts w:hint="eastAsia" w:ascii="宋体" w:hAnsi="宋体"/>
          <w:kern w:val="0"/>
          <w:sz w:val="24"/>
          <w:lang w:val="en-GB"/>
        </w:rPr>
        <w:t>5、对于英国公司法的理论和实践的前沿问题及最新的研究进展形成一定的了解，并其对于中国公司法未来发展所可能产生的借鉴作用和局限形成自己的独立认识和判断。</w:t>
      </w:r>
    </w:p>
    <w:p>
      <w:pPr>
        <w:widowControl/>
        <w:spacing w:line="360" w:lineRule="exact"/>
        <w:ind w:firstLine="480" w:firstLineChars="200"/>
        <w:jc w:val="left"/>
        <w:rPr>
          <w:rFonts w:ascii="宋体" w:hAnsi="宋体"/>
          <w:sz w:val="24"/>
        </w:rPr>
      </w:pPr>
    </w:p>
    <w:p>
      <w:pPr>
        <w:spacing w:line="360" w:lineRule="exact"/>
        <w:rPr>
          <w:rFonts w:ascii="黑体" w:hAnsi="Times New Roman" w:eastAsia="黑体"/>
          <w:b/>
          <w:sz w:val="24"/>
        </w:rPr>
      </w:pPr>
      <w:r>
        <w:rPr>
          <w:rFonts w:hint="eastAsia" w:ascii="黑体" w:hAnsi="Times New Roman" w:eastAsia="黑体"/>
          <w:b/>
          <w:sz w:val="24"/>
        </w:rPr>
        <w:t>四、教学内容及要求</w:t>
      </w:r>
    </w:p>
    <w:p>
      <w:pPr>
        <w:spacing w:line="360" w:lineRule="exact"/>
        <w:ind w:firstLine="482" w:firstLineChars="200"/>
        <w:rPr>
          <w:rFonts w:ascii="宋体" w:hAnsi="宋体"/>
          <w:b/>
          <w:sz w:val="24"/>
        </w:rPr>
      </w:pPr>
    </w:p>
    <w:p>
      <w:pPr>
        <w:spacing w:line="360" w:lineRule="exact"/>
        <w:rPr>
          <w:rFonts w:ascii="宋体" w:hAnsi="宋体"/>
          <w:b/>
          <w:sz w:val="24"/>
        </w:rPr>
      </w:pPr>
      <w:r>
        <w:rPr>
          <w:rFonts w:hint="eastAsia" w:ascii="宋体" w:hAnsi="宋体"/>
          <w:b/>
          <w:sz w:val="24"/>
        </w:rPr>
        <w:t>第一章  公司的独立人格和英国法中的例外情况</w:t>
      </w:r>
    </w:p>
    <w:p>
      <w:pPr>
        <w:pStyle w:val="9"/>
        <w:numPr>
          <w:ilvl w:val="0"/>
          <w:numId w:val="1"/>
        </w:numPr>
        <w:spacing w:line="360" w:lineRule="exact"/>
        <w:ind w:firstLineChars="0"/>
        <w:rPr>
          <w:rFonts w:ascii="宋体" w:hAnsi="宋体"/>
          <w:b/>
          <w:bCs/>
          <w:sz w:val="24"/>
        </w:rPr>
      </w:pPr>
      <w:r>
        <w:rPr>
          <w:rFonts w:hint="eastAsia" w:ascii="宋体" w:hAnsi="宋体"/>
          <w:b/>
          <w:bCs/>
          <w:sz w:val="24"/>
        </w:rPr>
        <w:t>目的与要求：</w:t>
      </w:r>
    </w:p>
    <w:p>
      <w:pPr>
        <w:spacing w:line="36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理解有限责任公司设立的程序和规则。</w:t>
      </w:r>
    </w:p>
    <w:p>
      <w:pPr>
        <w:spacing w:line="36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能够正确认识和把握法院揭开公司面纱的情况。</w:t>
      </w:r>
    </w:p>
    <w:p>
      <w:pPr>
        <w:spacing w:line="360" w:lineRule="exact"/>
        <w:ind w:firstLine="482" w:firstLineChars="200"/>
        <w:rPr>
          <w:rFonts w:hint="eastAsia" w:ascii="宋体" w:hAnsi="宋体"/>
          <w:sz w:val="24"/>
        </w:rPr>
      </w:pPr>
      <w:r>
        <w:rPr>
          <w:rFonts w:hint="eastAsia" w:ascii="宋体" w:hAnsi="宋体"/>
          <w:b/>
          <w:bCs/>
          <w:kern w:val="0"/>
          <w:sz w:val="24"/>
          <w:lang w:val="en-GB"/>
        </w:rPr>
        <w:t>3、</w:t>
      </w:r>
      <w:r>
        <w:rPr>
          <w:rFonts w:hint="eastAsia" w:ascii="宋体" w:hAnsi="宋体"/>
          <w:b/>
          <w:bCs/>
          <w:kern w:val="0"/>
          <w:sz w:val="24"/>
          <w:highlight w:val="yellow"/>
          <w:lang w:val="en-GB"/>
        </w:rPr>
        <w:t>深入挖掘公司法体系中蕴含的二十大精神</w:t>
      </w:r>
      <w:r>
        <w:rPr>
          <w:rFonts w:hint="eastAsia" w:ascii="宋体" w:hAnsi="宋体"/>
          <w:kern w:val="0"/>
          <w:sz w:val="24"/>
          <w:highlight w:val="yellow"/>
          <w:lang w:val="en-GB"/>
        </w:rPr>
        <w:t>。</w:t>
      </w:r>
    </w:p>
    <w:p>
      <w:pPr>
        <w:spacing w:line="360" w:lineRule="exact"/>
        <w:rPr>
          <w:rFonts w:ascii="宋体" w:hAnsi="宋体"/>
          <w:b/>
          <w:bCs/>
          <w:sz w:val="24"/>
        </w:rPr>
      </w:pPr>
      <w:r>
        <w:rPr>
          <w:rFonts w:hint="eastAsia" w:ascii="宋体" w:hAnsi="宋体"/>
          <w:b/>
          <w:bCs/>
          <w:sz w:val="24"/>
        </w:rPr>
        <w:t>（二）教学内容</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第一节</w:t>
      </w:r>
      <w:r>
        <w:rPr>
          <w:rFonts w:hint="eastAsia" w:ascii="宋体" w:hAnsi="宋体"/>
          <w:sz w:val="24"/>
        </w:rPr>
        <w:t xml:space="preserve">  英国公司法现代化历程</w:t>
      </w:r>
    </w:p>
    <w:p>
      <w:pPr>
        <w:spacing w:line="3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第二节 </w:t>
      </w:r>
      <w:r>
        <w:rPr>
          <w:rFonts w:ascii="宋体" w:hAnsi="宋体"/>
          <w:sz w:val="24"/>
        </w:rPr>
        <w:t xml:space="preserve"> </w:t>
      </w:r>
      <w:r>
        <w:rPr>
          <w:rFonts w:hint="eastAsia" w:ascii="宋体" w:hAnsi="宋体"/>
          <w:sz w:val="24"/>
        </w:rPr>
        <w:t>1897年的所罗门判例（Salomon v. A Salomon）</w:t>
      </w:r>
    </w:p>
    <w:p>
      <w:pPr>
        <w:spacing w:line="360" w:lineRule="exact"/>
        <w:ind w:firstLine="480" w:firstLineChars="200"/>
        <w:rPr>
          <w:rFonts w:ascii="宋体" w:hAnsi="宋体"/>
          <w:sz w:val="24"/>
        </w:rPr>
      </w:pPr>
      <w:r>
        <w:rPr>
          <w:rFonts w:hint="eastAsia" w:ascii="宋体" w:hAnsi="宋体"/>
          <w:sz w:val="24"/>
        </w:rPr>
        <w:t xml:space="preserve">第三节 </w:t>
      </w:r>
      <w:r>
        <w:rPr>
          <w:rFonts w:ascii="宋体" w:hAnsi="宋体"/>
          <w:sz w:val="24"/>
        </w:rPr>
        <w:t xml:space="preserve"> </w:t>
      </w:r>
      <w:r>
        <w:rPr>
          <w:rFonts w:hint="eastAsia" w:ascii="宋体" w:hAnsi="宋体"/>
          <w:sz w:val="24"/>
        </w:rPr>
        <w:t>公司面纱</w:t>
      </w:r>
    </w:p>
    <w:p>
      <w:pPr>
        <w:spacing w:line="360" w:lineRule="exact"/>
        <w:rPr>
          <w:rFonts w:ascii="宋体" w:hAnsi="宋体"/>
          <w:b/>
          <w:bCs/>
          <w:sz w:val="24"/>
        </w:rPr>
      </w:pPr>
      <w:r>
        <w:rPr>
          <w:rFonts w:hint="eastAsia" w:ascii="宋体" w:hAnsi="宋体"/>
          <w:b/>
          <w:bCs/>
          <w:sz w:val="24"/>
        </w:rPr>
        <w:t>（三）理论方法与实践技能</w:t>
      </w:r>
    </w:p>
    <w:p>
      <w:pPr>
        <w:spacing w:line="360" w:lineRule="exact"/>
        <w:ind w:firstLine="480" w:firstLineChars="200"/>
        <w:rPr>
          <w:rFonts w:ascii="宋体" w:hAnsi="宋体"/>
          <w:sz w:val="24"/>
        </w:rPr>
      </w:pPr>
      <w:r>
        <w:rPr>
          <w:rFonts w:hint="eastAsia" w:ascii="宋体" w:hAnsi="宋体"/>
          <w:sz w:val="24"/>
        </w:rPr>
        <w:t>依据公司法历史发展概况，判例法法律事实与法官的判决依据，从公司独立性的角度向学生阐明公司法人资格以及刺破公司面纱的以往案例。培养学生阅读英语案例的能力与总结法官判决的技巧。</w:t>
      </w:r>
    </w:p>
    <w:p>
      <w:pPr>
        <w:pStyle w:val="9"/>
        <w:numPr>
          <w:ilvl w:val="1"/>
          <w:numId w:val="2"/>
        </w:numPr>
        <w:spacing w:line="360" w:lineRule="exact"/>
        <w:ind w:firstLineChars="0"/>
        <w:rPr>
          <w:rFonts w:ascii="宋体" w:hAnsi="宋体"/>
          <w:b/>
          <w:bCs/>
          <w:sz w:val="24"/>
        </w:rPr>
      </w:pPr>
      <w:r>
        <w:rPr>
          <w:rFonts w:hint="eastAsia" w:ascii="宋体" w:hAnsi="宋体"/>
          <w:b/>
          <w:bCs/>
          <w:sz w:val="24"/>
        </w:rPr>
        <w:t>教学方法与手段</w:t>
      </w:r>
      <w:r>
        <w:rPr>
          <w:rFonts w:ascii="宋体" w:hAnsi="宋体"/>
          <w:b/>
          <w:bCs/>
          <w:sz w:val="24"/>
        </w:rPr>
        <w:t xml:space="preserve"> </w:t>
      </w:r>
    </w:p>
    <w:p>
      <w:pPr>
        <w:spacing w:line="360" w:lineRule="exact"/>
        <w:ind w:firstLine="480" w:firstLineChars="200"/>
        <w:rPr>
          <w:rFonts w:ascii="宋体" w:hAnsi="宋体"/>
          <w:b/>
          <w:bCs/>
          <w:sz w:val="24"/>
        </w:rPr>
      </w:pPr>
      <w:r>
        <w:rPr>
          <w:rFonts w:hint="eastAsia" w:ascii="宋体" w:hAnsi="宋体"/>
          <w:sz w:val="24"/>
        </w:rPr>
        <w:t>课堂讲授和案例讨论。</w:t>
      </w:r>
      <w:r>
        <w:rPr>
          <w:rFonts w:hint="eastAsia" w:ascii="宋体" w:hAnsi="宋体"/>
          <w:b/>
          <w:bCs/>
          <w:sz w:val="24"/>
          <w:highlight w:val="yellow"/>
        </w:rPr>
        <w:t>运用探索的创新精神，在实践中增长智慧才干，锤炼意志品质。</w:t>
      </w:r>
    </w:p>
    <w:p>
      <w:pPr>
        <w:spacing w:line="360" w:lineRule="exact"/>
        <w:rPr>
          <w:rFonts w:ascii="宋体" w:hAnsi="宋体"/>
          <w:b/>
          <w:sz w:val="24"/>
        </w:rPr>
      </w:pPr>
      <w:r>
        <w:rPr>
          <w:rFonts w:hint="eastAsia" w:ascii="宋体" w:hAnsi="宋体"/>
          <w:b/>
          <w:sz w:val="24"/>
        </w:rPr>
        <w:t xml:space="preserve">第二章  商业组织的基本形式和英国法下公司的设立要求 </w:t>
      </w:r>
    </w:p>
    <w:p>
      <w:pPr>
        <w:spacing w:line="360" w:lineRule="exact"/>
        <w:rPr>
          <w:rFonts w:ascii="宋体" w:hAnsi="宋体"/>
          <w:b/>
          <w:bCs/>
          <w:sz w:val="24"/>
        </w:rPr>
      </w:pPr>
      <w:r>
        <w:rPr>
          <w:rFonts w:ascii="宋体" w:hAnsi="宋体"/>
          <w:b/>
          <w:bCs/>
          <w:sz w:val="24"/>
        </w:rPr>
        <w:t>（一）</w:t>
      </w:r>
      <w:r>
        <w:rPr>
          <w:rFonts w:hint="eastAsia" w:ascii="宋体" w:hAnsi="宋体"/>
          <w:b/>
          <w:bCs/>
          <w:sz w:val="24"/>
        </w:rPr>
        <w:t>目的与要求</w:t>
      </w:r>
    </w:p>
    <w:p>
      <w:pPr>
        <w:spacing w:line="360" w:lineRule="exact"/>
        <w:ind w:left="480"/>
        <w:rPr>
          <w:rFonts w:ascii="宋体" w:hAnsi="宋体"/>
          <w:bCs/>
          <w:sz w:val="24"/>
        </w:rPr>
      </w:pPr>
      <w:r>
        <w:rPr>
          <w:rFonts w:hint="eastAsia" w:ascii="宋体" w:hAnsi="宋体"/>
          <w:sz w:val="24"/>
        </w:rPr>
        <w:t>1、全面了解商业组织的基本形式</w:t>
      </w:r>
      <w:r>
        <w:rPr>
          <w:rFonts w:hint="eastAsia" w:ascii="宋体" w:hAnsi="宋体"/>
          <w:bCs/>
          <w:sz w:val="24"/>
        </w:rPr>
        <w:t>；</w:t>
      </w:r>
    </w:p>
    <w:p>
      <w:pPr>
        <w:spacing w:line="360" w:lineRule="exact"/>
        <w:ind w:firstLine="480" w:firstLineChars="200"/>
        <w:rPr>
          <w:rFonts w:ascii="宋体" w:hAnsi="宋体"/>
          <w:bCs/>
          <w:sz w:val="24"/>
        </w:rPr>
      </w:pPr>
      <w:r>
        <w:rPr>
          <w:rFonts w:hint="eastAsia" w:ascii="宋体" w:hAnsi="宋体"/>
          <w:sz w:val="24"/>
        </w:rPr>
        <w:t>2、掌握英国法下公司的设立要求</w:t>
      </w:r>
    </w:p>
    <w:p>
      <w:pPr>
        <w:spacing w:line="360" w:lineRule="exact"/>
        <w:rPr>
          <w:rFonts w:ascii="宋体" w:hAnsi="宋体"/>
          <w:b/>
          <w:bCs/>
          <w:sz w:val="24"/>
        </w:rPr>
      </w:pPr>
      <w:r>
        <w:rPr>
          <w:rFonts w:ascii="宋体" w:hAnsi="宋体"/>
          <w:b/>
          <w:bCs/>
          <w:sz w:val="24"/>
        </w:rPr>
        <w:t>（二）</w:t>
      </w:r>
      <w:r>
        <w:rPr>
          <w:rFonts w:hint="eastAsia" w:ascii="宋体" w:hAnsi="宋体"/>
          <w:b/>
          <w:bCs/>
          <w:sz w:val="24"/>
        </w:rPr>
        <w:t xml:space="preserve">教学内容 </w:t>
      </w:r>
    </w:p>
    <w:p>
      <w:pPr>
        <w:spacing w:line="360" w:lineRule="exact"/>
        <w:ind w:firstLine="480" w:firstLineChars="200"/>
        <w:rPr>
          <w:rFonts w:ascii="宋体" w:hAnsi="宋体"/>
          <w:sz w:val="24"/>
        </w:rPr>
      </w:pPr>
      <w:r>
        <w:rPr>
          <w:rFonts w:hint="eastAsia" w:ascii="宋体" w:hAnsi="宋体"/>
          <w:bCs/>
          <w:sz w:val="24"/>
        </w:rPr>
        <w:t xml:space="preserve">第一节 </w:t>
      </w:r>
      <w:r>
        <w:rPr>
          <w:rFonts w:ascii="宋体" w:hAnsi="宋体"/>
          <w:bCs/>
          <w:sz w:val="24"/>
        </w:rPr>
        <w:t xml:space="preserve"> </w:t>
      </w:r>
      <w:r>
        <w:rPr>
          <w:rFonts w:hint="eastAsia" w:ascii="宋体" w:hAnsi="宋体"/>
          <w:sz w:val="24"/>
        </w:rPr>
        <w:t>商业组织的基本形式</w:t>
      </w:r>
    </w:p>
    <w:p>
      <w:pPr>
        <w:spacing w:line="360" w:lineRule="exact"/>
        <w:ind w:firstLine="480" w:firstLineChars="200"/>
        <w:rPr>
          <w:rFonts w:ascii="宋体" w:hAnsi="宋体"/>
          <w:sz w:val="24"/>
        </w:rPr>
      </w:pPr>
      <w:r>
        <w:rPr>
          <w:rFonts w:hint="eastAsia" w:ascii="宋体" w:hAnsi="宋体"/>
          <w:bCs/>
          <w:sz w:val="24"/>
        </w:rPr>
        <w:t>第二节</w:t>
      </w:r>
      <w:r>
        <w:rPr>
          <w:rFonts w:hint="eastAsia" w:ascii="宋体" w:hAnsi="宋体"/>
          <w:sz w:val="24"/>
        </w:rPr>
        <w:t xml:space="preserve">  合伙及有限责任合伙</w:t>
      </w:r>
    </w:p>
    <w:p>
      <w:pPr>
        <w:spacing w:line="360" w:lineRule="exact"/>
        <w:rPr>
          <w:rFonts w:ascii="宋体" w:hAnsi="宋体"/>
          <w:b/>
          <w:bCs/>
          <w:sz w:val="24"/>
        </w:rPr>
      </w:pPr>
      <w:r>
        <w:rPr>
          <w:rFonts w:ascii="宋体" w:hAnsi="宋体"/>
          <w:b/>
          <w:bCs/>
          <w:sz w:val="24"/>
        </w:rPr>
        <w:t>（三）</w:t>
      </w:r>
      <w:r>
        <w:rPr>
          <w:rFonts w:hint="eastAsia" w:ascii="宋体" w:hAnsi="宋体"/>
          <w:b/>
          <w:bCs/>
          <w:sz w:val="24"/>
        </w:rPr>
        <w:t>理论方法与实践技能</w:t>
      </w:r>
    </w:p>
    <w:p>
      <w:pPr>
        <w:spacing w:line="360" w:lineRule="exact"/>
        <w:rPr>
          <w:rFonts w:ascii="宋体" w:hAnsi="宋体"/>
          <w:sz w:val="24"/>
        </w:rPr>
      </w:pPr>
      <w:r>
        <w:rPr>
          <w:rFonts w:hint="eastAsia" w:ascii="宋体" w:hAnsi="宋体"/>
          <w:sz w:val="24"/>
        </w:rPr>
        <w:t>依据判例法法律事实与法官的判决依据，阐明英国商业组织的主要形式。课上案例讨论可以培养学生的商业意识以及提供专业咨询意见的技巧与能力。</w:t>
      </w:r>
    </w:p>
    <w:p>
      <w:pPr>
        <w:spacing w:line="360" w:lineRule="exact"/>
        <w:rPr>
          <w:rFonts w:ascii="宋体" w:hAnsi="宋体"/>
          <w:b/>
          <w:bCs/>
          <w:sz w:val="24"/>
        </w:rPr>
      </w:pPr>
      <w:r>
        <w:rPr>
          <w:rFonts w:ascii="宋体" w:hAnsi="宋体"/>
          <w:b/>
          <w:bCs/>
          <w:sz w:val="24"/>
        </w:rPr>
        <w:t>（四）</w:t>
      </w:r>
      <w:r>
        <w:rPr>
          <w:rFonts w:hint="eastAsia" w:ascii="宋体" w:hAnsi="宋体"/>
          <w:b/>
          <w:bCs/>
          <w:sz w:val="24"/>
        </w:rPr>
        <w:t xml:space="preserve">教学方法与手段 </w:t>
      </w:r>
      <w:r>
        <w:rPr>
          <w:rFonts w:ascii="宋体" w:hAnsi="宋体"/>
          <w:b/>
          <w:bCs/>
          <w:sz w:val="24"/>
        </w:rPr>
        <w:t xml:space="preserve"> </w:t>
      </w:r>
    </w:p>
    <w:p>
      <w:pPr>
        <w:spacing w:line="360" w:lineRule="exact"/>
        <w:ind w:firstLine="720" w:firstLineChars="300"/>
        <w:rPr>
          <w:rFonts w:ascii="宋体" w:hAnsi="宋体"/>
          <w:sz w:val="24"/>
        </w:rPr>
      </w:pPr>
      <w:r>
        <w:rPr>
          <w:rFonts w:hint="eastAsia" w:ascii="宋体" w:hAnsi="宋体"/>
          <w:bCs/>
          <w:sz w:val="24"/>
        </w:rPr>
        <w:t>课堂讲授与案例分析</w:t>
      </w:r>
      <w:bookmarkStart w:id="0" w:name="_Hlk54715595"/>
      <w:r>
        <w:rPr>
          <w:rFonts w:hint="eastAsia" w:ascii="宋体" w:hAnsi="宋体"/>
          <w:bCs/>
          <w:sz w:val="24"/>
        </w:rPr>
        <w:t>（选择难易适中的经典案例进行分组讨论，将不同观点的同学按照司法审判的不同角色分组进行对抗式辩论）。</w:t>
      </w:r>
    </w:p>
    <w:bookmarkEnd w:id="0"/>
    <w:p>
      <w:pPr>
        <w:pStyle w:val="9"/>
        <w:spacing w:line="360" w:lineRule="exact"/>
        <w:ind w:left="1260" w:firstLine="0" w:firstLineChars="0"/>
        <w:rPr>
          <w:rFonts w:ascii="宋体" w:hAnsi="宋体"/>
          <w:bCs/>
          <w:sz w:val="24"/>
        </w:rPr>
      </w:pPr>
    </w:p>
    <w:p>
      <w:pPr>
        <w:spacing w:line="360" w:lineRule="exact"/>
        <w:rPr>
          <w:rFonts w:ascii="宋体" w:hAnsi="宋体"/>
          <w:b/>
          <w:sz w:val="24"/>
        </w:rPr>
      </w:pPr>
      <w:r>
        <w:rPr>
          <w:rFonts w:hint="eastAsia" w:ascii="宋体" w:hAnsi="宋体"/>
          <w:b/>
          <w:sz w:val="24"/>
        </w:rPr>
        <w:t>第三章 发起者的职责</w:t>
      </w:r>
    </w:p>
    <w:p>
      <w:pPr>
        <w:spacing w:line="360" w:lineRule="exact"/>
        <w:rPr>
          <w:rFonts w:ascii="宋体" w:hAnsi="宋体"/>
          <w:b/>
          <w:sz w:val="24"/>
        </w:rPr>
      </w:pPr>
      <w:r>
        <w:rPr>
          <w:rFonts w:ascii="宋体" w:hAnsi="宋体"/>
          <w:b/>
          <w:sz w:val="24"/>
        </w:rPr>
        <w:t>（一）</w:t>
      </w: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明确英国公司法发起者的职责与责任</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firstLine="480" w:firstLineChars="200"/>
        <w:rPr>
          <w:rFonts w:ascii="宋体" w:hAnsi="宋体"/>
          <w:bCs/>
          <w:sz w:val="24"/>
        </w:rPr>
      </w:pPr>
      <w:r>
        <w:rPr>
          <w:rFonts w:hint="eastAsia" w:ascii="宋体" w:hAnsi="宋体"/>
          <w:bCs/>
          <w:sz w:val="24"/>
        </w:rPr>
        <w:t>第一节 公司成立前的合同。</w:t>
      </w:r>
    </w:p>
    <w:p>
      <w:pPr>
        <w:spacing w:line="360" w:lineRule="exact"/>
        <w:ind w:firstLine="480" w:firstLineChars="200"/>
        <w:rPr>
          <w:rFonts w:ascii="宋体" w:hAnsi="宋体"/>
          <w:bCs/>
          <w:sz w:val="24"/>
        </w:rPr>
      </w:pPr>
      <w:r>
        <w:rPr>
          <w:rFonts w:hint="eastAsia" w:ascii="宋体" w:hAnsi="宋体"/>
          <w:bCs/>
          <w:sz w:val="24"/>
        </w:rPr>
        <w:t>第二节 发起人的责任和义务</w:t>
      </w:r>
    </w:p>
    <w:p>
      <w:pPr>
        <w:spacing w:line="360" w:lineRule="exact"/>
        <w:rPr>
          <w:rFonts w:ascii="宋体" w:hAnsi="宋体"/>
          <w:b/>
          <w:sz w:val="24"/>
        </w:rPr>
      </w:pPr>
      <w:r>
        <w:rPr>
          <w:rFonts w:ascii="宋体" w:hAnsi="宋体"/>
          <w:b/>
          <w:sz w:val="24"/>
        </w:rPr>
        <w:t>（三）</w:t>
      </w:r>
      <w:r>
        <w:rPr>
          <w:rFonts w:hint="eastAsia" w:ascii="宋体" w:hAnsi="宋体"/>
          <w:b/>
          <w:sz w:val="24"/>
        </w:rPr>
        <w:t>理论思考方法与实践技能</w:t>
      </w:r>
      <w:r>
        <w:rPr>
          <w:rFonts w:ascii="宋体" w:hAnsi="宋体"/>
          <w:b/>
          <w:sz w:val="24"/>
        </w:rPr>
        <w:t xml:space="preserve"> </w:t>
      </w:r>
    </w:p>
    <w:p>
      <w:pPr>
        <w:spacing w:line="360" w:lineRule="exact"/>
        <w:ind w:firstLine="480" w:firstLineChars="200"/>
        <w:rPr>
          <w:rFonts w:ascii="宋体" w:hAnsi="宋体"/>
          <w:bCs/>
          <w:sz w:val="24"/>
        </w:rPr>
      </w:pPr>
      <w:r>
        <w:rPr>
          <w:rFonts w:hint="eastAsia" w:ascii="宋体" w:hAnsi="宋体"/>
          <w:bCs/>
          <w:sz w:val="24"/>
        </w:rPr>
        <w:t>依据判例法法律事实与法官的判决，阐明发起人的责任和义务以及英国公司法2006年第51条的历史发展与近期的案件总览。课上案例讨论可以培养学生的商业意识以及提供专业咨询意见的技巧与能力。培养学生阅读英语案例的能力与总结法官判决的技巧。</w:t>
      </w: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720" w:firstLineChars="300"/>
        <w:rPr>
          <w:rFonts w:ascii="宋体" w:hAnsi="宋体"/>
          <w:sz w:val="24"/>
        </w:rPr>
      </w:pPr>
      <w:r>
        <w:rPr>
          <w:rFonts w:hint="eastAsia" w:ascii="宋体" w:hAnsi="宋体"/>
          <w:bCs/>
          <w:sz w:val="24"/>
        </w:rPr>
        <w:t>课堂讲授与案例分析（选择难易适中的经典案例进行分组讨论，将不同观点的同学按照司法审判的不同角色分组进行对抗式辩论）。</w:t>
      </w:r>
    </w:p>
    <w:p>
      <w:pPr>
        <w:spacing w:line="360" w:lineRule="exact"/>
        <w:ind w:firstLine="480" w:firstLineChars="200"/>
        <w:rPr>
          <w:rFonts w:ascii="宋体" w:hAnsi="宋体"/>
          <w:bCs/>
          <w:sz w:val="24"/>
        </w:rPr>
      </w:pPr>
    </w:p>
    <w:p>
      <w:pPr>
        <w:pStyle w:val="9"/>
        <w:spacing w:line="360" w:lineRule="exact"/>
        <w:ind w:left="1920" w:firstLine="0" w:firstLineChars="0"/>
        <w:rPr>
          <w:rFonts w:ascii="宋体" w:hAnsi="宋体"/>
          <w:bCs/>
          <w:sz w:val="24"/>
        </w:rPr>
      </w:pPr>
    </w:p>
    <w:p>
      <w:pPr>
        <w:spacing w:line="360" w:lineRule="exact"/>
        <w:rPr>
          <w:rFonts w:ascii="宋体" w:hAnsi="宋体"/>
          <w:b/>
          <w:sz w:val="24"/>
        </w:rPr>
      </w:pPr>
      <w:r>
        <w:rPr>
          <w:rFonts w:hint="eastAsia" w:ascii="宋体" w:hAnsi="宋体"/>
          <w:b/>
          <w:sz w:val="24"/>
        </w:rPr>
        <w:t xml:space="preserve">第四章 </w:t>
      </w:r>
      <w:r>
        <w:rPr>
          <w:rFonts w:ascii="宋体" w:hAnsi="宋体"/>
          <w:b/>
          <w:sz w:val="24"/>
        </w:rPr>
        <w:t xml:space="preserve"> </w:t>
      </w:r>
      <w:r>
        <w:rPr>
          <w:rFonts w:hint="eastAsia" w:ascii="宋体" w:hAnsi="宋体"/>
          <w:b/>
          <w:sz w:val="24"/>
        </w:rPr>
        <w:t>公司章程</w:t>
      </w:r>
    </w:p>
    <w:p>
      <w:pPr>
        <w:pStyle w:val="9"/>
        <w:numPr>
          <w:ilvl w:val="0"/>
          <w:numId w:val="3"/>
        </w:numPr>
        <w:spacing w:line="360" w:lineRule="exact"/>
        <w:ind w:firstLineChars="0"/>
        <w:rPr>
          <w:rFonts w:ascii="宋体" w:hAnsi="宋体"/>
          <w:b/>
          <w:sz w:val="24"/>
        </w:rPr>
      </w:pP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1、正确理解公司章程的性质与用途；</w:t>
      </w:r>
    </w:p>
    <w:p>
      <w:pPr>
        <w:spacing w:line="360" w:lineRule="exact"/>
        <w:ind w:firstLine="480" w:firstLineChars="200"/>
        <w:rPr>
          <w:rFonts w:ascii="宋体" w:hAnsi="宋体"/>
          <w:bCs/>
          <w:sz w:val="24"/>
        </w:rPr>
      </w:pPr>
      <w:r>
        <w:rPr>
          <w:rFonts w:hint="eastAsia" w:ascii="宋体" w:hAnsi="宋体"/>
          <w:bCs/>
          <w:sz w:val="24"/>
        </w:rPr>
        <w:t>2、掌握公司章程细则的法律效力；</w:t>
      </w:r>
    </w:p>
    <w:p>
      <w:pPr>
        <w:spacing w:line="360" w:lineRule="exact"/>
        <w:ind w:firstLine="480" w:firstLineChars="200"/>
        <w:rPr>
          <w:rFonts w:ascii="宋体" w:hAnsi="宋体"/>
          <w:bCs/>
          <w:sz w:val="24"/>
        </w:rPr>
      </w:pPr>
      <w:r>
        <w:rPr>
          <w:rFonts w:hint="eastAsia" w:ascii="宋体" w:hAnsi="宋体"/>
          <w:bCs/>
          <w:sz w:val="24"/>
        </w:rPr>
        <w:t>3、掌握合同之诉与侵权之诉证明责任分配规则。</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left="540"/>
        <w:rPr>
          <w:rFonts w:ascii="宋体" w:hAnsi="宋体"/>
          <w:sz w:val="24"/>
        </w:rPr>
      </w:pPr>
      <w:r>
        <w:rPr>
          <w:rFonts w:hint="eastAsia" w:ascii="宋体" w:hAnsi="宋体"/>
          <w:sz w:val="24"/>
        </w:rPr>
        <w:t>第一节 公司章程的性质与用途</w:t>
      </w:r>
    </w:p>
    <w:p>
      <w:pPr>
        <w:spacing w:line="360" w:lineRule="exact"/>
        <w:ind w:left="540"/>
        <w:rPr>
          <w:rFonts w:ascii="宋体" w:hAnsi="宋体"/>
          <w:sz w:val="24"/>
        </w:rPr>
      </w:pPr>
      <w:r>
        <w:rPr>
          <w:rFonts w:hint="eastAsia" w:ascii="宋体" w:hAnsi="宋体"/>
          <w:sz w:val="24"/>
        </w:rPr>
        <w:t>第二节 公司章程细则的法律效力</w:t>
      </w:r>
    </w:p>
    <w:p>
      <w:pPr>
        <w:spacing w:line="360" w:lineRule="exact"/>
        <w:ind w:left="540"/>
        <w:rPr>
          <w:rFonts w:ascii="宋体" w:hAnsi="宋体"/>
          <w:sz w:val="24"/>
        </w:rPr>
      </w:pPr>
      <w:r>
        <w:rPr>
          <w:rFonts w:hint="eastAsia" w:ascii="宋体" w:hAnsi="宋体"/>
          <w:sz w:val="24"/>
        </w:rPr>
        <w:t>第三节 股份有限公司公司章程范本</w:t>
      </w:r>
    </w:p>
    <w:p>
      <w:pPr>
        <w:spacing w:line="360" w:lineRule="exact"/>
        <w:rPr>
          <w:rFonts w:ascii="宋体" w:hAnsi="宋体"/>
          <w:b/>
          <w:sz w:val="24"/>
        </w:rPr>
      </w:pPr>
      <w:r>
        <w:rPr>
          <w:rFonts w:ascii="宋体" w:hAnsi="宋体"/>
          <w:b/>
          <w:sz w:val="24"/>
        </w:rPr>
        <w:t>（三）</w:t>
      </w:r>
      <w:r>
        <w:rPr>
          <w:rFonts w:hint="eastAsia" w:ascii="宋体" w:hAnsi="宋体"/>
          <w:b/>
          <w:sz w:val="24"/>
        </w:rPr>
        <w:t>理论思考方法与实践技能</w:t>
      </w:r>
    </w:p>
    <w:p>
      <w:pPr>
        <w:spacing w:line="360" w:lineRule="exact"/>
        <w:ind w:firstLine="480" w:firstLineChars="200"/>
        <w:rPr>
          <w:rFonts w:ascii="宋体" w:hAnsi="宋体"/>
          <w:sz w:val="24"/>
        </w:rPr>
      </w:pPr>
      <w:r>
        <w:rPr>
          <w:rFonts w:hint="eastAsia" w:ascii="宋体" w:hAnsi="宋体"/>
          <w:sz w:val="24"/>
        </w:rPr>
        <w:t>依据判例法法律事实与法官的判决，说明公司章程的性质与用途以及英国公司法2006年第33条的历史发展与近期的案件总览。假设性实务案例可以培养学生的商业意识以及提供专业咨询意见的技巧与能力。培养学生阅读英语案例的能力与总结法官判决的技巧。</w:t>
      </w: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480" w:firstLineChars="200"/>
        <w:rPr>
          <w:rFonts w:ascii="宋体" w:hAnsi="宋体"/>
          <w:sz w:val="24"/>
        </w:rPr>
      </w:pPr>
      <w:r>
        <w:rPr>
          <w:rFonts w:hint="eastAsia" w:ascii="宋体" w:hAnsi="宋体"/>
          <w:sz w:val="24"/>
        </w:rPr>
        <w:t>课堂讲授与案列分析（选择难易适中的经典案例进行分组讨论，将不同观点的同学按照司法审判的不同角色分组进行对抗式辩论）。</w:t>
      </w:r>
    </w:p>
    <w:p>
      <w:pPr>
        <w:spacing w:line="360" w:lineRule="exact"/>
        <w:ind w:firstLine="720" w:firstLineChars="300"/>
        <w:rPr>
          <w:rFonts w:ascii="宋体" w:hAnsi="宋体"/>
          <w:sz w:val="24"/>
        </w:rPr>
      </w:pPr>
    </w:p>
    <w:p>
      <w:pPr>
        <w:spacing w:line="360" w:lineRule="exact"/>
        <w:rPr>
          <w:rFonts w:ascii="宋体" w:hAnsi="宋体"/>
          <w:b/>
          <w:sz w:val="24"/>
        </w:rPr>
      </w:pPr>
      <w:r>
        <w:rPr>
          <w:rFonts w:hint="eastAsia" w:ascii="宋体" w:hAnsi="宋体"/>
          <w:b/>
          <w:sz w:val="24"/>
        </w:rPr>
        <w:t>第五章</w:t>
      </w:r>
      <w:r>
        <w:rPr>
          <w:rFonts w:hint="eastAsia" w:ascii="宋体" w:hAnsi="宋体"/>
          <w:sz w:val="24"/>
        </w:rPr>
        <w:t xml:space="preserve"> </w:t>
      </w:r>
      <w:r>
        <w:rPr>
          <w:rFonts w:ascii="宋体" w:hAnsi="宋体"/>
          <w:sz w:val="24"/>
        </w:rPr>
        <w:t xml:space="preserve"> </w:t>
      </w:r>
      <w:r>
        <w:rPr>
          <w:rFonts w:hint="eastAsia" w:ascii="宋体" w:hAnsi="宋体"/>
          <w:b/>
          <w:sz w:val="24"/>
        </w:rPr>
        <w:t>股东和利益相关者的利益冲突和融合</w:t>
      </w:r>
    </w:p>
    <w:p>
      <w:pPr>
        <w:spacing w:line="360" w:lineRule="exact"/>
        <w:rPr>
          <w:rFonts w:ascii="宋体" w:hAnsi="宋体"/>
          <w:b/>
          <w:sz w:val="24"/>
        </w:rPr>
      </w:pPr>
      <w:r>
        <w:rPr>
          <w:rFonts w:ascii="宋体" w:hAnsi="宋体"/>
          <w:b/>
          <w:sz w:val="24"/>
        </w:rPr>
        <w:t>（一）</w:t>
      </w: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1、正确理解股东和利益相关者的概念与范畴；</w:t>
      </w:r>
    </w:p>
    <w:p>
      <w:pPr>
        <w:spacing w:line="360" w:lineRule="exact"/>
        <w:ind w:firstLine="480" w:firstLineChars="200"/>
        <w:rPr>
          <w:rFonts w:ascii="宋体" w:hAnsi="宋体"/>
          <w:bCs/>
          <w:sz w:val="24"/>
        </w:rPr>
      </w:pPr>
      <w:r>
        <w:rPr>
          <w:rFonts w:hint="eastAsia" w:ascii="宋体" w:hAnsi="宋体"/>
          <w:bCs/>
          <w:sz w:val="24"/>
        </w:rPr>
        <w:t>2、了解股东和利益相关者的利益冲突；</w:t>
      </w:r>
    </w:p>
    <w:p>
      <w:pPr>
        <w:spacing w:line="360" w:lineRule="exact"/>
        <w:rPr>
          <w:rFonts w:ascii="宋体" w:hAnsi="宋体"/>
          <w:bCs/>
          <w:sz w:val="24"/>
        </w:rPr>
      </w:pPr>
      <w:r>
        <w:rPr>
          <w:rFonts w:ascii="宋体" w:hAnsi="宋体"/>
          <w:bCs/>
          <w:sz w:val="24"/>
        </w:rPr>
        <w:t xml:space="preserve">    </w:t>
      </w:r>
      <w:r>
        <w:rPr>
          <w:rFonts w:hint="eastAsia" w:ascii="宋体" w:hAnsi="宋体"/>
          <w:bCs/>
          <w:sz w:val="24"/>
        </w:rPr>
        <w:t>3、掌握股东与债权人的救济方式</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left="540"/>
        <w:rPr>
          <w:rFonts w:ascii="宋体" w:hAnsi="宋体"/>
          <w:sz w:val="24"/>
        </w:rPr>
      </w:pPr>
      <w:r>
        <w:rPr>
          <w:rFonts w:hint="eastAsia" w:ascii="宋体" w:hAnsi="宋体"/>
          <w:sz w:val="24"/>
        </w:rPr>
        <w:t>第一节 股东与股东权</w:t>
      </w:r>
    </w:p>
    <w:p>
      <w:pPr>
        <w:spacing w:line="360" w:lineRule="exact"/>
        <w:ind w:left="540"/>
        <w:rPr>
          <w:rFonts w:ascii="宋体" w:hAnsi="宋体"/>
          <w:sz w:val="24"/>
        </w:rPr>
      </w:pPr>
      <w:r>
        <w:rPr>
          <w:rFonts w:hint="eastAsia" w:ascii="宋体" w:hAnsi="宋体"/>
          <w:sz w:val="24"/>
        </w:rPr>
        <w:t>第二节 利益相关者概述</w:t>
      </w:r>
    </w:p>
    <w:p>
      <w:pPr>
        <w:spacing w:line="360" w:lineRule="exact"/>
        <w:ind w:left="540"/>
        <w:rPr>
          <w:rFonts w:ascii="宋体" w:hAnsi="宋体"/>
          <w:sz w:val="24"/>
        </w:rPr>
      </w:pPr>
      <w:r>
        <w:rPr>
          <w:rFonts w:hint="eastAsia" w:ascii="宋体" w:hAnsi="宋体"/>
          <w:sz w:val="24"/>
        </w:rPr>
        <w:t>第三节 派生诉讼与不公平损害法律程序</w:t>
      </w:r>
    </w:p>
    <w:p>
      <w:pPr>
        <w:spacing w:line="360" w:lineRule="exact"/>
        <w:rPr>
          <w:rFonts w:ascii="宋体" w:hAnsi="宋体"/>
          <w:b/>
          <w:sz w:val="24"/>
        </w:rPr>
      </w:pPr>
      <w:r>
        <w:rPr>
          <w:rFonts w:ascii="宋体" w:hAnsi="宋体"/>
          <w:b/>
          <w:sz w:val="24"/>
        </w:rPr>
        <w:t>（三）</w:t>
      </w:r>
      <w:r>
        <w:rPr>
          <w:rFonts w:hint="eastAsia" w:ascii="宋体" w:hAnsi="宋体"/>
          <w:b/>
          <w:sz w:val="24"/>
        </w:rPr>
        <w:t>理论方法与实战技能</w:t>
      </w:r>
    </w:p>
    <w:p>
      <w:pPr>
        <w:spacing w:line="360" w:lineRule="exact"/>
        <w:ind w:firstLine="480" w:firstLineChars="200"/>
        <w:rPr>
          <w:rFonts w:ascii="宋体" w:hAnsi="宋体"/>
          <w:sz w:val="24"/>
        </w:rPr>
      </w:pPr>
      <w:r>
        <w:rPr>
          <w:rFonts w:hint="eastAsia" w:ascii="宋体" w:hAnsi="宋体"/>
          <w:bCs/>
          <w:sz w:val="24"/>
        </w:rPr>
        <w:t>依据判例法法律事实与法官的判决，说明股东和利益相关者的利益冲突和融合以及英国公司法2006年第260-264条以及994条的历史发展与近期的案件总览</w:t>
      </w:r>
      <w:r>
        <w:rPr>
          <w:rFonts w:hint="eastAsia" w:ascii="宋体" w:hAnsi="宋体"/>
          <w:sz w:val="24"/>
        </w:rPr>
        <w:t>。</w:t>
      </w:r>
      <w:bookmarkStart w:id="1" w:name="_Hlk54712662"/>
      <w:r>
        <w:rPr>
          <w:rFonts w:hint="eastAsia" w:ascii="宋体" w:hAnsi="宋体"/>
          <w:sz w:val="24"/>
        </w:rPr>
        <w:t>课上案例讨论可以培养学生的商业意识以及提供专业咨询意见的技巧与能力。</w:t>
      </w:r>
      <w:bookmarkEnd w:id="1"/>
      <w:r>
        <w:rPr>
          <w:rFonts w:hint="eastAsia" w:ascii="宋体" w:hAnsi="宋体"/>
          <w:sz w:val="24"/>
        </w:rPr>
        <w:t>培养学生阅读英语案例的能力与总结法官判决的技巧。</w:t>
      </w: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480" w:firstLineChars="200"/>
        <w:rPr>
          <w:rFonts w:ascii="宋体" w:hAnsi="宋体"/>
          <w:sz w:val="24"/>
        </w:rPr>
      </w:pPr>
      <w:r>
        <w:rPr>
          <w:rFonts w:hint="eastAsia" w:ascii="宋体" w:hAnsi="宋体"/>
          <w:sz w:val="24"/>
        </w:rPr>
        <w:t>课堂讲授与模拟法庭（选择相对复杂的案件</w:t>
      </w:r>
      <w:r>
        <w:rPr>
          <w:rFonts w:ascii="宋体" w:hAnsi="宋体"/>
          <w:sz w:val="24"/>
        </w:rPr>
        <w:t>Foss v Harbottle</w:t>
      </w:r>
      <w:r>
        <w:rPr>
          <w:rFonts w:hint="eastAsia" w:ascii="宋体" w:hAnsi="宋体"/>
          <w:sz w:val="24"/>
        </w:rPr>
        <w:t xml:space="preserve">和 </w:t>
      </w:r>
      <w:r>
        <w:rPr>
          <w:rFonts w:ascii="宋体" w:hAnsi="宋体"/>
          <w:sz w:val="24"/>
        </w:rPr>
        <w:t>O’Neill v Phillips</w:t>
      </w:r>
      <w:r>
        <w:rPr>
          <w:rFonts w:hint="eastAsia" w:ascii="宋体" w:hAnsi="宋体"/>
          <w:sz w:val="24"/>
        </w:rPr>
        <w:t>进行模拟庭审，教师跟踪指导并进行点评总结，以利于学生掌握审理程序和实体法中的相关问题）。</w:t>
      </w:r>
    </w:p>
    <w:p>
      <w:pPr>
        <w:spacing w:line="360" w:lineRule="exact"/>
        <w:ind w:firstLine="480" w:firstLineChars="200"/>
        <w:rPr>
          <w:rFonts w:ascii="宋体" w:hAnsi="宋体"/>
          <w:sz w:val="24"/>
        </w:rPr>
      </w:pPr>
    </w:p>
    <w:p>
      <w:pPr>
        <w:spacing w:line="360" w:lineRule="exact"/>
        <w:rPr>
          <w:rFonts w:ascii="宋体" w:hAnsi="宋体"/>
          <w:b/>
          <w:sz w:val="24"/>
        </w:rPr>
      </w:pPr>
      <w:r>
        <w:rPr>
          <w:rFonts w:hint="eastAsia" w:ascii="宋体" w:hAnsi="宋体"/>
          <w:b/>
          <w:sz w:val="24"/>
        </w:rPr>
        <w:t>第六章</w:t>
      </w:r>
      <w:r>
        <w:rPr>
          <w:rFonts w:hint="eastAsia" w:ascii="宋体" w:hAnsi="宋体"/>
          <w:sz w:val="24"/>
        </w:rPr>
        <w:t xml:space="preserve"> </w:t>
      </w:r>
      <w:r>
        <w:rPr>
          <w:rFonts w:ascii="宋体" w:hAnsi="宋体"/>
          <w:sz w:val="24"/>
        </w:rPr>
        <w:t xml:space="preserve"> </w:t>
      </w:r>
      <w:r>
        <w:rPr>
          <w:rFonts w:hint="eastAsia" w:ascii="宋体" w:hAnsi="宋体"/>
          <w:b/>
          <w:sz w:val="24"/>
        </w:rPr>
        <w:t>公司治理</w:t>
      </w:r>
    </w:p>
    <w:p>
      <w:pPr>
        <w:spacing w:line="360" w:lineRule="exact"/>
        <w:rPr>
          <w:rFonts w:ascii="宋体" w:hAnsi="宋体"/>
          <w:b/>
          <w:sz w:val="24"/>
        </w:rPr>
      </w:pPr>
      <w:r>
        <w:rPr>
          <w:rFonts w:ascii="宋体" w:hAnsi="宋体"/>
          <w:b/>
          <w:sz w:val="24"/>
        </w:rPr>
        <w:t>（一）</w:t>
      </w: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1、正确理解董事的概念与职责；</w:t>
      </w:r>
    </w:p>
    <w:p>
      <w:pPr>
        <w:spacing w:line="360" w:lineRule="exact"/>
        <w:ind w:firstLine="480" w:firstLineChars="200"/>
        <w:rPr>
          <w:rFonts w:ascii="宋体" w:hAnsi="宋体"/>
          <w:bCs/>
          <w:sz w:val="24"/>
        </w:rPr>
      </w:pPr>
      <w:r>
        <w:rPr>
          <w:rFonts w:hint="eastAsia" w:ascii="宋体" w:hAnsi="宋体"/>
          <w:bCs/>
          <w:sz w:val="24"/>
        </w:rPr>
        <w:t>2、掌握公司治理理论；</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left="540"/>
        <w:rPr>
          <w:rFonts w:ascii="宋体" w:hAnsi="宋体"/>
          <w:sz w:val="24"/>
        </w:rPr>
      </w:pPr>
      <w:r>
        <w:rPr>
          <w:rFonts w:hint="eastAsia" w:ascii="宋体" w:hAnsi="宋体"/>
          <w:sz w:val="24"/>
        </w:rPr>
        <w:t>第一节 董事和其他公司高管人员</w:t>
      </w:r>
    </w:p>
    <w:p>
      <w:pPr>
        <w:spacing w:line="360" w:lineRule="exact"/>
        <w:ind w:left="540"/>
        <w:rPr>
          <w:rFonts w:ascii="宋体" w:hAnsi="宋体"/>
          <w:sz w:val="24"/>
        </w:rPr>
      </w:pPr>
      <w:r>
        <w:rPr>
          <w:rFonts w:hint="eastAsia" w:ascii="宋体" w:hAnsi="宋体"/>
          <w:sz w:val="24"/>
        </w:rPr>
        <w:t>第二节 董事的职责</w:t>
      </w:r>
    </w:p>
    <w:p>
      <w:pPr>
        <w:spacing w:line="360" w:lineRule="exact"/>
        <w:ind w:left="540"/>
        <w:rPr>
          <w:rFonts w:ascii="宋体" w:hAnsi="宋体"/>
          <w:sz w:val="24"/>
        </w:rPr>
      </w:pPr>
      <w:r>
        <w:rPr>
          <w:rFonts w:hint="eastAsia" w:ascii="宋体" w:hAnsi="宋体"/>
          <w:sz w:val="24"/>
        </w:rPr>
        <w:t>第三节 上市公司组织机构的特别规定与公司治理</w:t>
      </w:r>
    </w:p>
    <w:p>
      <w:pPr>
        <w:spacing w:line="360" w:lineRule="exact"/>
        <w:rPr>
          <w:rFonts w:ascii="宋体" w:hAnsi="宋体"/>
          <w:b/>
          <w:sz w:val="24"/>
        </w:rPr>
      </w:pPr>
      <w:r>
        <w:rPr>
          <w:rFonts w:ascii="宋体" w:hAnsi="宋体"/>
          <w:b/>
          <w:sz w:val="24"/>
        </w:rPr>
        <w:t>（三）</w:t>
      </w:r>
      <w:r>
        <w:rPr>
          <w:rFonts w:hint="eastAsia" w:ascii="宋体" w:hAnsi="宋体"/>
          <w:b/>
          <w:sz w:val="24"/>
        </w:rPr>
        <w:t>理论方法与实战技能</w:t>
      </w:r>
    </w:p>
    <w:p>
      <w:pPr>
        <w:spacing w:line="360" w:lineRule="exact"/>
        <w:ind w:firstLine="480" w:firstLineChars="200"/>
        <w:rPr>
          <w:rFonts w:ascii="宋体" w:hAnsi="宋体"/>
          <w:sz w:val="24"/>
        </w:rPr>
      </w:pPr>
      <w:r>
        <w:rPr>
          <w:rFonts w:hint="eastAsia" w:ascii="宋体" w:hAnsi="宋体"/>
          <w:bCs/>
          <w:sz w:val="24"/>
        </w:rPr>
        <w:t>依据判例法法律事实与法官的判决，说明董事的概念与职责以及英国公司法2006年第170-176的历史发展与近期的案件总览</w:t>
      </w:r>
      <w:r>
        <w:rPr>
          <w:rFonts w:hint="eastAsia" w:ascii="宋体" w:hAnsi="宋体"/>
          <w:sz w:val="24"/>
        </w:rPr>
        <w:t xml:space="preserve">。课上辩论可以锻炼学生用英语代理案件的语言与逻辑能力。对公司治理的讨论也可以培养学生对跨学科科目学习的兴趣。 </w:t>
      </w:r>
    </w:p>
    <w:p>
      <w:pPr>
        <w:spacing w:line="360" w:lineRule="exact"/>
        <w:ind w:firstLine="480" w:firstLineChars="200"/>
        <w:rPr>
          <w:rFonts w:ascii="宋体" w:hAnsi="宋体"/>
          <w:sz w:val="24"/>
        </w:rPr>
      </w:pP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480" w:firstLineChars="200"/>
        <w:rPr>
          <w:rFonts w:ascii="宋体" w:hAnsi="宋体"/>
          <w:sz w:val="24"/>
        </w:rPr>
      </w:pPr>
      <w:r>
        <w:rPr>
          <w:rFonts w:hint="eastAsia" w:ascii="宋体" w:hAnsi="宋体"/>
          <w:sz w:val="24"/>
        </w:rPr>
        <w:t>课堂讲授与模拟法庭（选择相对复杂的案件</w:t>
      </w:r>
      <w:r>
        <w:rPr>
          <w:rFonts w:ascii="宋体" w:hAnsi="宋体"/>
          <w:sz w:val="24"/>
        </w:rPr>
        <w:t xml:space="preserve">Re D’Jan of London </w:t>
      </w:r>
      <w:r>
        <w:rPr>
          <w:rFonts w:hint="eastAsia" w:ascii="宋体" w:hAnsi="宋体"/>
          <w:sz w:val="24"/>
        </w:rPr>
        <w:t>和</w:t>
      </w:r>
      <w:r>
        <w:rPr>
          <w:rFonts w:ascii="宋体" w:hAnsi="宋体"/>
          <w:sz w:val="24"/>
        </w:rPr>
        <w:t>Shepherd v Williamson</w:t>
      </w:r>
      <w:r>
        <w:rPr>
          <w:rFonts w:hint="eastAsia" w:ascii="宋体" w:hAnsi="宋体"/>
          <w:sz w:val="24"/>
        </w:rPr>
        <w:t>进行模拟庭审，教师跟踪指导并进行点评总结，以利于学生掌握审理程序和实体法中的相关问题）。</w:t>
      </w: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p>
    <w:p>
      <w:pPr>
        <w:spacing w:line="360" w:lineRule="exact"/>
        <w:rPr>
          <w:rFonts w:ascii="黑体" w:hAnsi="Times New Roman" w:eastAsia="黑体"/>
          <w:color w:val="FF0000"/>
          <w:sz w:val="24"/>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601345</wp:posOffset>
                </wp:positionH>
                <wp:positionV relativeFrom="paragraph">
                  <wp:posOffset>229235</wp:posOffset>
                </wp:positionV>
                <wp:extent cx="1646555" cy="1304925"/>
                <wp:effectExtent l="0" t="0" r="10795" b="9525"/>
                <wp:wrapNone/>
                <wp:docPr id="2" name="Line 3"/>
                <wp:cNvGraphicFramePr/>
                <a:graphic xmlns:a="http://schemas.openxmlformats.org/drawingml/2006/main">
                  <a:graphicData uri="http://schemas.microsoft.com/office/word/2010/wordprocessingShape">
                    <wps:wsp>
                      <wps:cNvCnPr>
                        <a:cxnSpLocks noChangeShapeType="1"/>
                      </wps:cNvCnPr>
                      <wps:spPr bwMode="auto">
                        <a:xfrm flipH="1" flipV="1">
                          <a:off x="0" y="0"/>
                          <a:ext cx="1646555" cy="1304925"/>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47.35pt;margin-top:18.05pt;height:102.75pt;width:129.65pt;z-index:251659264;mso-width-relative:page;mso-height-relative:page;" filled="f" stroked="t" coordsize="21600,21600" o:gfxdata="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OvdVtYAAAAJAQAADwAAAAAAAAAB&#10;ACAAAAAiAAAAZHJzL2Rvd25yZXYueG1sUEsBAhQAFAAAAAgAh07iQEERD8jZAQAAuQMAAA4AAAAA&#10;AAAAAQAgAAAAJQEAAGRycy9lMm9Eb2MueG1sUEsFBgAAAAAGAAYAWQEAAHAFAAAAAA==&#10;">
                <v:fill on="f" focussize="0,0"/>
                <v:stroke color="#000000" joinstyle="round"/>
                <v:imagedata o:title=""/>
                <o:lock v:ext="edit" aspectratio="f"/>
              </v:line>
            </w:pict>
          </mc:Fallback>
        </mc:AlternateContent>
      </w:r>
      <w:r>
        <w:rPr>
          <w:rFonts w:hint="eastAsia" w:ascii="黑体" w:hAnsi="Times New Roman" w:eastAsia="黑体"/>
          <w:sz w:val="24"/>
        </w:rPr>
        <w:t>五、各教学环节学时分配</w:t>
      </w:r>
    </w:p>
    <w:tbl>
      <w:tblPr>
        <w:tblStyle w:val="6"/>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7"/>
        <w:gridCol w:w="709"/>
        <w:gridCol w:w="850"/>
        <w:gridCol w:w="709"/>
        <w:gridCol w:w="648"/>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7" w:type="dxa"/>
          </w:tcPr>
          <w:p>
            <w:pPr>
              <w:ind w:firstLine="1950" w:firstLineChars="925"/>
              <w:rPr>
                <w:rFonts w:ascii="Times New Roman" w:hAnsi="Times New Roman"/>
                <w:b/>
              </w:rPr>
            </w:pPr>
            <w:r>
              <w:rPr>
                <w:rFonts w:hint="eastAsia" w:ascii="Times New Roman" w:hAnsi="Times New Roman"/>
                <w:b/>
              </w:rPr>
              <w:t>教学环节</w:t>
            </w:r>
          </w:p>
          <w:p>
            <w:pPr>
              <w:ind w:firstLine="843" w:firstLineChars="400"/>
              <w:jc w:val="center"/>
              <w:rPr>
                <w:rFonts w:ascii="Times New Roman" w:hAnsi="Times New Roman"/>
                <w:b/>
              </w:rPr>
            </w:pPr>
          </w:p>
          <w:p>
            <w:pPr>
              <w:ind w:left="359" w:leftChars="171" w:firstLine="402" w:firstLineChars="200"/>
              <w:rPr>
                <w:rFonts w:ascii="Times New Roman" w:hAnsi="Times New Roman"/>
                <w:b/>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266700</wp:posOffset>
                      </wp:positionV>
                      <wp:extent cx="2286000" cy="520065"/>
                      <wp:effectExtent l="0" t="0" r="0" b="13335"/>
                      <wp:wrapNone/>
                      <wp:docPr id="1" name="Line 4"/>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520065"/>
                              </a:xfrm>
                              <a:prstGeom prst="line">
                                <a:avLst/>
                              </a:prstGeom>
                              <a:noFill/>
                              <a:ln w="9525">
                                <a:solidFill>
                                  <a:srgbClr val="000000"/>
                                </a:solidFill>
                                <a:round/>
                              </a:ln>
                            </wps:spPr>
                            <wps:bodyPr/>
                          </wps:wsp>
                        </a:graphicData>
                      </a:graphic>
                    </wp:anchor>
                  </w:drawing>
                </mc:Choice>
                <mc:Fallback>
                  <w:pict>
                    <v:line id="Line 4" o:spid="_x0000_s1026" o:spt="20" style="position:absolute;left:0pt;flip:x y;margin-left:-4.35pt;margin-top:21pt;height:40.95pt;width:180pt;z-index:251659264;mso-width-relative:page;mso-height-relative:page;" filled="f" stroked="t" coordsize="21600,21600" o:gfxdata="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u5/NUAAAAJAQAADwAAAAAAAAABACAA&#10;AAAiAAAAZHJzL2Rvd25yZXYueG1sUEsBAhQAFAAAAAgAh07iQPj0YO7XAQAAuAMAAA4AAAAAAAAA&#10;AQAgAAAAJAEAAGRycy9lMm9Eb2MueG1sUEsFBgAAAAAGAAYAWQEAAG0FAAAAAA==&#10;">
                      <v:fill on="f" focussize="0,0"/>
                      <v:stroke color="#000000" joinstyle="round"/>
                      <v:imagedata o:title=""/>
                      <o:lock v:ext="edit" aspectratio="f"/>
                    </v:line>
                  </w:pict>
                </mc:Fallback>
              </mc:AlternateContent>
            </w:r>
            <w:r>
              <w:rPr>
                <w:rFonts w:hint="eastAsia" w:ascii="Times New Roman" w:hAnsi="Times New Roman"/>
                <w:b/>
              </w:rPr>
              <w:t>教学时数</w:t>
            </w:r>
          </w:p>
          <w:p>
            <w:pPr>
              <w:ind w:left="359" w:leftChars="171" w:firstLine="422" w:firstLineChars="200"/>
              <w:rPr>
                <w:rFonts w:ascii="Times New Roman" w:hAnsi="Times New Roman"/>
                <w:b/>
              </w:rPr>
            </w:pPr>
          </w:p>
          <w:p>
            <w:pPr>
              <w:rPr>
                <w:rFonts w:ascii="Times New Roman" w:hAnsi="Times New Roman"/>
                <w:b/>
              </w:rPr>
            </w:pPr>
            <w:r>
              <w:rPr>
                <w:rFonts w:hint="eastAsia" w:ascii="Times New Roman" w:hAnsi="Times New Roman"/>
                <w:b/>
              </w:rPr>
              <w:t>课程内容</w:t>
            </w:r>
          </w:p>
        </w:tc>
        <w:tc>
          <w:tcPr>
            <w:tcW w:w="709" w:type="dxa"/>
            <w:vAlign w:val="center"/>
          </w:tcPr>
          <w:p>
            <w:pPr>
              <w:jc w:val="center"/>
              <w:rPr>
                <w:rFonts w:ascii="Times New Roman" w:hAnsi="Times New Roman"/>
                <w:b/>
              </w:rPr>
            </w:pPr>
            <w:r>
              <w:rPr>
                <w:rFonts w:hint="eastAsia" w:ascii="Times New Roman" w:hAnsi="Times New Roman"/>
                <w:b/>
              </w:rPr>
              <w:t>讲</w:t>
            </w:r>
          </w:p>
          <w:p>
            <w:pPr>
              <w:jc w:val="center"/>
              <w:rPr>
                <w:rFonts w:ascii="Times New Roman" w:hAnsi="Times New Roman"/>
                <w:b/>
              </w:rPr>
            </w:pPr>
          </w:p>
          <w:p>
            <w:pPr>
              <w:jc w:val="center"/>
              <w:rPr>
                <w:rFonts w:ascii="Times New Roman" w:hAnsi="Times New Roman"/>
                <w:b/>
              </w:rPr>
            </w:pPr>
            <w:r>
              <w:rPr>
                <w:rFonts w:hint="eastAsia" w:ascii="Times New Roman" w:hAnsi="Times New Roman"/>
                <w:b/>
              </w:rPr>
              <w:t>课</w:t>
            </w:r>
          </w:p>
        </w:tc>
        <w:tc>
          <w:tcPr>
            <w:tcW w:w="850" w:type="dxa"/>
            <w:vAlign w:val="center"/>
          </w:tcPr>
          <w:p>
            <w:pPr>
              <w:jc w:val="center"/>
              <w:rPr>
                <w:rFonts w:ascii="Times New Roman" w:hAnsi="Times New Roman"/>
                <w:b/>
              </w:rPr>
            </w:pPr>
            <w:r>
              <w:rPr>
                <w:rFonts w:hint="eastAsia" w:ascii="Times New Roman" w:hAnsi="Times New Roman"/>
                <w:b/>
              </w:rPr>
              <w:t>技</w:t>
            </w:r>
          </w:p>
          <w:p>
            <w:pPr>
              <w:jc w:val="center"/>
              <w:rPr>
                <w:rFonts w:ascii="Times New Roman" w:hAnsi="Times New Roman"/>
                <w:b/>
              </w:rPr>
            </w:pPr>
            <w:r>
              <w:rPr>
                <w:rFonts w:hint="eastAsia" w:ascii="Times New Roman" w:hAnsi="Times New Roman"/>
                <w:b/>
              </w:rPr>
              <w:t>术</w:t>
            </w:r>
          </w:p>
          <w:p>
            <w:pPr>
              <w:jc w:val="center"/>
              <w:rPr>
                <w:rFonts w:ascii="Times New Roman" w:hAnsi="Times New Roman"/>
                <w:b/>
              </w:rPr>
            </w:pPr>
            <w:r>
              <w:rPr>
                <w:rFonts w:hint="eastAsia" w:ascii="Times New Roman" w:hAnsi="Times New Roman"/>
                <w:b/>
              </w:rPr>
              <w:t>课</w:t>
            </w:r>
          </w:p>
        </w:tc>
        <w:tc>
          <w:tcPr>
            <w:tcW w:w="709" w:type="dxa"/>
            <w:vAlign w:val="center"/>
          </w:tcPr>
          <w:p>
            <w:pPr>
              <w:jc w:val="center"/>
              <w:rPr>
                <w:rFonts w:ascii="Times New Roman" w:hAnsi="Times New Roman"/>
                <w:b/>
              </w:rPr>
            </w:pPr>
            <w:r>
              <w:rPr>
                <w:rFonts w:hint="eastAsia" w:ascii="Times New Roman" w:hAnsi="Times New Roman"/>
                <w:b/>
              </w:rPr>
              <w:t>讨</w:t>
            </w:r>
          </w:p>
          <w:p>
            <w:pPr>
              <w:jc w:val="center"/>
              <w:rPr>
                <w:rFonts w:ascii="Times New Roman" w:hAnsi="Times New Roman"/>
                <w:b/>
              </w:rPr>
            </w:pPr>
            <w:r>
              <w:rPr>
                <w:rFonts w:hint="eastAsia" w:ascii="Times New Roman" w:hAnsi="Times New Roman"/>
                <w:b/>
              </w:rPr>
              <w:t>论</w:t>
            </w:r>
          </w:p>
          <w:p>
            <w:pPr>
              <w:jc w:val="center"/>
              <w:rPr>
                <w:rFonts w:ascii="Times New Roman" w:hAnsi="Times New Roman"/>
                <w:b/>
              </w:rPr>
            </w:pPr>
            <w:r>
              <w:rPr>
                <w:rFonts w:hint="eastAsia" w:ascii="Times New Roman" w:hAnsi="Times New Roman"/>
                <w:b/>
              </w:rPr>
              <w:t>课</w:t>
            </w:r>
          </w:p>
        </w:tc>
        <w:tc>
          <w:tcPr>
            <w:tcW w:w="648" w:type="dxa"/>
            <w:vAlign w:val="center"/>
          </w:tcPr>
          <w:p>
            <w:pPr>
              <w:jc w:val="center"/>
              <w:rPr>
                <w:rFonts w:ascii="Times New Roman" w:hAnsi="Times New Roman"/>
                <w:b/>
              </w:rPr>
            </w:pPr>
            <w:r>
              <w:rPr>
                <w:rFonts w:hint="eastAsia" w:ascii="Times New Roman" w:hAnsi="Times New Roman"/>
                <w:b/>
              </w:rPr>
              <w:t>实验</w:t>
            </w:r>
          </w:p>
        </w:tc>
        <w:tc>
          <w:tcPr>
            <w:tcW w:w="881" w:type="dxa"/>
            <w:vAlign w:val="center"/>
          </w:tcPr>
          <w:p>
            <w:pPr>
              <w:jc w:val="center"/>
              <w:rPr>
                <w:rFonts w:ascii="Times New Roman" w:hAnsi="Times New Roman"/>
                <w:b/>
              </w:rPr>
            </w:pPr>
            <w:r>
              <w:rPr>
                <w:rFonts w:hint="eastAsia" w:ascii="Times New Roman" w:hAnsi="Times New Roman"/>
                <w:b/>
              </w:rPr>
              <w:t>其他教学环节</w:t>
            </w:r>
          </w:p>
        </w:tc>
        <w:tc>
          <w:tcPr>
            <w:tcW w:w="881" w:type="dxa"/>
            <w:vAlign w:val="center"/>
          </w:tcPr>
          <w:p>
            <w:pPr>
              <w:jc w:val="center"/>
              <w:rPr>
                <w:rFonts w:ascii="Times New Roman" w:hAnsi="Times New Roman"/>
                <w:b/>
              </w:rPr>
            </w:pPr>
            <w:r>
              <w:rPr>
                <w:rFonts w:hint="eastAsia" w:ascii="Times New Roman" w:hAnsi="Times New Roman"/>
                <w:b/>
              </w:rPr>
              <w:t>小</w:t>
            </w:r>
          </w:p>
          <w:p>
            <w:pPr>
              <w:jc w:val="center"/>
              <w:rPr>
                <w:rFonts w:ascii="Times New Roman" w:hAnsi="Times New Roman"/>
                <w:b/>
              </w:rPr>
            </w:pPr>
          </w:p>
          <w:p>
            <w:pPr>
              <w:jc w:val="center"/>
              <w:rPr>
                <w:rFonts w:ascii="Times New Roman" w:hAnsi="Times New Roman"/>
                <w:b/>
              </w:rPr>
            </w:pPr>
            <w:r>
              <w:rPr>
                <w:rFonts w:hint="eastAsia" w:ascii="Times New Roman" w:hAnsi="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ind w:firstLine="960" w:firstLineChars="400"/>
              <w:rPr>
                <w:rFonts w:ascii="Times New Roman" w:hAnsi="Times New Roman"/>
              </w:rPr>
            </w:pPr>
            <w:r>
              <w:rPr>
                <w:rFonts w:hint="eastAsia" w:ascii="Times New Roman" w:hAnsi="Times New Roman"/>
                <w:sz w:val="24"/>
              </w:rPr>
              <w:t>第一章</w:t>
            </w:r>
          </w:p>
          <w:p>
            <w:pPr>
              <w:tabs>
                <w:tab w:val="left" w:pos="0"/>
              </w:tabs>
              <w:spacing w:line="360" w:lineRule="exact"/>
              <w:rPr>
                <w:rFonts w:ascii="Times New Roman" w:hAnsi="Times New Roman"/>
              </w:rPr>
            </w:pPr>
            <w:r>
              <w:rPr>
                <w:rFonts w:hint="eastAsia" w:ascii="Times New Roman" w:hAnsi="Times New Roman"/>
              </w:rPr>
              <w:t>第一节  英国公司法现代化历程</w:t>
            </w:r>
          </w:p>
          <w:p>
            <w:pPr>
              <w:tabs>
                <w:tab w:val="left" w:pos="0"/>
              </w:tabs>
              <w:spacing w:line="360" w:lineRule="exact"/>
              <w:rPr>
                <w:rFonts w:ascii="Times New Roman" w:hAnsi="Times New Roman"/>
              </w:rPr>
            </w:pPr>
            <w:r>
              <w:rPr>
                <w:rFonts w:hint="eastAsia" w:ascii="Times New Roman" w:hAnsi="Times New Roman"/>
              </w:rPr>
              <w:t>第二节  1897年的所罗门判例（Salomon v. A Salomon）</w:t>
            </w:r>
          </w:p>
          <w:p>
            <w:pPr>
              <w:tabs>
                <w:tab w:val="left" w:pos="0"/>
              </w:tabs>
              <w:spacing w:line="360" w:lineRule="exact"/>
              <w:rPr>
                <w:rFonts w:ascii="Times New Roman" w:hAnsi="Times New Roman"/>
              </w:rPr>
            </w:pPr>
            <w:r>
              <w:rPr>
                <w:rFonts w:hint="eastAsia" w:ascii="Times New Roman" w:hAnsi="Times New Roman"/>
              </w:rPr>
              <w:t>第三节  公司面纱</w:t>
            </w:r>
          </w:p>
        </w:tc>
        <w:tc>
          <w:tcPr>
            <w:tcW w:w="709" w:type="dxa"/>
          </w:tcPr>
          <w:p>
            <w:pP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rPr>
                <w:rFonts w:ascii="Times New Roman" w:hAnsi="Times New Roman"/>
              </w:rPr>
            </w:pPr>
            <w:r>
              <w:rPr>
                <w:rFonts w:ascii="Times New Roman" w:hAnsi="Times New Roman"/>
              </w:rPr>
              <w:t xml:space="preserve">  </w:t>
            </w:r>
            <w:r>
              <w:rPr>
                <w:rFonts w:hint="eastAsia" w:ascii="Times New Roman" w:hAnsi="Times New Roman"/>
              </w:rPr>
              <w:t>1</w:t>
            </w: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tc>
        <w:tc>
          <w:tcPr>
            <w:tcW w:w="850"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 xml:space="preserve"> 1</w:t>
            </w:r>
          </w:p>
          <w:p>
            <w:pPr>
              <w:jc w:val="center"/>
              <w:rPr>
                <w:rFonts w:ascii="Times New Roman" w:hAnsi="Times New Roman"/>
              </w:rPr>
            </w:pP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p>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sz w:val="24"/>
              </w:rPr>
            </w:pPr>
            <w:r>
              <w:rPr>
                <w:rFonts w:hint="eastAsia" w:ascii="Times New Roman" w:hAnsi="Times New Roman"/>
                <w:sz w:val="24"/>
              </w:rPr>
              <w:t>第二章</w:t>
            </w:r>
          </w:p>
          <w:p>
            <w:pPr>
              <w:tabs>
                <w:tab w:val="left" w:pos="0"/>
              </w:tabs>
              <w:spacing w:line="360" w:lineRule="exact"/>
              <w:rPr>
                <w:rFonts w:ascii="Times New Roman" w:hAnsi="Times New Roman"/>
              </w:rPr>
            </w:pPr>
            <w:r>
              <w:rPr>
                <w:rFonts w:hint="eastAsia" w:ascii="Times New Roman" w:hAnsi="Times New Roman"/>
              </w:rPr>
              <w:t>第一节  商业组织的基本形式</w:t>
            </w:r>
          </w:p>
          <w:p>
            <w:pPr>
              <w:tabs>
                <w:tab w:val="left" w:pos="0"/>
              </w:tabs>
              <w:spacing w:line="360" w:lineRule="exact"/>
              <w:rPr>
                <w:rFonts w:ascii="Times New Roman" w:hAnsi="Times New Roman"/>
              </w:rPr>
            </w:pPr>
            <w:r>
              <w:rPr>
                <w:rFonts w:hint="eastAsia" w:ascii="Times New Roman" w:hAnsi="Times New Roman"/>
              </w:rPr>
              <w:t>第二节  合伙及有限责任合伙</w:t>
            </w:r>
          </w:p>
        </w:tc>
        <w:tc>
          <w:tcPr>
            <w:tcW w:w="709" w:type="dxa"/>
          </w:tcPr>
          <w:p>
            <w:pPr>
              <w:jc w:val="cente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1</w:t>
            </w:r>
          </w:p>
          <w:p>
            <w:pPr>
              <w:rPr>
                <w:rFonts w:ascii="Times New Roman" w:hAnsi="Times New Roman"/>
              </w:rPr>
            </w:pPr>
            <w:r>
              <w:rPr>
                <w:rFonts w:ascii="Times New Roman" w:hAnsi="Times New Roman"/>
              </w:rPr>
              <w:t xml:space="preserve">  </w:t>
            </w:r>
            <w:r>
              <w:rPr>
                <w:rFonts w:hint="eastAsia" w:ascii="Times New Roman" w:hAnsi="Times New Roman"/>
              </w:rPr>
              <w:t>1</w:t>
            </w:r>
          </w:p>
        </w:tc>
        <w:tc>
          <w:tcPr>
            <w:tcW w:w="850" w:type="dxa"/>
          </w:tcPr>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sz w:val="24"/>
              </w:rPr>
            </w:pPr>
          </w:p>
          <w:p>
            <w:pPr>
              <w:tabs>
                <w:tab w:val="left" w:pos="0"/>
              </w:tabs>
              <w:spacing w:line="360" w:lineRule="exact"/>
              <w:jc w:val="center"/>
              <w:rPr>
                <w:rFonts w:ascii="Times New Roman" w:hAnsi="Times New Roman"/>
                <w:sz w:val="24"/>
              </w:rPr>
            </w:pPr>
          </w:p>
          <w:p>
            <w:pPr>
              <w:tabs>
                <w:tab w:val="left" w:pos="0"/>
              </w:tabs>
              <w:spacing w:line="360" w:lineRule="exact"/>
              <w:jc w:val="center"/>
              <w:rPr>
                <w:rFonts w:ascii="Times New Roman" w:hAnsi="Times New Roman"/>
              </w:rPr>
            </w:pPr>
            <w:r>
              <w:rPr>
                <w:rFonts w:hint="eastAsia" w:ascii="Times New Roman" w:hAnsi="Times New Roman"/>
                <w:sz w:val="24"/>
              </w:rPr>
              <w:t>第三章</w:t>
            </w:r>
          </w:p>
          <w:p>
            <w:pPr>
              <w:tabs>
                <w:tab w:val="left" w:pos="0"/>
              </w:tabs>
              <w:spacing w:line="360" w:lineRule="exact"/>
              <w:rPr>
                <w:rFonts w:ascii="Times New Roman" w:hAnsi="Times New Roman"/>
              </w:rPr>
            </w:pPr>
            <w:r>
              <w:rPr>
                <w:rFonts w:hint="eastAsia" w:ascii="Times New Roman" w:hAnsi="Times New Roman"/>
              </w:rPr>
              <w:t>第一节 公司成立前的合同。</w:t>
            </w:r>
          </w:p>
          <w:p>
            <w:pPr>
              <w:tabs>
                <w:tab w:val="left" w:pos="0"/>
              </w:tabs>
              <w:spacing w:line="360" w:lineRule="exact"/>
              <w:rPr>
                <w:rFonts w:ascii="Times New Roman" w:hAnsi="Times New Roman"/>
              </w:rPr>
            </w:pPr>
            <w:r>
              <w:rPr>
                <w:rFonts w:hint="eastAsia" w:ascii="Times New Roman" w:hAnsi="Times New Roman"/>
              </w:rPr>
              <w:t>第二节 发起人的责任和义务</w:t>
            </w:r>
          </w:p>
        </w:tc>
        <w:tc>
          <w:tcPr>
            <w:tcW w:w="709"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p>
        </w:tc>
        <w:tc>
          <w:tcPr>
            <w:tcW w:w="850" w:type="dxa"/>
          </w:tcPr>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2</w:t>
            </w:r>
          </w:p>
          <w:p>
            <w:pPr>
              <w:rPr>
                <w:rFonts w:ascii="Times New Roman" w:hAnsi="Times New Roman"/>
              </w:rPr>
            </w:pPr>
            <w:r>
              <w:rPr>
                <w:rFonts w:ascii="Times New Roman" w:hAnsi="Times New Roman"/>
              </w:rPr>
              <w:t xml:space="preserve">  </w:t>
            </w: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rPr>
            </w:pPr>
            <w:r>
              <w:rPr>
                <w:rFonts w:hint="eastAsia" w:ascii="Times New Roman" w:hAnsi="Times New Roman"/>
                <w:sz w:val="24"/>
              </w:rPr>
              <w:t>第四章</w:t>
            </w:r>
          </w:p>
          <w:p>
            <w:pPr>
              <w:tabs>
                <w:tab w:val="left" w:pos="0"/>
              </w:tabs>
              <w:spacing w:line="360" w:lineRule="exact"/>
              <w:rPr>
                <w:rFonts w:ascii="Times New Roman" w:hAnsi="Times New Roman"/>
              </w:rPr>
            </w:pPr>
            <w:r>
              <w:rPr>
                <w:rFonts w:hint="eastAsia" w:ascii="Times New Roman" w:hAnsi="Times New Roman"/>
              </w:rPr>
              <w:t>第一节 公司章程的性质与用途</w:t>
            </w:r>
          </w:p>
          <w:p>
            <w:pPr>
              <w:tabs>
                <w:tab w:val="left" w:pos="0"/>
              </w:tabs>
              <w:spacing w:line="360" w:lineRule="exact"/>
              <w:rPr>
                <w:rFonts w:ascii="Times New Roman" w:hAnsi="Times New Roman"/>
              </w:rPr>
            </w:pPr>
            <w:r>
              <w:rPr>
                <w:rFonts w:hint="eastAsia" w:ascii="Times New Roman" w:hAnsi="Times New Roman"/>
              </w:rPr>
              <w:t>第二节 公司章程细则的法律效力</w:t>
            </w:r>
          </w:p>
          <w:p>
            <w:pPr>
              <w:tabs>
                <w:tab w:val="left" w:pos="0"/>
              </w:tabs>
              <w:spacing w:line="360" w:lineRule="exact"/>
              <w:rPr>
                <w:rFonts w:ascii="Times New Roman" w:hAnsi="Times New Roman"/>
              </w:rPr>
            </w:pPr>
            <w:r>
              <w:rPr>
                <w:rFonts w:hint="eastAsia" w:ascii="Times New Roman" w:hAnsi="Times New Roman"/>
              </w:rPr>
              <w:t>第三节 股份有限公司公司章程范本</w:t>
            </w:r>
          </w:p>
        </w:tc>
        <w:tc>
          <w:tcPr>
            <w:tcW w:w="709" w:type="dxa"/>
          </w:tcPr>
          <w:p>
            <w:pP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p>
        </w:tc>
        <w:tc>
          <w:tcPr>
            <w:tcW w:w="850" w:type="dxa"/>
          </w:tcPr>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1</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sz w:val="24"/>
              </w:rPr>
            </w:pPr>
            <w:r>
              <w:rPr>
                <w:rFonts w:hint="eastAsia" w:ascii="Times New Roman" w:hAnsi="Times New Roman"/>
                <w:sz w:val="24"/>
              </w:rPr>
              <w:t>第五章</w:t>
            </w:r>
          </w:p>
          <w:p>
            <w:pPr>
              <w:tabs>
                <w:tab w:val="left" w:pos="0"/>
              </w:tabs>
              <w:spacing w:line="360" w:lineRule="exact"/>
              <w:rPr>
                <w:rFonts w:ascii="Times New Roman" w:hAnsi="Times New Roman"/>
              </w:rPr>
            </w:pPr>
            <w:r>
              <w:rPr>
                <w:rFonts w:hint="eastAsia" w:ascii="Times New Roman" w:hAnsi="Times New Roman"/>
              </w:rPr>
              <w:t>第一节 股东与股东权</w:t>
            </w:r>
          </w:p>
          <w:p>
            <w:pPr>
              <w:tabs>
                <w:tab w:val="left" w:pos="0"/>
              </w:tabs>
              <w:spacing w:line="360" w:lineRule="exact"/>
              <w:rPr>
                <w:rFonts w:ascii="Times New Roman" w:hAnsi="Times New Roman"/>
              </w:rPr>
            </w:pPr>
            <w:r>
              <w:rPr>
                <w:rFonts w:hint="eastAsia" w:ascii="Times New Roman" w:hAnsi="Times New Roman"/>
              </w:rPr>
              <w:t>第二节 利益相关者概述</w:t>
            </w:r>
          </w:p>
          <w:p>
            <w:pPr>
              <w:tabs>
                <w:tab w:val="left" w:pos="0"/>
              </w:tabs>
              <w:spacing w:line="360" w:lineRule="exact"/>
              <w:rPr>
                <w:rFonts w:ascii="Times New Roman" w:hAnsi="Times New Roman"/>
              </w:rPr>
            </w:pPr>
            <w:r>
              <w:rPr>
                <w:rFonts w:hint="eastAsia" w:ascii="Times New Roman" w:hAnsi="Times New Roman"/>
              </w:rPr>
              <w:t>第三节 派生诉讼与不公平损害法律程序</w:t>
            </w:r>
          </w:p>
        </w:tc>
        <w:tc>
          <w:tcPr>
            <w:tcW w:w="709" w:type="dxa"/>
          </w:tcPr>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1</w:t>
            </w:r>
          </w:p>
          <w:p>
            <w:pPr>
              <w:rPr>
                <w:rFonts w:ascii="Times New Roman" w:hAnsi="Times New Roman"/>
              </w:rPr>
            </w:pPr>
            <w:r>
              <w:rPr>
                <w:rFonts w:ascii="Times New Roman" w:hAnsi="Times New Roman"/>
              </w:rPr>
              <w:t xml:space="preserve"> </w:t>
            </w:r>
            <w:r>
              <w:rPr>
                <w:rFonts w:hint="eastAsia" w:ascii="Times New Roman" w:hAnsi="Times New Roman"/>
              </w:rPr>
              <w:t>1</w:t>
            </w:r>
            <w:r>
              <w:rPr>
                <w:rFonts w:ascii="Times New Roman" w:hAnsi="Times New Roman"/>
              </w:rPr>
              <w:t xml:space="preserve">                             </w:t>
            </w:r>
          </w:p>
          <w:p>
            <w:pPr>
              <w:rPr>
                <w:rFonts w:ascii="Times New Roman" w:hAnsi="Times New Roman"/>
              </w:rPr>
            </w:pPr>
            <w:r>
              <w:rPr>
                <w:rFonts w:ascii="Times New Roman" w:hAnsi="Times New Roman"/>
              </w:rPr>
              <w:t xml:space="preserve"> </w:t>
            </w:r>
            <w:r>
              <w:rPr>
                <w:rFonts w:hint="eastAsia" w:ascii="Times New Roman" w:hAnsi="Times New Roman"/>
              </w:rPr>
              <w:t>2</w:t>
            </w:r>
          </w:p>
        </w:tc>
        <w:tc>
          <w:tcPr>
            <w:tcW w:w="850"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ind w:firstLine="210" w:firstLineChars="100"/>
              <w:rPr>
                <w:rFonts w:ascii="Times New Roman" w:hAnsi="Times New Roman"/>
              </w:rPr>
            </w:pPr>
            <w:r>
              <w:rPr>
                <w:rFonts w:hint="eastAsia" w:ascii="Times New Roman" w:hAnsi="Times New Roman"/>
              </w:rPr>
              <w:t>1</w:t>
            </w:r>
          </w:p>
          <w:p>
            <w:pPr>
              <w:ind w:firstLine="210" w:firstLineChars="100"/>
              <w:rPr>
                <w:rFonts w:ascii="Times New Roman" w:hAnsi="Times New Roman"/>
              </w:rPr>
            </w:pPr>
            <w:r>
              <w:rPr>
                <w:rFonts w:hint="eastAsia" w:ascii="Times New Roman" w:hAnsi="Times New Roman"/>
              </w:rPr>
              <w:t>0</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sz w:val="24"/>
              </w:rPr>
            </w:pPr>
            <w:r>
              <w:rPr>
                <w:rFonts w:hint="eastAsia" w:ascii="Times New Roman" w:hAnsi="Times New Roman"/>
                <w:sz w:val="24"/>
              </w:rPr>
              <w:t>第六章</w:t>
            </w:r>
          </w:p>
          <w:p>
            <w:pPr>
              <w:spacing w:line="360" w:lineRule="exact"/>
              <w:rPr>
                <w:rFonts w:ascii="Times New Roman" w:hAnsi="Times New Roman"/>
                <w:sz w:val="24"/>
              </w:rPr>
            </w:pPr>
            <w:r>
              <w:rPr>
                <w:rFonts w:hint="eastAsia" w:ascii="Times New Roman" w:hAnsi="Times New Roman"/>
                <w:sz w:val="24"/>
              </w:rPr>
              <w:t>第一节 董事和其他公司高管人员</w:t>
            </w:r>
          </w:p>
          <w:p>
            <w:pPr>
              <w:spacing w:line="360" w:lineRule="exact"/>
              <w:rPr>
                <w:rFonts w:ascii="Times New Roman" w:hAnsi="Times New Roman"/>
                <w:sz w:val="24"/>
              </w:rPr>
            </w:pPr>
            <w:r>
              <w:rPr>
                <w:rFonts w:hint="eastAsia" w:ascii="Times New Roman" w:hAnsi="Times New Roman"/>
                <w:sz w:val="24"/>
              </w:rPr>
              <w:t>第二节 董事的职责</w:t>
            </w:r>
          </w:p>
          <w:p>
            <w:pPr>
              <w:spacing w:line="360" w:lineRule="exact"/>
              <w:rPr>
                <w:rFonts w:ascii="Times New Roman" w:hAnsi="Times New Roman"/>
                <w:sz w:val="24"/>
              </w:rPr>
            </w:pPr>
            <w:r>
              <w:rPr>
                <w:rFonts w:hint="eastAsia" w:ascii="Times New Roman" w:hAnsi="Times New Roman"/>
                <w:sz w:val="24"/>
              </w:rPr>
              <w:t>第三节 上市公司组织机构的特别规定与公司治理</w:t>
            </w:r>
          </w:p>
        </w:tc>
        <w:tc>
          <w:tcPr>
            <w:tcW w:w="709" w:type="dxa"/>
          </w:tcPr>
          <w:p>
            <w:pPr>
              <w:rPr>
                <w:rFonts w:ascii="Times New Roman" w:hAnsi="Times New Roman"/>
              </w:rPr>
            </w:pPr>
          </w:p>
          <w:p>
            <w:pPr>
              <w:rPr>
                <w:rFonts w:ascii="Times New Roman" w:hAnsi="Times New Roman"/>
              </w:rPr>
            </w:pPr>
            <w:r>
              <w:rPr>
                <w:rFonts w:hint="eastAsia" w:ascii="Times New Roman" w:hAnsi="Times New Roman"/>
              </w:rPr>
              <w:t>1</w:t>
            </w:r>
          </w:p>
          <w:p>
            <w:pPr>
              <w:rPr>
                <w:rFonts w:ascii="Times New Roman" w:hAnsi="Times New Roman"/>
              </w:rPr>
            </w:pPr>
            <w:r>
              <w:rPr>
                <w:rFonts w:hint="eastAsia" w:ascii="Times New Roman" w:hAnsi="Times New Roman"/>
              </w:rPr>
              <w:t>2</w:t>
            </w:r>
          </w:p>
          <w:p>
            <w:pPr>
              <w:rPr>
                <w:rFonts w:ascii="Times New Roman" w:hAnsi="Times New Roman"/>
              </w:rPr>
            </w:pPr>
            <w:r>
              <w:rPr>
                <w:rFonts w:hint="eastAsia" w:ascii="Times New Roman" w:hAnsi="Times New Roman"/>
              </w:rPr>
              <w:t>1</w:t>
            </w:r>
          </w:p>
        </w:tc>
        <w:tc>
          <w:tcPr>
            <w:tcW w:w="850" w:type="dxa"/>
          </w:tcPr>
          <w:p>
            <w:pPr>
              <w:jc w:val="center"/>
              <w:rPr>
                <w:rFonts w:ascii="Times New Roman" w:hAnsi="Times New Roman"/>
              </w:rPr>
            </w:pPr>
          </w:p>
        </w:tc>
        <w:tc>
          <w:tcPr>
            <w:tcW w:w="709"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0</w:t>
            </w:r>
          </w:p>
          <w:p>
            <w:pPr>
              <w:jc w:val="center"/>
              <w:rPr>
                <w:rFonts w:ascii="Times New Roman" w:hAnsi="Times New Roman"/>
              </w:rPr>
            </w:pPr>
            <w:r>
              <w:rPr>
                <w:rFonts w:hint="eastAsia" w:ascii="Times New Roman" w:hAnsi="Times New Roman"/>
              </w:rPr>
              <w:t>1</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vAlign w:val="center"/>
          </w:tcPr>
          <w:p>
            <w:pPr>
              <w:tabs>
                <w:tab w:val="left" w:pos="0"/>
              </w:tabs>
              <w:spacing w:line="360" w:lineRule="exact"/>
              <w:jc w:val="center"/>
              <w:rPr>
                <w:rFonts w:ascii="Times New Roman" w:hAnsi="Times New Roman"/>
                <w:sz w:val="24"/>
              </w:rPr>
            </w:pPr>
            <w:r>
              <w:rPr>
                <w:rFonts w:hint="eastAsia" w:ascii="Times New Roman" w:hAnsi="Times New Roman"/>
                <w:sz w:val="24"/>
              </w:rPr>
              <w:t>复习</w:t>
            </w:r>
          </w:p>
        </w:tc>
        <w:tc>
          <w:tcPr>
            <w:tcW w:w="709" w:type="dxa"/>
          </w:tcPr>
          <w:p>
            <w:pPr>
              <w:rPr>
                <w:rFonts w:ascii="Times New Roman" w:hAnsi="Times New Roman"/>
              </w:rPr>
            </w:pPr>
          </w:p>
        </w:tc>
        <w:tc>
          <w:tcPr>
            <w:tcW w:w="850" w:type="dxa"/>
          </w:tcPr>
          <w:p>
            <w:pPr>
              <w:jc w:val="center"/>
              <w:rPr>
                <w:rFonts w:ascii="Times New Roman" w:hAnsi="Times New Roman"/>
              </w:rPr>
            </w:pPr>
          </w:p>
        </w:tc>
        <w:tc>
          <w:tcPr>
            <w:tcW w:w="709" w:type="dxa"/>
          </w:tcPr>
          <w:p>
            <w:pPr>
              <w:jc w:val="center"/>
              <w:rPr>
                <w:rFonts w:ascii="Times New Roman" w:hAnsi="Times New Roman"/>
              </w:rPr>
            </w:pPr>
            <w:r>
              <w:rPr>
                <w:rFonts w:hint="eastAsia" w:ascii="Times New Roman" w:hAnsi="Times New Roman"/>
              </w:rPr>
              <w:t>2</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7" w:type="dxa"/>
          </w:tcPr>
          <w:p>
            <w:pPr>
              <w:tabs>
                <w:tab w:val="left" w:pos="0"/>
              </w:tabs>
              <w:spacing w:line="360" w:lineRule="exact"/>
              <w:jc w:val="center"/>
              <w:rPr>
                <w:rFonts w:ascii="Times New Roman" w:hAnsi="Times New Roman"/>
              </w:rPr>
            </w:pPr>
            <w:r>
              <w:rPr>
                <w:rFonts w:hint="eastAsia" w:ascii="Times New Roman" w:hAnsi="Times New Roman"/>
                <w:sz w:val="24"/>
              </w:rPr>
              <w:t>合计</w:t>
            </w:r>
          </w:p>
        </w:tc>
        <w:tc>
          <w:tcPr>
            <w:tcW w:w="709" w:type="dxa"/>
          </w:tcPr>
          <w:p>
            <w:pPr>
              <w:jc w:val="center"/>
              <w:rPr>
                <w:rFonts w:ascii="Times New Roman" w:hAnsi="Times New Roman"/>
              </w:rPr>
            </w:pPr>
            <w:r>
              <w:rPr>
                <w:rFonts w:hint="eastAsia" w:ascii="Times New Roman" w:hAnsi="Times New Roman"/>
              </w:rPr>
              <w:t>18</w:t>
            </w:r>
          </w:p>
        </w:tc>
        <w:tc>
          <w:tcPr>
            <w:tcW w:w="850" w:type="dxa"/>
          </w:tcPr>
          <w:p>
            <w:pPr>
              <w:jc w:val="center"/>
              <w:rPr>
                <w:rFonts w:ascii="Times New Roman" w:hAnsi="Times New Roman"/>
              </w:rPr>
            </w:pPr>
          </w:p>
        </w:tc>
        <w:tc>
          <w:tcPr>
            <w:tcW w:w="709" w:type="dxa"/>
          </w:tcPr>
          <w:p>
            <w:pPr>
              <w:jc w:val="center"/>
              <w:rPr>
                <w:rFonts w:ascii="Times New Roman" w:hAnsi="Times New Roman"/>
              </w:rPr>
            </w:pPr>
            <w:r>
              <w:rPr>
                <w:rFonts w:hint="eastAsia" w:ascii="Times New Roman" w:hAnsi="Times New Roman"/>
              </w:rPr>
              <w:t>14</w:t>
            </w:r>
          </w:p>
        </w:tc>
        <w:tc>
          <w:tcPr>
            <w:tcW w:w="648"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r>
              <w:rPr>
                <w:rFonts w:hint="eastAsia" w:ascii="Times New Roman" w:hAnsi="Times New Roman"/>
              </w:rPr>
              <w:t>32</w:t>
            </w:r>
          </w:p>
        </w:tc>
      </w:tr>
    </w:tbl>
    <w:p>
      <w:pPr>
        <w:spacing w:line="360" w:lineRule="exact"/>
        <w:rPr>
          <w:rFonts w:ascii="黑体" w:hAnsi="Times New Roman" w:eastAsia="黑体"/>
          <w:sz w:val="24"/>
        </w:rPr>
      </w:pPr>
    </w:p>
    <w:p>
      <w:pPr>
        <w:spacing w:line="360" w:lineRule="exact"/>
        <w:ind w:left="4656" w:hanging="4656" w:hangingChars="1940"/>
        <w:rPr>
          <w:rFonts w:ascii="黑体" w:hAnsi="Times New Roman" w:eastAsia="黑体"/>
          <w:sz w:val="24"/>
        </w:rPr>
      </w:pPr>
      <w:r>
        <w:rPr>
          <w:rFonts w:hint="eastAsia" w:ascii="黑体" w:hAnsi="Times New Roman" w:eastAsia="黑体"/>
          <w:sz w:val="24"/>
        </w:rPr>
        <w:t>六、教学参考资源</w:t>
      </w:r>
    </w:p>
    <w:p>
      <w:pPr>
        <w:spacing w:line="360" w:lineRule="exact"/>
        <w:ind w:left="4656" w:hanging="4656" w:hangingChars="1940"/>
        <w:rPr>
          <w:rFonts w:ascii="黑体" w:hAnsi="Times New Roman" w:eastAsia="黑体"/>
          <w:sz w:val="24"/>
        </w:rPr>
      </w:pPr>
    </w:p>
    <w:p>
      <w:pPr>
        <w:spacing w:line="360" w:lineRule="exact"/>
        <w:rPr>
          <w:rFonts w:ascii="黑体" w:eastAsia="黑体"/>
          <w:b/>
          <w:bCs/>
          <w:sz w:val="24"/>
        </w:rPr>
      </w:pPr>
      <w:r>
        <w:rPr>
          <w:rFonts w:hint="eastAsia" w:ascii="宋体" w:hAnsi="宋体"/>
          <w:b/>
          <w:bCs/>
          <w:sz w:val="24"/>
        </w:rPr>
        <w:t>（一）阅读书目</w:t>
      </w:r>
    </w:p>
    <w:p>
      <w:pPr>
        <w:widowControl/>
        <w:tabs>
          <w:tab w:val="left" w:pos="567"/>
        </w:tabs>
        <w:jc w:val="left"/>
        <w:rPr>
          <w:rFonts w:asciiTheme="majorBidi" w:hAnsiTheme="majorBidi" w:cstheme="majorBidi"/>
          <w:i/>
          <w:kern w:val="0"/>
          <w:sz w:val="24"/>
          <w:lang w:val="en-GB"/>
        </w:rPr>
      </w:pPr>
      <w:r>
        <w:rPr>
          <w:rFonts w:asciiTheme="majorBidi" w:hAnsiTheme="majorBidi" w:cstheme="majorBidi"/>
          <w:kern w:val="0"/>
          <w:sz w:val="24"/>
          <w:lang w:val="en-GB"/>
        </w:rPr>
        <w:t xml:space="preserve">Hannigan, B, </w:t>
      </w:r>
      <w:r>
        <w:rPr>
          <w:rFonts w:asciiTheme="majorBidi" w:hAnsiTheme="majorBidi" w:cstheme="majorBidi"/>
          <w:i/>
          <w:kern w:val="0"/>
          <w:sz w:val="24"/>
          <w:lang w:val="en-GB"/>
        </w:rPr>
        <w:t>Company Law, 5</w:t>
      </w:r>
      <w:r>
        <w:rPr>
          <w:rFonts w:asciiTheme="majorBidi" w:hAnsiTheme="majorBidi" w:cstheme="majorBidi"/>
          <w:i/>
          <w:kern w:val="0"/>
          <w:sz w:val="24"/>
          <w:vertAlign w:val="superscript"/>
          <w:lang w:val="en-GB"/>
        </w:rPr>
        <w:t>th</w:t>
      </w:r>
      <w:r>
        <w:rPr>
          <w:rFonts w:asciiTheme="majorBidi" w:hAnsiTheme="majorBidi" w:cstheme="majorBidi"/>
          <w:i/>
          <w:kern w:val="0"/>
          <w:sz w:val="24"/>
          <w:lang w:val="en-GB"/>
        </w:rPr>
        <w:t xml:space="preserve"> ed, (2018, </w:t>
      </w:r>
      <w:r>
        <w:rPr>
          <w:rFonts w:asciiTheme="majorBidi" w:hAnsiTheme="majorBidi" w:cstheme="majorBidi"/>
          <w:kern w:val="0"/>
          <w:sz w:val="24"/>
          <w:lang w:val="en-GB"/>
        </w:rPr>
        <w:t>Oxford, OUP</w:t>
      </w:r>
      <w:r>
        <w:rPr>
          <w:rFonts w:asciiTheme="majorBidi" w:hAnsiTheme="majorBidi" w:cstheme="majorBidi"/>
          <w:i/>
          <w:kern w:val="0"/>
          <w:sz w:val="24"/>
          <w:lang w:val="en-GB"/>
        </w:rPr>
        <w:t>);</w:t>
      </w:r>
    </w:p>
    <w:p>
      <w:pPr>
        <w:widowControl/>
        <w:tabs>
          <w:tab w:val="left" w:pos="567"/>
        </w:tabs>
        <w:jc w:val="left"/>
        <w:rPr>
          <w:rFonts w:asciiTheme="majorBidi" w:hAnsiTheme="majorBidi" w:cstheme="majorBidi"/>
          <w:kern w:val="0"/>
          <w:sz w:val="24"/>
          <w:lang w:val="en-GB"/>
        </w:rPr>
      </w:pPr>
      <w:r>
        <w:rPr>
          <w:rFonts w:asciiTheme="majorBidi" w:hAnsiTheme="majorBidi" w:cstheme="majorBidi"/>
          <w:kern w:val="0"/>
          <w:sz w:val="24"/>
          <w:lang w:val="en-GB"/>
        </w:rPr>
        <w:t xml:space="preserve">Cahn A &amp; DC Donald, </w:t>
      </w:r>
      <w:r>
        <w:rPr>
          <w:rFonts w:asciiTheme="majorBidi" w:hAnsiTheme="majorBidi" w:cstheme="majorBidi"/>
          <w:i/>
          <w:kern w:val="0"/>
          <w:sz w:val="24"/>
          <w:lang w:val="en-GB"/>
        </w:rPr>
        <w:t>Comparative Company Law</w:t>
      </w:r>
      <w:r>
        <w:rPr>
          <w:rFonts w:asciiTheme="majorBidi" w:hAnsiTheme="majorBidi" w:cstheme="majorBidi"/>
          <w:kern w:val="0"/>
          <w:sz w:val="24"/>
          <w:lang w:val="en-GB"/>
        </w:rPr>
        <w:t xml:space="preserve"> 2nd ed., (2018, Cambridge, CUP)；</w:t>
      </w:r>
    </w:p>
    <w:p>
      <w:pPr>
        <w:widowControl/>
        <w:tabs>
          <w:tab w:val="left" w:pos="567"/>
        </w:tabs>
        <w:jc w:val="left"/>
        <w:rPr>
          <w:rFonts w:asciiTheme="majorBidi" w:hAnsiTheme="majorBidi" w:cstheme="majorBidi"/>
          <w:kern w:val="0"/>
          <w:sz w:val="24"/>
          <w:lang w:val="en-GB"/>
        </w:rPr>
      </w:pPr>
      <w:r>
        <w:rPr>
          <w:rFonts w:asciiTheme="majorBidi" w:hAnsiTheme="majorBidi" w:cstheme="majorBidi"/>
          <w:kern w:val="0"/>
          <w:sz w:val="24"/>
          <w:lang w:val="en-GB"/>
        </w:rPr>
        <w:t xml:space="preserve">Kershaw, D, </w:t>
      </w:r>
      <w:r>
        <w:rPr>
          <w:rFonts w:asciiTheme="majorBidi" w:hAnsiTheme="majorBidi" w:cstheme="majorBidi"/>
          <w:i/>
          <w:iCs/>
          <w:kern w:val="0"/>
          <w:sz w:val="24"/>
          <w:lang w:val="en-GB"/>
        </w:rPr>
        <w:t>Company Law in Context</w:t>
      </w:r>
      <w:r>
        <w:rPr>
          <w:rFonts w:asciiTheme="majorBidi" w:hAnsiTheme="majorBidi" w:cstheme="majorBidi"/>
          <w:kern w:val="0"/>
          <w:sz w:val="24"/>
          <w:lang w:val="en-GB"/>
        </w:rPr>
        <w:t>, 2</w:t>
      </w:r>
      <w:r>
        <w:rPr>
          <w:rFonts w:asciiTheme="majorBidi" w:hAnsiTheme="majorBidi" w:cstheme="majorBidi"/>
          <w:kern w:val="0"/>
          <w:sz w:val="24"/>
          <w:vertAlign w:val="superscript"/>
          <w:lang w:val="en-GB"/>
        </w:rPr>
        <w:t>nd</w:t>
      </w:r>
      <w:r>
        <w:rPr>
          <w:rFonts w:asciiTheme="majorBidi" w:hAnsiTheme="majorBidi" w:cstheme="majorBidi"/>
          <w:kern w:val="0"/>
          <w:sz w:val="24"/>
          <w:lang w:val="en-GB"/>
        </w:rPr>
        <w:t xml:space="preserve"> ed., (2010, Oxford, OUP);</w:t>
      </w:r>
    </w:p>
    <w:p>
      <w:pPr>
        <w:widowControl/>
        <w:spacing w:after="200" w:line="276" w:lineRule="auto"/>
        <w:jc w:val="left"/>
        <w:rPr>
          <w:rFonts w:asciiTheme="majorBidi" w:hAnsiTheme="majorBidi" w:cstheme="majorBidi"/>
          <w:iCs/>
          <w:kern w:val="0"/>
          <w:sz w:val="24"/>
          <w:lang w:val="en-GB"/>
        </w:rPr>
      </w:pPr>
      <w:r>
        <w:rPr>
          <w:rFonts w:asciiTheme="majorBidi" w:hAnsiTheme="majorBidi" w:cstheme="majorBidi"/>
          <w:kern w:val="0"/>
          <w:sz w:val="24"/>
          <w:lang w:val="en-GB"/>
        </w:rPr>
        <w:t xml:space="preserve">Gower &amp; Davies, </w:t>
      </w:r>
      <w:r>
        <w:rPr>
          <w:rFonts w:asciiTheme="majorBidi" w:hAnsiTheme="majorBidi" w:cstheme="majorBidi"/>
          <w:i/>
          <w:kern w:val="0"/>
          <w:sz w:val="24"/>
          <w:lang w:val="en-GB"/>
        </w:rPr>
        <w:t xml:space="preserve">Principles of Modern Company Law, </w:t>
      </w:r>
      <w:r>
        <w:rPr>
          <w:rFonts w:asciiTheme="majorBidi" w:hAnsiTheme="majorBidi" w:cstheme="majorBidi"/>
          <w:iCs/>
          <w:kern w:val="0"/>
          <w:sz w:val="24"/>
          <w:lang w:val="en-GB"/>
        </w:rPr>
        <w:t>9th ed</w:t>
      </w:r>
      <w:r>
        <w:rPr>
          <w:rFonts w:asciiTheme="majorBidi" w:hAnsiTheme="majorBidi" w:cstheme="majorBidi"/>
          <w:i/>
          <w:kern w:val="0"/>
          <w:sz w:val="24"/>
          <w:lang w:val="en-GB"/>
        </w:rPr>
        <w:t xml:space="preserve"> </w:t>
      </w:r>
      <w:r>
        <w:rPr>
          <w:rFonts w:asciiTheme="majorBidi" w:hAnsiTheme="majorBidi" w:cstheme="majorBidi"/>
          <w:iCs/>
          <w:kern w:val="0"/>
          <w:sz w:val="24"/>
          <w:lang w:val="en-GB"/>
        </w:rPr>
        <w:t>(2012，Sweet &amp; Maxwell) ；</w:t>
      </w:r>
    </w:p>
    <w:p>
      <w:pPr>
        <w:widowControl/>
        <w:spacing w:after="200" w:line="276" w:lineRule="auto"/>
        <w:jc w:val="left"/>
        <w:rPr>
          <w:rFonts w:cs="Tahoma" w:asciiTheme="minorEastAsia" w:hAnsiTheme="minorEastAsia" w:eastAsiaTheme="minorEastAsia"/>
          <w:kern w:val="0"/>
          <w:sz w:val="22"/>
          <w:szCs w:val="22"/>
          <w:lang w:val="en-GB"/>
        </w:rPr>
      </w:pPr>
      <w:r>
        <w:rPr>
          <w:rFonts w:hint="eastAsia" w:cs="Tahoma" w:asciiTheme="minorEastAsia" w:hAnsiTheme="minorEastAsia" w:eastAsiaTheme="minorEastAsia"/>
          <w:kern w:val="0"/>
          <w:sz w:val="22"/>
          <w:szCs w:val="22"/>
          <w:lang w:val="en-GB"/>
        </w:rPr>
        <w:t>葛伟军著，《</w:t>
      </w:r>
      <w:r>
        <w:rPr>
          <w:rFonts w:hint="eastAsia" w:cs="Tahoma" w:asciiTheme="minorEastAsia" w:hAnsiTheme="minorEastAsia" w:eastAsiaTheme="minorEastAsia"/>
          <w:iCs/>
          <w:kern w:val="0"/>
          <w:sz w:val="22"/>
          <w:szCs w:val="22"/>
          <w:lang w:val="en-GB"/>
        </w:rPr>
        <w:t>英国公司法要义</w:t>
      </w:r>
      <w:r>
        <w:rPr>
          <w:rFonts w:hint="eastAsia" w:cs="Tahoma" w:asciiTheme="minorEastAsia" w:hAnsiTheme="minorEastAsia" w:eastAsiaTheme="minorEastAsia"/>
          <w:kern w:val="0"/>
          <w:sz w:val="22"/>
          <w:szCs w:val="22"/>
          <w:lang w:val="en-GB"/>
        </w:rPr>
        <w:t>》（2014，法律出版社）</w:t>
      </w:r>
    </w:p>
    <w:p>
      <w:pPr>
        <w:widowControl/>
        <w:spacing w:after="200" w:line="276" w:lineRule="auto"/>
        <w:jc w:val="left"/>
        <w:rPr>
          <w:rFonts w:asciiTheme="minorEastAsia" w:hAnsiTheme="minorEastAsia" w:eastAsiaTheme="minorEastAsia" w:cstheme="majorBidi"/>
          <w:iCs/>
          <w:kern w:val="0"/>
          <w:sz w:val="24"/>
          <w:lang w:val="en-GB"/>
        </w:rPr>
      </w:pPr>
      <w:r>
        <w:rPr>
          <w:rFonts w:hint="eastAsia" w:cs="Tahoma" w:asciiTheme="minorEastAsia" w:hAnsiTheme="minorEastAsia" w:eastAsiaTheme="minorEastAsia"/>
          <w:kern w:val="0"/>
          <w:sz w:val="22"/>
          <w:szCs w:val="22"/>
          <w:lang w:val="en-GB"/>
        </w:rPr>
        <w:t>林少伟，《英国现代公司法》 （2015</w:t>
      </w:r>
      <w:r>
        <w:rPr>
          <w:rFonts w:cs="Tahoma" w:asciiTheme="minorEastAsia" w:hAnsiTheme="minorEastAsia" w:eastAsiaTheme="minorEastAsia"/>
          <w:kern w:val="0"/>
          <w:sz w:val="22"/>
          <w:szCs w:val="22"/>
          <w:lang w:val="en-GB"/>
        </w:rPr>
        <w:t xml:space="preserve"> </w:t>
      </w:r>
      <w:r>
        <w:rPr>
          <w:rFonts w:hint="eastAsia" w:cs="Tahoma" w:asciiTheme="minorEastAsia" w:hAnsiTheme="minorEastAsia" w:eastAsiaTheme="minorEastAsia"/>
          <w:kern w:val="0"/>
          <w:sz w:val="22"/>
          <w:szCs w:val="22"/>
          <w:lang w:val="en-GB"/>
        </w:rPr>
        <w:t>中国法制出版社）。</w:t>
      </w:r>
    </w:p>
    <w:p>
      <w:pPr>
        <w:spacing w:line="360" w:lineRule="exact"/>
        <w:rPr>
          <w:rFonts w:ascii="黑体" w:eastAsia="黑体"/>
          <w:b/>
          <w:bCs/>
          <w:sz w:val="24"/>
        </w:rPr>
      </w:pPr>
      <w:r>
        <w:rPr>
          <w:rFonts w:hint="eastAsia" w:ascii="宋体" w:hAnsi="宋体"/>
          <w:b/>
          <w:bCs/>
          <w:sz w:val="24"/>
        </w:rPr>
        <w:t>（二）阅读期刊文章</w:t>
      </w:r>
    </w:p>
    <w:p>
      <w:pPr>
        <w:widowControl/>
        <w:jc w:val="left"/>
        <w:rPr>
          <w:rFonts w:ascii="Verdana" w:hAnsi="Verdana" w:eastAsia="Calibri"/>
          <w:kern w:val="0"/>
          <w:sz w:val="20"/>
          <w:szCs w:val="20"/>
          <w:lang w:val="en-GB" w:eastAsia="en-US"/>
        </w:rPr>
      </w:pP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Aherne, D. ‘Nominee directors’ duty to promote the success of the company: commercial pragmatism and legal orthodoxy’ (2011) 127 Law Quarterly Review 118;</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Alcock, A., ‘An accidental change to director’s duties’ (2009) 30 Company Lawyer 362;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Arora, A. ‘The Corporate Governance Failings in Financial Institutions And Directors’ legal liability’ (2011) 32 Company lawyer 3;</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Berle, A.A., ‘For Whom Corporate Managers Are Trustees: A Note’ (1932) 45 Harvard Law Review 1365;</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Blair and Stout, ‘A Team Production Theory of Corporate Law’ (1999) 85 Virginia Law Review 248;</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Dodd E.M., ‘For Whom Corporate Managers Are Trustees?’ (1932) 45 Harvard Law Review 1145;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Finch, V. ‘Company Directors: Who cares about skill and care?’ (1992) 55 Modern Law Review 179;</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Griffin, S., ‘Companies Act 2006 S.33 - Altering The Contractual Effect Of The Articles Of Association?’ (2010) Co. L.N. 284</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Griffin, S., ‘The Regulation Of Directors Under The Companies Act 2006’ (2008) 224 Company law newsletter. 1-4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Griffiths, A. ‘Agents Without Principals: Pre-Incorporation Contracts And Section 36C Of The Companies Act 1985’ (1993) 13 Legal Studies 241;</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Ho, V., ‘Is section 172 of the Companies Act 2006 the guidance for CSR?’ (2010) 31 Company Lawyer 207;</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Linklater, L, ‘Promoting Success: The Companies Act 2006’ (2007) 28 Company lawyer 129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Loughrey, J., Keay, A. and Cerioni, ‘Legal Practitioners, Enlightened Shareholder Value and the Shaping of Corporate Governance’ (2008) 8 Journal of corporate law studies 79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Milman, D., ‘Stakeholders in modern UK company law’ (2017) Company Law Newsletter 1;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Milton Friedman, ‘The Social Responsibility of Business is to Increase its Profits’ (The New York Times Magazine, 13 September, 1970);</w:t>
      </w:r>
    </w:p>
    <w:p>
      <w:pPr>
        <w:pStyle w:val="9"/>
        <w:numPr>
          <w:ilvl w:val="0"/>
          <w:numId w:val="4"/>
        </w:numPr>
        <w:spacing w:line="360" w:lineRule="exact"/>
        <w:ind w:firstLineChars="0"/>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Ou, J &amp; Zhao, J., ‘Progressive Trajectory of Corporate Law to Employees’ Interests under the New Economy: An Analysis of UK and Chinese Company Law’ (2020) 15 The University of Pennsylvania Asian Law Review 382</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Pedamon, ‘Corporate Social Responsibility: A New Approach To Promoting Integrity And Responsibility’ (2010) 31 Company Lawyer 172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Stout, L., ‘Bad and Not-so-Bad Arguments for Shareholder Primacy’ (2001) 75 Southern California Law Review 1189;</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Winkler, A., ‘Corporate Law or the Law of Business? Stakeholders and Corporate Governance at the End of History’ (2004) 67 Law and Contemporary Problems 109;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Wynn-Evans, C. ‘The Companies Act 2006 and the interests of employees’ (2007) 36 Industrial Law Journal 188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Zhao J “The curious case of stakeholder theory: calling for a more realistic theory” (2014) International trade and business law review 1; </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Zhao J, ‘Promoting More Socially Responsibly Corporations through a Corporate Law Regulatory Framework’ (2017) Legal Studies 103; </w:t>
      </w:r>
    </w:p>
    <w:p>
      <w:pPr>
        <w:pStyle w:val="9"/>
        <w:numPr>
          <w:ilvl w:val="0"/>
          <w:numId w:val="4"/>
        </w:numPr>
        <w:spacing w:line="360" w:lineRule="exact"/>
        <w:ind w:firstLineChars="0"/>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Zhao, J. et al, ‘Make or Buy – A New Look of Derivative Action Costs in the US, UK, Japan and Proposals for a More Enabling Environment for Chinese Law’ (2020) 54 Texas International Law Journal 297; </w:t>
      </w:r>
    </w:p>
    <w:p>
      <w:pPr>
        <w:pStyle w:val="9"/>
        <w:numPr>
          <w:ilvl w:val="0"/>
          <w:numId w:val="4"/>
        </w:numPr>
        <w:spacing w:line="360" w:lineRule="exact"/>
        <w:ind w:firstLineChars="0"/>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Zhao, J., ‘Extraterritorial Attempts at Addressing Challenges to Corporate Sustainability’ in B. Sjåfjell &amp; C. Bruner (Eds.), Cambridge Handbook of Corporate Law, Corporate Governance and Sustainability. Cambridge: Cambridge University Press (2020) pp.29-42</w:t>
      </w:r>
    </w:p>
    <w:p>
      <w:pPr>
        <w:pStyle w:val="9"/>
        <w:widowControl/>
        <w:numPr>
          <w:ilvl w:val="0"/>
          <w:numId w:val="4"/>
        </w:numPr>
        <w:ind w:firstLineChars="0"/>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Zhao, J., ‘The Curious Case of Shareholder Primacy Norm: Calling for a More Realistic Theory’, (2012) 15 International trade and business law review 1; </w:t>
      </w:r>
    </w:p>
    <w:p>
      <w:pPr>
        <w:widowControl/>
        <w:jc w:val="left"/>
        <w:rPr>
          <w:rFonts w:ascii="Verdana" w:hAnsi="Verdana" w:eastAsia="Calibri"/>
          <w:kern w:val="0"/>
          <w:sz w:val="20"/>
          <w:szCs w:val="20"/>
          <w:lang w:val="en-GB" w:eastAsia="en-US"/>
        </w:rPr>
      </w:pPr>
    </w:p>
    <w:p>
      <w:pPr>
        <w:widowControl/>
        <w:jc w:val="left"/>
        <w:rPr>
          <w:rFonts w:ascii="Verdana" w:hAnsi="Verdana" w:eastAsiaTheme="minorEastAsia"/>
          <w:i/>
          <w:kern w:val="0"/>
          <w:sz w:val="20"/>
          <w:szCs w:val="20"/>
          <w:lang w:val="en-GB"/>
        </w:rPr>
      </w:pPr>
      <w:r>
        <w:rPr>
          <w:rFonts w:hint="eastAsia" w:ascii="Verdana" w:hAnsi="Verdana" w:eastAsiaTheme="minorEastAsia"/>
          <w:kern w:val="0"/>
          <w:sz w:val="20"/>
          <w:szCs w:val="20"/>
          <w:lang w:val="en-GB"/>
        </w:rPr>
        <w:t>与本课程相关的期刊还包括：</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Australian Business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Australian Journal of Corporate Law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British Company Cases (abbreviated to BCC)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Business Ethics Quarterly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Business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Business Lawyer (US)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Company and Securities Law Journal (since 2003) (Australia)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Company Lawyer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Corporate Governance: An International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Corporate Social Responsibility and Environmental Management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Delaware Journal of Corporate Law (US)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European Business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European Business Organizations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European Company and Financial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European Company Law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International Banking Law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International Business Law Journal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International Company and Commercial Law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International Insolvency Review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International Journal of Law and Management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Business Ethics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Business Law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Corporate Law Studies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Corporation Law (US)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International Banking and Finance Law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Journal of International Banking Law and Regulation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Lloyds’ Maritime and Commercial Law Quarterly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Social Responsibility Journal </w:t>
      </w:r>
    </w:p>
    <w:p>
      <w:pPr>
        <w:widowControl/>
        <w:jc w:val="left"/>
        <w:rPr>
          <w:rFonts w:eastAsia="Calibri" w:asciiTheme="majorBidi" w:hAnsiTheme="majorBidi" w:cstheme="majorBidi"/>
          <w:i/>
          <w:kern w:val="0"/>
          <w:sz w:val="24"/>
          <w:lang w:val="en-GB" w:eastAsia="en-US"/>
        </w:rPr>
      </w:pPr>
      <w:r>
        <w:rPr>
          <w:rFonts w:eastAsia="Calibri" w:asciiTheme="majorBidi" w:hAnsiTheme="majorBidi" w:cstheme="majorBidi"/>
          <w:i/>
          <w:kern w:val="0"/>
          <w:sz w:val="24"/>
          <w:lang w:val="en-GB" w:eastAsia="en-US"/>
        </w:rPr>
        <w:t xml:space="preserve">Sweet and Maxwell Company Law Newsletter </w:t>
      </w:r>
    </w:p>
    <w:p>
      <w:pPr>
        <w:widowControl/>
        <w:jc w:val="left"/>
        <w:rPr>
          <w:rFonts w:ascii="Verdana" w:hAnsi="Verdana" w:eastAsia="Calibri"/>
          <w:kern w:val="0"/>
          <w:sz w:val="20"/>
          <w:szCs w:val="20"/>
          <w:lang w:val="en-GB" w:eastAsia="en-US"/>
        </w:rPr>
      </w:pPr>
    </w:p>
    <w:p>
      <w:pPr>
        <w:spacing w:line="360" w:lineRule="exact"/>
        <w:rPr>
          <w:rFonts w:ascii="Verdana" w:hAnsi="Verdana" w:eastAsia="Calibri"/>
          <w:kern w:val="0"/>
          <w:sz w:val="20"/>
          <w:szCs w:val="20"/>
          <w:lang w:val="en-GB" w:eastAsia="en-US"/>
        </w:rPr>
      </w:pPr>
    </w:p>
    <w:p>
      <w:pPr>
        <w:spacing w:line="360" w:lineRule="exact"/>
        <w:rPr>
          <w:rFonts w:ascii="Verdana" w:hAnsi="Verdana" w:eastAsia="Calibri"/>
          <w:kern w:val="0"/>
          <w:sz w:val="20"/>
          <w:szCs w:val="20"/>
          <w:lang w:val="en-GB" w:eastAsia="en-US"/>
        </w:rPr>
      </w:pPr>
    </w:p>
    <w:p>
      <w:pPr>
        <w:spacing w:line="360" w:lineRule="exact"/>
        <w:rPr>
          <w:rFonts w:ascii="宋体" w:hAnsi="宋体"/>
          <w:b/>
          <w:bCs/>
          <w:sz w:val="24"/>
        </w:rPr>
      </w:pPr>
      <w:r>
        <w:rPr>
          <w:rFonts w:hint="eastAsia" w:ascii="宋体" w:hAnsi="宋体"/>
          <w:b/>
          <w:bCs/>
          <w:sz w:val="24"/>
        </w:rPr>
        <w:t>（三）学习网站</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http://www.bankofengland.co.uk/ Bank of England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http://corporatelawandgovernance.blogspot.co.uk / Blog of Corporate Law and Corporate Governance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https://www.gov.uk/government/organisations/department-for-business-energy-and-industrial-strategy The Department of Business, Energy &amp; Industrial Strategy. Useful for finding out about possible reform and to access discussion papers and White Papers.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www.lcd.gov.uk Lord Chancellor's Department Web site. Useful to track possible changes in the law, discussion papers etc.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http://www.worldlii.org/ -World Legal Information Institute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www.companieshouse.gov.uk Web site for Companies House- provides access to details about companies and the administration of the registration regime.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www.worldbank.org This is the website for the World Bank.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www.imf.org Web site for the International Monetary Fund.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http://visar.csustan.edu/aaba/aaba.htm - Association for Accountancy &amp; Business Affairs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http://www.open.gov.uk/ - British Government Departments </w:t>
      </w:r>
    </w:p>
    <w:p>
      <w:pPr>
        <w:widowControl/>
        <w:jc w:val="left"/>
        <w:rPr>
          <w:rFonts w:eastAsia="Calibri" w:asciiTheme="majorBidi" w:hAnsiTheme="majorBidi" w:cstheme="majorBidi"/>
          <w:kern w:val="0"/>
          <w:sz w:val="24"/>
          <w:lang w:val="it-IT" w:eastAsia="en-US"/>
        </w:rPr>
      </w:pPr>
      <w:r>
        <w:rPr>
          <w:rFonts w:eastAsia="Calibri" w:asciiTheme="majorBidi" w:hAnsiTheme="majorBidi" w:cstheme="majorBidi"/>
          <w:kern w:val="0"/>
          <w:sz w:val="24"/>
          <w:lang w:val="it-IT" w:eastAsia="en-US"/>
        </w:rPr>
        <w:t xml:space="preserve">http://www.parliament.the-stationery-office.co.uk/pa/pabills.htm - UK Parliament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http://www.courtservice.gov.uk/ - UK Courts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http://www.bailii.org/ - British and Irish Legal Information Institute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http://www.legalengine.com/ - Legal Search Engine (USA)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http://www.law.cam.ac.uk/jurist/index.htm - Jurist (UK Law Search Engine)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 xml:space="preserve">http://www.scotcourts.gov.uk/ - Scottish courts </w:t>
      </w:r>
    </w:p>
    <w:p>
      <w:pPr>
        <w:widowControl/>
        <w:jc w:val="left"/>
        <w:rPr>
          <w:rFonts w:eastAsia="Calibri" w:asciiTheme="majorBidi" w:hAnsiTheme="majorBidi" w:cstheme="majorBidi"/>
          <w:kern w:val="0"/>
          <w:sz w:val="24"/>
          <w:lang w:val="en-GB" w:eastAsia="en-US"/>
        </w:rPr>
      </w:pPr>
      <w:r>
        <w:rPr>
          <w:rFonts w:eastAsia="Calibri" w:asciiTheme="majorBidi" w:hAnsiTheme="majorBidi" w:cstheme="majorBidi"/>
          <w:kern w:val="0"/>
          <w:sz w:val="24"/>
          <w:lang w:val="en-GB" w:eastAsia="en-US"/>
        </w:rPr>
        <w:t>www.lawcom.gov.uk The Web site for the Law Commission for England and Wales.</w:t>
      </w:r>
    </w:p>
    <w:p>
      <w:pPr>
        <w:widowControl/>
        <w:rPr>
          <w:rFonts w:ascii="Verdana" w:hAnsi="Verdana"/>
          <w:kern w:val="0"/>
          <w:sz w:val="20"/>
          <w:szCs w:val="20"/>
          <w:lang w:val="en-GB" w:eastAsia="en-GB"/>
        </w:rPr>
      </w:pPr>
    </w:p>
    <w:p>
      <w:pPr>
        <w:spacing w:line="360" w:lineRule="exact"/>
        <w:rPr>
          <w:rFonts w:ascii="Verdana" w:hAnsi="Verdana" w:eastAsia="Calibri"/>
          <w:kern w:val="0"/>
          <w:sz w:val="20"/>
          <w:szCs w:val="20"/>
          <w:lang w:val="en-GB" w:eastAsia="en-US"/>
        </w:rPr>
      </w:pPr>
    </w:p>
    <w:p>
      <w:pPr>
        <w:spacing w:line="360" w:lineRule="exact"/>
        <w:rPr>
          <w:rFonts w:ascii="宋体" w:hAnsi="宋体"/>
          <w:b/>
          <w:bCs/>
          <w:sz w:val="24"/>
        </w:rPr>
      </w:pPr>
      <w:r>
        <w:rPr>
          <w:rFonts w:hint="eastAsia" w:ascii="宋体" w:hAnsi="宋体"/>
          <w:b/>
          <w:bCs/>
          <w:sz w:val="24"/>
        </w:rPr>
        <w:t>（四）其它</w:t>
      </w:r>
    </w:p>
    <w:p>
      <w:pPr>
        <w:spacing w:line="360" w:lineRule="exact"/>
        <w:ind w:firstLine="480" w:firstLineChars="200"/>
        <w:rPr>
          <w:rFonts w:ascii="宋体" w:hAnsi="宋体"/>
          <w:sz w:val="24"/>
        </w:rPr>
      </w:pPr>
      <w:r>
        <w:rPr>
          <w:rFonts w:hint="eastAsia" w:ascii="宋体" w:hAnsi="宋体"/>
          <w:sz w:val="24"/>
        </w:rPr>
        <w:t>以上所列参考书目、论文以及相关的学习网站仅供参选考，学校图书馆的数字资源应成为主要参考资源，上课时随教学内容会另有参考资料要求。</w:t>
      </w:r>
    </w:p>
    <w:p>
      <w:pPr>
        <w:spacing w:line="360" w:lineRule="exact"/>
        <w:rPr>
          <w:rFonts w:ascii="黑体" w:hAnsi="Times New Roman" w:eastAsia="黑体"/>
          <w:sz w:val="24"/>
        </w:rPr>
      </w:pPr>
    </w:p>
    <w:p>
      <w:pPr>
        <w:spacing w:line="360" w:lineRule="exact"/>
        <w:ind w:left="4656" w:hanging="4656" w:hangingChars="1940"/>
        <w:rPr>
          <w:rFonts w:ascii="黑体" w:hAnsi="Times New Roman" w:eastAsia="黑体"/>
          <w:sz w:val="24"/>
        </w:rPr>
      </w:pPr>
      <w:r>
        <w:rPr>
          <w:rFonts w:hint="eastAsia" w:ascii="黑体" w:hAnsi="Times New Roman" w:eastAsia="黑体"/>
          <w:sz w:val="24"/>
        </w:rPr>
        <w:t>七、其他说明</w:t>
      </w:r>
    </w:p>
    <w:p>
      <w:pPr>
        <w:tabs>
          <w:tab w:val="left" w:pos="0"/>
        </w:tabs>
        <w:spacing w:line="360" w:lineRule="exact"/>
        <w:ind w:firstLine="480" w:firstLineChars="200"/>
        <w:rPr>
          <w:sz w:val="24"/>
        </w:rPr>
      </w:pPr>
      <w:r>
        <w:rPr>
          <w:rFonts w:hint="eastAsia"/>
          <w:sz w:val="24"/>
        </w:rPr>
        <w:t>在教学过程中，可以根据学科的最新发展，对教学内容做出相应的调整。</w:t>
      </w:r>
    </w:p>
    <w:p>
      <w:pPr>
        <w:widowControl/>
        <w:spacing w:line="360" w:lineRule="exact"/>
        <w:jc w:val="left"/>
        <w:rPr>
          <w:rFonts w:ascii="黑体" w:hAnsi="宋体" w:eastAsia="黑体"/>
          <w:color w:val="000000"/>
          <w:kern w:val="0"/>
          <w:sz w:val="24"/>
        </w:rPr>
      </w:pPr>
    </w:p>
    <w:p>
      <w:pPr>
        <w:spacing w:line="360" w:lineRule="exact"/>
        <w:ind w:left="4656" w:hanging="4656" w:hangingChars="1940"/>
        <w:rPr>
          <w:rFonts w:ascii="宋体" w:hAnsi="宋体"/>
          <w:color w:val="FF0000"/>
          <w:sz w:val="24"/>
        </w:rPr>
      </w:pPr>
    </w:p>
    <w:p>
      <w:pPr>
        <w:spacing w:line="360" w:lineRule="exact"/>
        <w:ind w:firstLine="480" w:firstLineChars="200"/>
        <w:rPr>
          <w:rFonts w:ascii="宋体" w:hAnsi="宋体"/>
          <w:color w:val="FF0000"/>
          <w:sz w:val="24"/>
        </w:rPr>
      </w:pPr>
      <w:r>
        <w:rPr>
          <w:rFonts w:hint="eastAsia" w:ascii="宋体" w:hAnsi="宋体"/>
          <w:sz w:val="24"/>
        </w:rPr>
        <w:t>大纲制订人：赵景琛</w:t>
      </w:r>
      <w:r>
        <w:rPr>
          <w:rFonts w:hint="eastAsia" w:ascii="宋体" w:hAnsi="宋体"/>
          <w:color w:val="FF0000"/>
          <w:sz w:val="24"/>
        </w:rPr>
        <w:t xml:space="preserve">                   </w:t>
      </w:r>
      <w:r>
        <w:rPr>
          <w:rFonts w:hint="eastAsia" w:ascii="宋体" w:hAnsi="宋体"/>
          <w:sz w:val="24"/>
        </w:rPr>
        <w:t xml:space="preserve"> 制订日期：2020年10月</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大纲审定人：</w:t>
      </w:r>
      <w:r>
        <w:rPr>
          <w:rFonts w:hint="eastAsia" w:ascii="宋体" w:hAnsi="宋体"/>
          <w:color w:val="FF0000"/>
          <w:sz w:val="24"/>
        </w:rPr>
        <w:t xml:space="preserve">                          </w:t>
      </w:r>
      <w:r>
        <w:rPr>
          <w:rFonts w:hint="eastAsia" w:ascii="宋体" w:hAnsi="宋体"/>
          <w:color w:val="000000" w:themeColor="text1"/>
          <w:sz w:val="24"/>
          <w14:textFill>
            <w14:solidFill>
              <w14:schemeClr w14:val="tx1"/>
            </w14:solidFill>
          </w14:textFill>
        </w:rPr>
        <w:t>审定日期：</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92D53"/>
    <w:multiLevelType w:val="multilevel"/>
    <w:tmpl w:val="45092D5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050BAC"/>
    <w:multiLevelType w:val="multilevel"/>
    <w:tmpl w:val="54050B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8D41400"/>
    <w:multiLevelType w:val="multilevel"/>
    <w:tmpl w:val="58D4140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545DCE"/>
    <w:multiLevelType w:val="multilevel"/>
    <w:tmpl w:val="5C545DCE"/>
    <w:lvl w:ilvl="0" w:tentative="0">
      <w:start w:val="2"/>
      <w:numFmt w:val="decimal"/>
      <w:lvlText w:val="%1、"/>
      <w:lvlJc w:val="left"/>
      <w:pPr>
        <w:ind w:left="840" w:hanging="360"/>
      </w:pPr>
      <w:rPr>
        <w:rFonts w:hint="default"/>
      </w:rPr>
    </w:lvl>
    <w:lvl w:ilvl="1" w:tentative="0">
      <w:start w:val="4"/>
      <w:numFmt w:val="japaneseCounting"/>
      <w:lvlText w:val="（%2）"/>
      <w:lvlJc w:val="left"/>
      <w:pPr>
        <w:ind w:left="7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NDU0N7MwNzazNDJW0lEKTi0uzszPAykwrAUAmmHP2iwAAAA="/>
    <w:docVar w:name="commondata" w:val="eyJoZGlkIjoiNzYzYjI0ZDgyOTM2ZDU1MTQ0MDI1ZThmMGY5MTQxMTAifQ=="/>
  </w:docVars>
  <w:rsids>
    <w:rsidRoot w:val="0027415E"/>
    <w:rsid w:val="00004B17"/>
    <w:rsid w:val="000069D3"/>
    <w:rsid w:val="00007067"/>
    <w:rsid w:val="0001628C"/>
    <w:rsid w:val="00017A40"/>
    <w:rsid w:val="00020034"/>
    <w:rsid w:val="00021321"/>
    <w:rsid w:val="00022B24"/>
    <w:rsid w:val="0002469F"/>
    <w:rsid w:val="00026F4B"/>
    <w:rsid w:val="00046493"/>
    <w:rsid w:val="000509F4"/>
    <w:rsid w:val="00050E88"/>
    <w:rsid w:val="00055C50"/>
    <w:rsid w:val="00057020"/>
    <w:rsid w:val="0006084E"/>
    <w:rsid w:val="00062341"/>
    <w:rsid w:val="0007707B"/>
    <w:rsid w:val="000A48FE"/>
    <w:rsid w:val="000B17C7"/>
    <w:rsid w:val="000B4B88"/>
    <w:rsid w:val="000C5CF4"/>
    <w:rsid w:val="000D09FC"/>
    <w:rsid w:val="000D3C15"/>
    <w:rsid w:val="000F6753"/>
    <w:rsid w:val="00125A7E"/>
    <w:rsid w:val="001314F2"/>
    <w:rsid w:val="001524CC"/>
    <w:rsid w:val="00156541"/>
    <w:rsid w:val="001653B3"/>
    <w:rsid w:val="001750D2"/>
    <w:rsid w:val="00182483"/>
    <w:rsid w:val="00192948"/>
    <w:rsid w:val="00192D03"/>
    <w:rsid w:val="001A3BD4"/>
    <w:rsid w:val="001B5505"/>
    <w:rsid w:val="001C4F3E"/>
    <w:rsid w:val="001C5B5E"/>
    <w:rsid w:val="001C6779"/>
    <w:rsid w:val="001C7BAB"/>
    <w:rsid w:val="001D04A4"/>
    <w:rsid w:val="001D12A1"/>
    <w:rsid w:val="001D1F6A"/>
    <w:rsid w:val="001D48C2"/>
    <w:rsid w:val="001D6A29"/>
    <w:rsid w:val="001D7E1F"/>
    <w:rsid w:val="001F1A6C"/>
    <w:rsid w:val="001F53D4"/>
    <w:rsid w:val="001F735B"/>
    <w:rsid w:val="002004F3"/>
    <w:rsid w:val="0020251D"/>
    <w:rsid w:val="002037E7"/>
    <w:rsid w:val="002042A2"/>
    <w:rsid w:val="00215876"/>
    <w:rsid w:val="002219D6"/>
    <w:rsid w:val="0023060F"/>
    <w:rsid w:val="00235FDD"/>
    <w:rsid w:val="002371D3"/>
    <w:rsid w:val="002503AC"/>
    <w:rsid w:val="00252732"/>
    <w:rsid w:val="002538DD"/>
    <w:rsid w:val="00256BF8"/>
    <w:rsid w:val="00261FE5"/>
    <w:rsid w:val="002667E5"/>
    <w:rsid w:val="0027415E"/>
    <w:rsid w:val="002825DA"/>
    <w:rsid w:val="00285C8D"/>
    <w:rsid w:val="00285DB7"/>
    <w:rsid w:val="00294436"/>
    <w:rsid w:val="00297EC7"/>
    <w:rsid w:val="002A5CB1"/>
    <w:rsid w:val="002A68AD"/>
    <w:rsid w:val="002A6E0B"/>
    <w:rsid w:val="002D2514"/>
    <w:rsid w:val="002D34A4"/>
    <w:rsid w:val="002D5E86"/>
    <w:rsid w:val="002D64C0"/>
    <w:rsid w:val="002E3ED4"/>
    <w:rsid w:val="002E427D"/>
    <w:rsid w:val="002E75B3"/>
    <w:rsid w:val="002E79CE"/>
    <w:rsid w:val="002F0660"/>
    <w:rsid w:val="00311582"/>
    <w:rsid w:val="00315C5D"/>
    <w:rsid w:val="0032102F"/>
    <w:rsid w:val="0032381F"/>
    <w:rsid w:val="00364689"/>
    <w:rsid w:val="003837AD"/>
    <w:rsid w:val="00384D72"/>
    <w:rsid w:val="00391E58"/>
    <w:rsid w:val="003A2BE7"/>
    <w:rsid w:val="003C2F4B"/>
    <w:rsid w:val="003C7B46"/>
    <w:rsid w:val="003D0E2B"/>
    <w:rsid w:val="003D23F3"/>
    <w:rsid w:val="003D3B16"/>
    <w:rsid w:val="003F0119"/>
    <w:rsid w:val="003F4149"/>
    <w:rsid w:val="003F7B87"/>
    <w:rsid w:val="00411085"/>
    <w:rsid w:val="00412A41"/>
    <w:rsid w:val="00415670"/>
    <w:rsid w:val="0043068F"/>
    <w:rsid w:val="00435DE6"/>
    <w:rsid w:val="00457E13"/>
    <w:rsid w:val="00464A31"/>
    <w:rsid w:val="00473281"/>
    <w:rsid w:val="00484F0C"/>
    <w:rsid w:val="00485E6D"/>
    <w:rsid w:val="0049250D"/>
    <w:rsid w:val="004A179B"/>
    <w:rsid w:val="004A47C7"/>
    <w:rsid w:val="004A5700"/>
    <w:rsid w:val="004B2B5F"/>
    <w:rsid w:val="004C414D"/>
    <w:rsid w:val="004C60E5"/>
    <w:rsid w:val="004C72ED"/>
    <w:rsid w:val="004D7144"/>
    <w:rsid w:val="004E6866"/>
    <w:rsid w:val="004F247F"/>
    <w:rsid w:val="00501D76"/>
    <w:rsid w:val="00510AB5"/>
    <w:rsid w:val="00515811"/>
    <w:rsid w:val="00522835"/>
    <w:rsid w:val="00542CD7"/>
    <w:rsid w:val="00543C9E"/>
    <w:rsid w:val="005448F4"/>
    <w:rsid w:val="005527F5"/>
    <w:rsid w:val="00552826"/>
    <w:rsid w:val="00557E0F"/>
    <w:rsid w:val="00562C10"/>
    <w:rsid w:val="005653BF"/>
    <w:rsid w:val="005702A8"/>
    <w:rsid w:val="00591B9F"/>
    <w:rsid w:val="005939A6"/>
    <w:rsid w:val="005A3A1D"/>
    <w:rsid w:val="005A63C4"/>
    <w:rsid w:val="005B57DA"/>
    <w:rsid w:val="005C1AA1"/>
    <w:rsid w:val="005C2A5A"/>
    <w:rsid w:val="005E3EEE"/>
    <w:rsid w:val="005E548C"/>
    <w:rsid w:val="005F035F"/>
    <w:rsid w:val="005F7A36"/>
    <w:rsid w:val="006009D4"/>
    <w:rsid w:val="00600E8E"/>
    <w:rsid w:val="00604E63"/>
    <w:rsid w:val="006066FC"/>
    <w:rsid w:val="006104EA"/>
    <w:rsid w:val="0061076D"/>
    <w:rsid w:val="00611989"/>
    <w:rsid w:val="00612BED"/>
    <w:rsid w:val="00612BFA"/>
    <w:rsid w:val="00617C61"/>
    <w:rsid w:val="00623B79"/>
    <w:rsid w:val="006253CC"/>
    <w:rsid w:val="00626884"/>
    <w:rsid w:val="00634303"/>
    <w:rsid w:val="00643408"/>
    <w:rsid w:val="00644926"/>
    <w:rsid w:val="00644AFC"/>
    <w:rsid w:val="00650B96"/>
    <w:rsid w:val="00651618"/>
    <w:rsid w:val="00653636"/>
    <w:rsid w:val="00654685"/>
    <w:rsid w:val="00656536"/>
    <w:rsid w:val="00670ECB"/>
    <w:rsid w:val="006728EE"/>
    <w:rsid w:val="00674A0F"/>
    <w:rsid w:val="006763E1"/>
    <w:rsid w:val="0067759C"/>
    <w:rsid w:val="0068565F"/>
    <w:rsid w:val="00690966"/>
    <w:rsid w:val="006A0227"/>
    <w:rsid w:val="006A0A74"/>
    <w:rsid w:val="006A4261"/>
    <w:rsid w:val="006A6A2B"/>
    <w:rsid w:val="006B16C7"/>
    <w:rsid w:val="006B35E1"/>
    <w:rsid w:val="006D1B1B"/>
    <w:rsid w:val="006D453D"/>
    <w:rsid w:val="006E3C8E"/>
    <w:rsid w:val="006F6B5C"/>
    <w:rsid w:val="00706352"/>
    <w:rsid w:val="0070780E"/>
    <w:rsid w:val="0071464B"/>
    <w:rsid w:val="0071784A"/>
    <w:rsid w:val="0072299B"/>
    <w:rsid w:val="00734AE2"/>
    <w:rsid w:val="00740347"/>
    <w:rsid w:val="00740C2E"/>
    <w:rsid w:val="00742FD7"/>
    <w:rsid w:val="00746256"/>
    <w:rsid w:val="007478E6"/>
    <w:rsid w:val="00760E95"/>
    <w:rsid w:val="007642E7"/>
    <w:rsid w:val="007659A6"/>
    <w:rsid w:val="007803A5"/>
    <w:rsid w:val="0078423E"/>
    <w:rsid w:val="007875FA"/>
    <w:rsid w:val="00790127"/>
    <w:rsid w:val="00797CCB"/>
    <w:rsid w:val="007A2B1E"/>
    <w:rsid w:val="007B5DD0"/>
    <w:rsid w:val="007D030C"/>
    <w:rsid w:val="007D63A2"/>
    <w:rsid w:val="007E4DD6"/>
    <w:rsid w:val="00822FF6"/>
    <w:rsid w:val="0082535F"/>
    <w:rsid w:val="008300D8"/>
    <w:rsid w:val="00831759"/>
    <w:rsid w:val="00850162"/>
    <w:rsid w:val="00850E81"/>
    <w:rsid w:val="00854A8D"/>
    <w:rsid w:val="0085713E"/>
    <w:rsid w:val="00860DA1"/>
    <w:rsid w:val="0086393E"/>
    <w:rsid w:val="00865260"/>
    <w:rsid w:val="0089088B"/>
    <w:rsid w:val="008915D4"/>
    <w:rsid w:val="00896DFE"/>
    <w:rsid w:val="008A2498"/>
    <w:rsid w:val="008A4858"/>
    <w:rsid w:val="008C1047"/>
    <w:rsid w:val="008C635A"/>
    <w:rsid w:val="008C6375"/>
    <w:rsid w:val="008D22C1"/>
    <w:rsid w:val="008D4DC7"/>
    <w:rsid w:val="008D7692"/>
    <w:rsid w:val="008E15DE"/>
    <w:rsid w:val="008E194E"/>
    <w:rsid w:val="008E60E2"/>
    <w:rsid w:val="008F31CF"/>
    <w:rsid w:val="00902104"/>
    <w:rsid w:val="0091090A"/>
    <w:rsid w:val="0091666C"/>
    <w:rsid w:val="009368AA"/>
    <w:rsid w:val="00943CA4"/>
    <w:rsid w:val="00945EC3"/>
    <w:rsid w:val="00952E0D"/>
    <w:rsid w:val="00960482"/>
    <w:rsid w:val="00961CC1"/>
    <w:rsid w:val="00964C87"/>
    <w:rsid w:val="009655FD"/>
    <w:rsid w:val="00983756"/>
    <w:rsid w:val="009923FD"/>
    <w:rsid w:val="00993DDA"/>
    <w:rsid w:val="00996132"/>
    <w:rsid w:val="009B2862"/>
    <w:rsid w:val="009B3FFF"/>
    <w:rsid w:val="009C76ED"/>
    <w:rsid w:val="009C7729"/>
    <w:rsid w:val="009C7C16"/>
    <w:rsid w:val="009D0F4A"/>
    <w:rsid w:val="009E0916"/>
    <w:rsid w:val="009E41B3"/>
    <w:rsid w:val="009E5A06"/>
    <w:rsid w:val="009F4B1E"/>
    <w:rsid w:val="009F5817"/>
    <w:rsid w:val="00A021CA"/>
    <w:rsid w:val="00A03DFA"/>
    <w:rsid w:val="00A12ADA"/>
    <w:rsid w:val="00A1457E"/>
    <w:rsid w:val="00A15745"/>
    <w:rsid w:val="00A17038"/>
    <w:rsid w:val="00A23701"/>
    <w:rsid w:val="00A33A69"/>
    <w:rsid w:val="00A34B20"/>
    <w:rsid w:val="00A54E57"/>
    <w:rsid w:val="00A57805"/>
    <w:rsid w:val="00A60514"/>
    <w:rsid w:val="00A61BB0"/>
    <w:rsid w:val="00A67F4A"/>
    <w:rsid w:val="00A86041"/>
    <w:rsid w:val="00A86CE2"/>
    <w:rsid w:val="00A96929"/>
    <w:rsid w:val="00AA6A1D"/>
    <w:rsid w:val="00AA742D"/>
    <w:rsid w:val="00AB63AA"/>
    <w:rsid w:val="00AC0442"/>
    <w:rsid w:val="00AC2084"/>
    <w:rsid w:val="00AC7CAA"/>
    <w:rsid w:val="00AD1036"/>
    <w:rsid w:val="00AE5444"/>
    <w:rsid w:val="00B03163"/>
    <w:rsid w:val="00B04923"/>
    <w:rsid w:val="00B242F7"/>
    <w:rsid w:val="00B334CA"/>
    <w:rsid w:val="00B51CA5"/>
    <w:rsid w:val="00B52862"/>
    <w:rsid w:val="00B54129"/>
    <w:rsid w:val="00B66BD3"/>
    <w:rsid w:val="00B767F1"/>
    <w:rsid w:val="00B77753"/>
    <w:rsid w:val="00B80150"/>
    <w:rsid w:val="00B84827"/>
    <w:rsid w:val="00B90CA7"/>
    <w:rsid w:val="00B90CBB"/>
    <w:rsid w:val="00B97DBB"/>
    <w:rsid w:val="00BA0064"/>
    <w:rsid w:val="00BA3FC6"/>
    <w:rsid w:val="00BA635A"/>
    <w:rsid w:val="00BB3BD7"/>
    <w:rsid w:val="00BB7A55"/>
    <w:rsid w:val="00BB7AF4"/>
    <w:rsid w:val="00BC0359"/>
    <w:rsid w:val="00BC4037"/>
    <w:rsid w:val="00BE2FF3"/>
    <w:rsid w:val="00BF7C85"/>
    <w:rsid w:val="00C01E27"/>
    <w:rsid w:val="00C04C38"/>
    <w:rsid w:val="00C1208B"/>
    <w:rsid w:val="00C218E4"/>
    <w:rsid w:val="00C2234F"/>
    <w:rsid w:val="00C331D5"/>
    <w:rsid w:val="00C45A9F"/>
    <w:rsid w:val="00C51340"/>
    <w:rsid w:val="00C52675"/>
    <w:rsid w:val="00C66679"/>
    <w:rsid w:val="00C71150"/>
    <w:rsid w:val="00C7674B"/>
    <w:rsid w:val="00C85DE1"/>
    <w:rsid w:val="00C94DC0"/>
    <w:rsid w:val="00CA1F87"/>
    <w:rsid w:val="00CD468E"/>
    <w:rsid w:val="00CF4BF8"/>
    <w:rsid w:val="00D11D81"/>
    <w:rsid w:val="00D229E5"/>
    <w:rsid w:val="00D3360C"/>
    <w:rsid w:val="00D34E0C"/>
    <w:rsid w:val="00D36B1C"/>
    <w:rsid w:val="00D3754D"/>
    <w:rsid w:val="00D42D84"/>
    <w:rsid w:val="00D44598"/>
    <w:rsid w:val="00D50336"/>
    <w:rsid w:val="00D51721"/>
    <w:rsid w:val="00D755CC"/>
    <w:rsid w:val="00D77C38"/>
    <w:rsid w:val="00D83EB1"/>
    <w:rsid w:val="00D859F5"/>
    <w:rsid w:val="00D957E8"/>
    <w:rsid w:val="00D960FA"/>
    <w:rsid w:val="00DA31B0"/>
    <w:rsid w:val="00DB31D1"/>
    <w:rsid w:val="00DC1F34"/>
    <w:rsid w:val="00DC7CE2"/>
    <w:rsid w:val="00DD04B3"/>
    <w:rsid w:val="00DD260E"/>
    <w:rsid w:val="00DD3286"/>
    <w:rsid w:val="00E006AC"/>
    <w:rsid w:val="00E07C44"/>
    <w:rsid w:val="00E32283"/>
    <w:rsid w:val="00E37871"/>
    <w:rsid w:val="00E5772B"/>
    <w:rsid w:val="00E664A2"/>
    <w:rsid w:val="00E73391"/>
    <w:rsid w:val="00E80204"/>
    <w:rsid w:val="00E80726"/>
    <w:rsid w:val="00E86DFC"/>
    <w:rsid w:val="00EA1FB8"/>
    <w:rsid w:val="00EB737B"/>
    <w:rsid w:val="00EC04AF"/>
    <w:rsid w:val="00EC7934"/>
    <w:rsid w:val="00EE7C13"/>
    <w:rsid w:val="00EF1A42"/>
    <w:rsid w:val="00F07B4D"/>
    <w:rsid w:val="00F15C90"/>
    <w:rsid w:val="00F256CA"/>
    <w:rsid w:val="00F40218"/>
    <w:rsid w:val="00F40582"/>
    <w:rsid w:val="00F42385"/>
    <w:rsid w:val="00F50B3B"/>
    <w:rsid w:val="00F63A68"/>
    <w:rsid w:val="00F7127E"/>
    <w:rsid w:val="00F836AF"/>
    <w:rsid w:val="00F947D6"/>
    <w:rsid w:val="00FA2C16"/>
    <w:rsid w:val="00FA337F"/>
    <w:rsid w:val="00FA4C28"/>
    <w:rsid w:val="00FB07AF"/>
    <w:rsid w:val="00FB3639"/>
    <w:rsid w:val="00FB5F9B"/>
    <w:rsid w:val="00FD5BE2"/>
    <w:rsid w:val="00FD75A5"/>
    <w:rsid w:val="00FE1DAA"/>
    <w:rsid w:val="745E5B1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0"/>
    <w:uiPriority w:val="0"/>
    <w:pPr>
      <w:snapToGrid w:val="0"/>
      <w:jc w:val="left"/>
    </w:pPr>
    <w:rPr>
      <w:rFonts w:ascii="Times New Roman" w:hAnsi="Times New Roman"/>
    </w:rPr>
  </w:style>
  <w:style w:type="paragraph" w:styleId="3">
    <w:name w:val="Balloon Text"/>
    <w:basedOn w:val="1"/>
    <w:link w:val="13"/>
    <w:semiHidden/>
    <w:unhideWhenUsed/>
    <w:uiPriority w:val="99"/>
    <w:rPr>
      <w:rFonts w:ascii="Segoe UI" w:hAnsi="Segoe UI" w:cs="Segoe UI"/>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paragraph" w:styleId="9">
    <w:name w:val="List Paragraph"/>
    <w:basedOn w:val="1"/>
    <w:qFormat/>
    <w:uiPriority w:val="34"/>
    <w:pPr>
      <w:ind w:firstLine="420" w:firstLineChars="200"/>
    </w:pPr>
  </w:style>
  <w:style w:type="character" w:customStyle="1" w:styleId="10">
    <w:name w:val="Endnote Text Char"/>
    <w:basedOn w:val="7"/>
    <w:link w:val="2"/>
    <w:qFormat/>
    <w:uiPriority w:val="0"/>
    <w:rPr>
      <w:rFonts w:ascii="Times New Roman" w:hAnsi="Times New Roman" w:eastAsia="宋体" w:cs="Times New Roman"/>
      <w:sz w:val="21"/>
    </w:rPr>
  </w:style>
  <w:style w:type="character" w:customStyle="1" w:styleId="11">
    <w:name w:val="Header Char"/>
    <w:basedOn w:val="7"/>
    <w:link w:val="5"/>
    <w:qFormat/>
    <w:uiPriority w:val="99"/>
    <w:rPr>
      <w:rFonts w:ascii="Calibri" w:hAnsi="Calibri" w:eastAsia="宋体" w:cs="Times New Roman"/>
      <w:sz w:val="18"/>
      <w:szCs w:val="18"/>
    </w:rPr>
  </w:style>
  <w:style w:type="character" w:customStyle="1" w:styleId="12">
    <w:name w:val="Footer Char"/>
    <w:basedOn w:val="7"/>
    <w:link w:val="4"/>
    <w:qFormat/>
    <w:uiPriority w:val="99"/>
    <w:rPr>
      <w:rFonts w:ascii="Calibri" w:hAnsi="Calibri" w:eastAsia="宋体" w:cs="Times New Roman"/>
      <w:sz w:val="18"/>
      <w:szCs w:val="18"/>
    </w:rPr>
  </w:style>
  <w:style w:type="character" w:customStyle="1" w:styleId="13">
    <w:name w:val="Balloon Text Char"/>
    <w:basedOn w:val="7"/>
    <w:link w:val="3"/>
    <w:semiHidden/>
    <w:qFormat/>
    <w:uiPriority w:val="99"/>
    <w:rPr>
      <w:rFonts w:ascii="Segoe UI" w:hAnsi="Segoe UI" w:eastAsia="宋体"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A1B3F6103C2714C9C8DCD280293C721" ma:contentTypeVersion="10" ma:contentTypeDescription="Create a new document." ma:contentTypeScope="" ma:versionID="06e96ea7f98cd816efd81f1b65b8490b">
  <xsd:schema xmlns:xsd="http://www.w3.org/2001/XMLSchema" xmlns:xs="http://www.w3.org/2001/XMLSchema" xmlns:p="http://schemas.microsoft.com/office/2006/metadata/properties" xmlns:ns3="aea19998-e4f4-4cc3-a152-e0df73315606" targetNamespace="http://schemas.microsoft.com/office/2006/metadata/properties" ma:root="true" ma:fieldsID="f3fc4508d31104e9bd493e422ddb5e49" ns3:_="">
    <xsd:import namespace="aea19998-e4f4-4cc3-a152-e0df73315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19998-e4f4-4cc3-a152-e0df7331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412C8-5C6E-496B-BF76-60DC5FC5218E}">
  <ds:schemaRefs/>
</ds:datastoreItem>
</file>

<file path=customXml/itemProps3.xml><?xml version="1.0" encoding="utf-8"?>
<ds:datastoreItem xmlns:ds="http://schemas.openxmlformats.org/officeDocument/2006/customXml" ds:itemID="{D763AA33-5053-414F-B184-D9C02E84413F}">
  <ds:schemaRefs/>
</ds:datastoreItem>
</file>

<file path=customXml/itemProps4.xml><?xml version="1.0" encoding="utf-8"?>
<ds:datastoreItem xmlns:ds="http://schemas.openxmlformats.org/officeDocument/2006/customXml" ds:itemID="{3B654C3C-EA7E-4171-A597-9FC001EE6EF2}">
  <ds:schemaRefs/>
</ds:datastoreItem>
</file>

<file path=customXml/itemProps5.xml><?xml version="1.0" encoding="utf-8"?>
<ds:datastoreItem xmlns:ds="http://schemas.openxmlformats.org/officeDocument/2006/customXml" ds:itemID="{2C31987B-4AFE-48D3-BCF4-9937A3439C8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3929</Words>
  <Characters>8975</Characters>
  <Lines>74</Lines>
  <Paragraphs>20</Paragraphs>
  <TotalTime>1</TotalTime>
  <ScaleCrop>false</ScaleCrop>
  <LinksUpToDate>false</LinksUpToDate>
  <CharactersWithSpaces>10116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2023-02-27T23:59:00Z</dcterms:created>
  <dc:creator>李 先生</dc:creator>
  <cp:lastModifiedBy>微信用户</cp:lastModifiedBy>
  <cp:lastPrinted>2020-10-09T11:48:00Z</cp:lastPrinted>
  <dcterms:modified xsi:type="dcterms:W3CDTF">2023-04-05T07:17:52Z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0x0101002A1B3F6103C2714C9C8DCD280293C721</vt:lpwstr>
  </property>
  <property fmtid="{D5CDD505-2E9C-101B-9397-08002B2CF9AE}" pid="3" name="KSOProductBuildVer">
    <vt:lpwstr>2052-11.1.0.14036</vt:lpwstr>
  </property>
  <property fmtid="{D5CDD505-2E9C-101B-9397-08002B2CF9AE}" pid="4" name="ICV">
    <vt:lpwstr>2284D6EB39E84F378D145BC8009330B6_12</vt:lpwstr>
  </property>
</Properties>
</file>