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6E" w:rsidRDefault="000E166E" w:rsidP="000E166E">
      <w:pPr>
        <w:keepNext/>
        <w:keepLines/>
        <w:widowControl/>
        <w:tabs>
          <w:tab w:val="left" w:pos="0"/>
          <w:tab w:val="left" w:pos="432"/>
        </w:tabs>
        <w:jc w:val="left"/>
        <w:outlineLvl w:val="0"/>
        <w:rPr>
          <w:rFonts w:ascii="黑体" w:eastAsia="黑体" w:hAnsi="黑体" w:cs="黑体"/>
          <w:b/>
          <w:bCs/>
          <w:kern w:val="44"/>
          <w:sz w:val="30"/>
          <w:szCs w:val="44"/>
          <w:lang w:val="zh-CN" w:bidi="en-US"/>
        </w:rPr>
      </w:pPr>
      <w:r>
        <w:rPr>
          <w:rFonts w:ascii="黑体" w:eastAsia="黑体" w:hAnsi="黑体" w:cs="黑体" w:hint="eastAsia"/>
          <w:b/>
          <w:bCs/>
          <w:kern w:val="44"/>
          <w:sz w:val="30"/>
          <w:szCs w:val="44"/>
          <w:lang w:val="zh-CN" w:bidi="en-US"/>
        </w:rPr>
        <w:t>广东财经大学国家级、省级课程一览表（截至2021年9月）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4050"/>
        <w:gridCol w:w="3908"/>
      </w:tblGrid>
      <w:tr w:rsidR="000E166E" w:rsidTr="00116D48">
        <w:trPr>
          <w:trHeight w:val="454"/>
          <w:tblHeader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en-US" w:bidi="en-US"/>
              </w:rPr>
              <w:t>序号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en-US" w:bidi="en-US"/>
              </w:rPr>
              <w:t>课程名称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en-US" w:bidi="en-US"/>
              </w:rPr>
              <w:t>级别与类别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1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企业仿真综合运作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国家级一流课程、国家级、省级精品课程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2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基于全球CGE模型的大国贸易政策博弈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国家级一流课程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3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国际贸易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国家级双语教学示范课程、省级精品课程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4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电子商务物流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国家级双语教学示范课程、省级精品课程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5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微观经济学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省级精品课程、省级精品资源共享课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6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管理学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省级精品课程、省级精品资源共享课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7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企业行为模拟——沙盘推演及ERP应用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省级精品课程、省级精品资源共享课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8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计量经济学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省级精品课程、省级精品资源共享课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9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宪法学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国家级一流课程、省级精品课程、省级精品资源共享课、省级在线开放课程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10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零售学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国家级一流课程、省级精品课程、省级精品资源共享课、</w:t>
            </w:r>
            <w:r>
              <w:rPr>
                <w:rFonts w:ascii="宋体" w:hAnsi="宋体" w:cs="宋体"/>
                <w:kern w:val="0"/>
                <w:szCs w:val="21"/>
                <w:lang w:bidi="en-US"/>
              </w:rPr>
              <w:t>省级在线开放课程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货币银行学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省级精品课程、省级精品资源共享课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12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市场营销学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省级精品课程、省级精品资源共享课、省级在线开放课程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13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初级财务会计学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省级精品课程、省级精品资源共享课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14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国际金融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省级精品课程、省级精品资源共享课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15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伦理学的生活智慧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省级精品视频公开课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16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微积分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省级课程思政示范课程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17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物流学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18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财政学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省级课程思政示范课程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19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广播电视学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20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分销渠道管理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21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思想道德修养与法律基础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22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艺术设计概论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23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商业银行经营管理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省级课程思政示范课程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lastRenderedPageBreak/>
              <w:t>24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普通逻辑学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</w:t>
            </w:r>
            <w:r>
              <w:rPr>
                <w:rFonts w:ascii="宋体" w:hAnsi="宋体" w:cs="宋体"/>
                <w:kern w:val="0"/>
                <w:szCs w:val="21"/>
                <w:lang w:bidi="en-US"/>
              </w:rPr>
              <w:t>精品在线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开放</w:t>
            </w:r>
            <w:r>
              <w:rPr>
                <w:rFonts w:ascii="宋体" w:hAnsi="宋体" w:cs="宋体"/>
                <w:kern w:val="0"/>
                <w:szCs w:val="21"/>
                <w:lang w:bidi="en-US"/>
              </w:rPr>
              <w:t>课程、</w:t>
            </w: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25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数学分析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26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创意思维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省级精品资源共享课、省级在线开放课程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27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毛泽东思想和中国特色社会主义理论体系概论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28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时尚健美操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29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信息系统分析与设计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30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数据库原理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31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土地管理学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32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数字出版技术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33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大学英语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34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创业基础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35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国际商务英语综合课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36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数据结构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37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证券投资学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38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中国近现代史纲要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39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美术鉴赏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40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中国税制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41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大学生心理健康教育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42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马克思主义基本理论概论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43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供应链管理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44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社会心理学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省级精品资源共享课、省级系列在线开放课程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45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管理沟通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省级精品资源共享课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46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创业思维训练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省级创新创业教育课程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47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创业营销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省级创新创业教育课程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48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管理会计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省级应用型人才培养课程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49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 w:bidi="en-US"/>
              </w:rPr>
              <w:t>服务管理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省级应用型人才培养课程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lastRenderedPageBreak/>
              <w:t>50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会计学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eastAsia="en-US"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省级在线开放课程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51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行政管理学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省级在线开放课程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52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“互联网+”思维与技术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省级在线开放课程、省级课程思政示范课程</w:t>
            </w:r>
          </w:p>
        </w:tc>
      </w:tr>
      <w:tr w:rsidR="000E166E" w:rsidTr="00116D48">
        <w:trPr>
          <w:trHeight w:val="454"/>
          <w:jc w:val="center"/>
        </w:trPr>
        <w:tc>
          <w:tcPr>
            <w:tcW w:w="722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53</w:t>
            </w:r>
          </w:p>
        </w:tc>
        <w:tc>
          <w:tcPr>
            <w:tcW w:w="4050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可视化移动应用编程</w:t>
            </w:r>
          </w:p>
        </w:tc>
        <w:tc>
          <w:tcPr>
            <w:tcW w:w="3908" w:type="dxa"/>
            <w:vAlign w:val="center"/>
          </w:tcPr>
          <w:p w:rsidR="000E166E" w:rsidRDefault="000E166E" w:rsidP="00116D4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bidi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en-US"/>
              </w:rPr>
              <w:t>省级在线开放课程</w:t>
            </w:r>
          </w:p>
        </w:tc>
      </w:tr>
    </w:tbl>
    <w:p w:rsidR="00CB157B" w:rsidRDefault="000E166E">
      <w:r>
        <w:rPr>
          <w:rFonts w:ascii="黑体" w:eastAsia="黑体" w:hAnsi="黑体" w:cs="黑体" w:hint="eastAsia"/>
          <w:b/>
          <w:bCs/>
          <w:kern w:val="44"/>
          <w:sz w:val="30"/>
          <w:szCs w:val="30"/>
          <w:lang w:val="zh-CN" w:bidi="en-US"/>
        </w:rPr>
        <w:br w:type="page"/>
      </w:r>
    </w:p>
    <w:sectPr w:rsidR="00CB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7B" w:rsidRDefault="00CB157B" w:rsidP="000E166E">
      <w:r>
        <w:separator/>
      </w:r>
    </w:p>
  </w:endnote>
  <w:endnote w:type="continuationSeparator" w:id="1">
    <w:p w:rsidR="00CB157B" w:rsidRDefault="00CB157B" w:rsidP="000E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7B" w:rsidRDefault="00CB157B" w:rsidP="000E166E">
      <w:r>
        <w:separator/>
      </w:r>
    </w:p>
  </w:footnote>
  <w:footnote w:type="continuationSeparator" w:id="1">
    <w:p w:rsidR="00CB157B" w:rsidRDefault="00CB157B" w:rsidP="000E1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66E"/>
    <w:rsid w:val="000E166E"/>
    <w:rsid w:val="00CB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0E166E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16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6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66E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0E166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</Words>
  <Characters>1174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2021-09-13T00:30:00Z</dcterms:created>
  <dcterms:modified xsi:type="dcterms:W3CDTF">2021-09-13T00:33:00Z</dcterms:modified>
</cp:coreProperties>
</file>