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rFonts w:eastAsia="黑体"/>
          <w:b/>
          <w:color w:val="000000" w:themeColor="text1"/>
          <w:sz w:val="36"/>
          <w:szCs w:val="36"/>
          <w14:textFill>
            <w14:solidFill>
              <w14:schemeClr w14:val="tx1"/>
            </w14:solidFill>
          </w14:textFill>
        </w:rPr>
      </w:pPr>
      <w:bookmarkStart w:id="2" w:name="_GoBack"/>
      <w:bookmarkStart w:id="0" w:name="_Toc15326"/>
      <w:bookmarkStart w:id="1" w:name="_Toc6120"/>
      <w:r>
        <w:rPr>
          <w:rFonts w:hint="eastAsia" w:eastAsia="黑体"/>
          <w:b/>
          <w:color w:val="000000" w:themeColor="text1"/>
          <w:sz w:val="36"/>
          <w:szCs w:val="36"/>
          <w14:textFill>
            <w14:solidFill>
              <w14:schemeClr w14:val="tx1"/>
            </w14:solidFill>
          </w14:textFill>
        </w:rPr>
        <w:t>《心理类型与人际沟通》教学大纲</w:t>
      </w:r>
      <w:bookmarkEnd w:id="0"/>
      <w:bookmarkEnd w:id="1"/>
    </w:p>
    <w:p>
      <w:pPr>
        <w:spacing w:line="360" w:lineRule="exact"/>
        <w:jc w:val="center"/>
        <w:rPr>
          <w:rFonts w:eastAsia="黑体"/>
          <w:b/>
          <w:color w:val="000000" w:themeColor="text1"/>
          <w:sz w:val="36"/>
          <w:szCs w:val="36"/>
          <w14:textFill>
            <w14:solidFill>
              <w14:schemeClr w14:val="tx1"/>
            </w14:solidFill>
          </w14:textFill>
        </w:rPr>
      </w:pPr>
    </w:p>
    <w:p>
      <w:pPr>
        <w:pStyle w:val="35"/>
        <w:numPr>
          <w:ilvl w:val="0"/>
          <w:numId w:val="1"/>
        </w:numPr>
        <w:spacing w:after="0"/>
        <w:ind w:firstLineChars="0"/>
        <w:rPr>
          <w:rFonts w:eastAsia="黑体"/>
          <w:b/>
          <w:color w:val="000000" w:themeColor="text1"/>
          <w:sz w:val="24"/>
          <w:szCs w:val="24"/>
          <w14:textFill>
            <w14:solidFill>
              <w14:schemeClr w14:val="tx1"/>
            </w14:solidFill>
          </w14:textFill>
        </w:rPr>
      </w:pPr>
      <w:r>
        <w:rPr>
          <w:rFonts w:eastAsia="黑体"/>
          <w:b/>
          <w:color w:val="000000" w:themeColor="text1"/>
          <w:sz w:val="24"/>
          <w:szCs w:val="24"/>
          <w14:textFill>
            <w14:solidFill>
              <w14:schemeClr w14:val="tx1"/>
            </w14:solidFill>
          </w14:textFill>
        </w:rPr>
        <w:t>课程基本信息</w:t>
      </w:r>
    </w:p>
    <w:p>
      <w:pPr>
        <w:pStyle w:val="35"/>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课程代码：</w:t>
      </w:r>
      <w:r>
        <w:rPr>
          <w:rFonts w:hint="eastAsia"/>
          <w:color w:val="000000" w:themeColor="text1"/>
          <w:sz w:val="24"/>
          <w14:textFill>
            <w14:solidFill>
              <w14:schemeClr w14:val="tx1"/>
            </w14:solidFill>
          </w14:textFill>
        </w:rPr>
        <w:t>161</w:t>
      </w:r>
      <w:r>
        <w:rPr>
          <w:color w:val="000000" w:themeColor="text1"/>
          <w:sz w:val="24"/>
          <w14:textFill>
            <w14:solidFill>
              <w14:schemeClr w14:val="tx1"/>
            </w14:solidFill>
          </w14:textFill>
        </w:rPr>
        <w:t>09802</w:t>
      </w:r>
    </w:p>
    <w:p>
      <w:pPr>
        <w:pStyle w:val="35"/>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课程名称：</w:t>
      </w:r>
      <w:r>
        <w:rPr>
          <w:rFonts w:hint="eastAsia"/>
          <w:color w:val="000000" w:themeColor="text1"/>
          <w:sz w:val="24"/>
          <w14:textFill>
            <w14:solidFill>
              <w14:schemeClr w14:val="tx1"/>
            </w14:solidFill>
          </w14:textFill>
        </w:rPr>
        <w:t>心理类型与人际沟通</w:t>
      </w:r>
    </w:p>
    <w:p>
      <w:pPr>
        <w:pStyle w:val="35"/>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课程类别：</w:t>
      </w:r>
      <w:r>
        <w:rPr>
          <w:rFonts w:hint="eastAsia"/>
          <w:color w:val="000000" w:themeColor="text1"/>
          <w:sz w:val="24"/>
          <w14:textFill>
            <w14:solidFill>
              <w14:schemeClr w14:val="tx1"/>
            </w14:solidFill>
          </w14:textFill>
        </w:rPr>
        <w:t>专业选修</w:t>
      </w:r>
      <w:r>
        <w:rPr>
          <w:color w:val="000000" w:themeColor="text1"/>
          <w:sz w:val="24"/>
          <w14:textFill>
            <w14:solidFill>
              <w14:schemeClr w14:val="tx1"/>
            </w14:solidFill>
          </w14:textFill>
        </w:rPr>
        <w:t>课</w:t>
      </w:r>
    </w:p>
    <w:p>
      <w:pPr>
        <w:pStyle w:val="35"/>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学    时： 32</w:t>
      </w:r>
    </w:p>
    <w:p>
      <w:pPr>
        <w:pStyle w:val="35"/>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学　　分： 2</w:t>
      </w:r>
    </w:p>
    <w:p>
      <w:pPr>
        <w:pStyle w:val="35"/>
        <w:widowControl/>
        <w:tabs>
          <w:tab w:val="left" w:pos="0"/>
        </w:tabs>
        <w:spacing w:after="0"/>
        <w:ind w:left="720" w:firstLine="0" w:firstLineChars="0"/>
        <w:rPr>
          <w:color w:val="000000" w:themeColor="text1"/>
          <w:kern w:val="0"/>
          <w:sz w:val="24"/>
          <w14:textFill>
            <w14:solidFill>
              <w14:schemeClr w14:val="tx1"/>
            </w14:solidFill>
          </w14:textFill>
        </w:rPr>
      </w:pPr>
      <w:r>
        <w:rPr>
          <w:rFonts w:hAnsi="宋体"/>
          <w:color w:val="000000" w:themeColor="text1"/>
          <w:kern w:val="0"/>
          <w:sz w:val="24"/>
          <w14:textFill>
            <w14:solidFill>
              <w14:schemeClr w14:val="tx1"/>
            </w14:solidFill>
          </w14:textFill>
        </w:rPr>
        <w:t>适用对象</w:t>
      </w:r>
      <w:r>
        <w:rPr>
          <w:color w:val="000000" w:themeColor="text1"/>
          <w:kern w:val="0"/>
          <w:sz w:val="24"/>
          <w14:textFill>
            <w14:solidFill>
              <w14:schemeClr w14:val="tx1"/>
            </w14:solidFill>
          </w14:textFill>
        </w:rPr>
        <w:t xml:space="preserve">:  </w:t>
      </w:r>
      <w:r>
        <w:rPr>
          <w:rFonts w:hAnsi="宋体"/>
          <w:color w:val="000000" w:themeColor="text1"/>
          <w:kern w:val="0"/>
          <w:sz w:val="24"/>
          <w14:textFill>
            <w14:solidFill>
              <w14:schemeClr w14:val="tx1"/>
            </w14:solidFill>
          </w14:textFill>
        </w:rPr>
        <w:t>应用心理学</w:t>
      </w:r>
    </w:p>
    <w:p>
      <w:pPr>
        <w:pStyle w:val="35"/>
        <w:widowControl/>
        <w:tabs>
          <w:tab w:val="left" w:pos="0"/>
        </w:tabs>
        <w:spacing w:after="0"/>
        <w:ind w:left="720" w:firstLine="0" w:firstLineChars="0"/>
        <w:rPr>
          <w:rFonts w:hint="eastAsia" w:eastAsia="宋体"/>
          <w:color w:val="000000" w:themeColor="text1"/>
          <w:kern w:val="0"/>
          <w:sz w:val="24"/>
          <w:lang w:val="en-US" w:eastAsia="zh-CN"/>
          <w14:textFill>
            <w14:solidFill>
              <w14:schemeClr w14:val="tx1"/>
            </w14:solidFill>
          </w14:textFill>
        </w:rPr>
      </w:pPr>
      <w:r>
        <w:rPr>
          <w:rFonts w:hAnsi="宋体"/>
          <w:color w:val="000000" w:themeColor="text1"/>
          <w:kern w:val="0"/>
          <w:sz w:val="24"/>
          <w14:textFill>
            <w14:solidFill>
              <w14:schemeClr w14:val="tx1"/>
            </w14:solidFill>
          </w14:textFill>
        </w:rPr>
        <w:t>考核方式：</w:t>
      </w:r>
      <w:r>
        <w:rPr>
          <w:rFonts w:hint="eastAsia" w:hAnsi="宋体"/>
          <w:color w:val="000000" w:themeColor="text1"/>
          <w:kern w:val="0"/>
          <w:sz w:val="24"/>
          <w:lang w:val="en-US" w:eastAsia="zh-CN"/>
          <w14:textFill>
            <w14:solidFill>
              <w14:schemeClr w14:val="tx1"/>
            </w14:solidFill>
          </w14:textFill>
        </w:rPr>
        <w:t>考查</w:t>
      </w:r>
    </w:p>
    <w:p>
      <w:pPr>
        <w:pStyle w:val="35"/>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先修课程：无</w:t>
      </w:r>
    </w:p>
    <w:p>
      <w:pPr>
        <w:pStyle w:val="35"/>
        <w:tabs>
          <w:tab w:val="left" w:pos="0"/>
        </w:tabs>
        <w:spacing w:after="0"/>
        <w:ind w:left="720" w:firstLine="0" w:firstLineChars="0"/>
        <w:rPr>
          <w:color w:val="000000" w:themeColor="text1"/>
          <w:sz w:val="24"/>
          <w14:textFill>
            <w14:solidFill>
              <w14:schemeClr w14:val="tx1"/>
            </w14:solidFill>
          </w14:textFill>
        </w:rPr>
      </w:pPr>
    </w:p>
    <w:p>
      <w:pPr>
        <w:numPr>
          <w:ilvl w:val="0"/>
          <w:numId w:val="1"/>
        </w:numPr>
        <w:spacing w:line="360" w:lineRule="exact"/>
        <w:ind w:left="-2" w:leftChars="-1" w:firstLine="2"/>
        <w:rPr>
          <w:rFonts w:eastAsia="黑体"/>
          <w:b/>
          <w:bCs/>
          <w:color w:val="000000" w:themeColor="text1"/>
          <w:sz w:val="24"/>
          <w14:textFill>
            <w14:solidFill>
              <w14:schemeClr w14:val="tx1"/>
            </w14:solidFill>
          </w14:textFill>
        </w:rPr>
      </w:pPr>
      <w:r>
        <w:rPr>
          <w:rFonts w:eastAsia="黑体"/>
          <w:b/>
          <w:bCs/>
          <w:color w:val="000000" w:themeColor="text1"/>
          <w:sz w:val="24"/>
          <w14:textFill>
            <w14:solidFill>
              <w14:schemeClr w14:val="tx1"/>
            </w14:solidFill>
          </w14:textFill>
        </w:rPr>
        <w:t>课程简介</w:t>
      </w:r>
    </w:p>
    <w:p>
      <w:p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（一）课程的性质、地位和任务</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心理类型与人际沟通是在人际关系心理方面的客观事实和规范的基础上运用现代心理学的研究方法和知识探讨人际关系心理方面客观规律的心理学分支学科。从课程性质上，心理类型与人际沟通是一门正在形成的社会心理学分支或应用心理学分支学科。其学科框架由人际关系理论和人际沟通实践两部分组成。心理类型与人际沟通的任务包括理论和实践两个方面。其理论任务就是要全面揭示与阐明人际关系发生、发展的一般规律和机制，分析人际关系的理论基础，弄清楚个人与个人、个人与群体的交互作用的方式，以及人在人际关系体系中的运作。其实践任务是将人际沟通与心理类型的研究成果应用于人们认识世界改造世界的实践活动，为社会现实生活服务，为目前的改期开放营造良好的人际环境；同时还要纠正现实社会中某些畸形的人际关系，减少和堵截人际冲突、人际内耗，进而增强群体内聚力，用科学的人际交往心理学理论和方法处理、调整和改善不良的人际关系，</w:t>
      </w:r>
      <w:r>
        <w:rPr>
          <w:rFonts w:hint="eastAsia"/>
          <w:color w:val="000000" w:themeColor="text1"/>
          <w:lang w:val="en-US" w:eastAsia="zh-Hans"/>
          <w14:textFill>
            <w14:solidFill>
              <w14:schemeClr w14:val="tx1"/>
            </w14:solidFill>
          </w14:textFill>
        </w:rPr>
        <w:t>传播社会主义核心价值观</w:t>
      </w:r>
      <w:r>
        <w:rPr>
          <w:rFonts w:hint="default"/>
          <w:color w:val="000000" w:themeColor="text1"/>
          <w:lang w:eastAsia="zh-Hans"/>
          <w14:textFill>
            <w14:solidFill>
              <w14:schemeClr w14:val="tx1"/>
            </w14:solidFill>
          </w14:textFill>
        </w:rPr>
        <w:t>，</w:t>
      </w:r>
      <w:r>
        <w:rPr>
          <w:rFonts w:hint="eastAsia"/>
          <w:color w:val="000000" w:themeColor="text1"/>
          <w14:textFill>
            <w14:solidFill>
              <w14:schemeClr w14:val="tx1"/>
            </w14:solidFill>
          </w14:textFill>
        </w:rPr>
        <w:t>建立和发展新型的社会主义人际关系。</w:t>
      </w:r>
    </w:p>
    <w:p>
      <w:pPr>
        <w:ind w:firstLine="21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（二）课程教学的基本要求</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使学生通过对人际交往心理学基本知识、基本理论的学习，了解人际交往心理学的对象、任务、方法，明确人际沟通与心理类型的重要意义和作用。要求学生联系社会现实问题，运用掌握的人际交往心理学的理论和知识，去分析和解决现实社会中的人际关系现象及问题，能在社会生活中正确处理人际关系、有效调整人际关系、不断改善人际关系和发展新型人际关系，并为进一步学习其他心理学课程及相关学科课程奠定必要的理论基础。</w:t>
      </w:r>
    </w:p>
    <w:p>
      <w:pPr>
        <w:ind w:firstLine="21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（三）课程教学改革</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总体改革思路是理论联系实际，密切关注社会转型时期各种人际关系现象，指导学生深入社会生活实际，开展各项心理类型与人际沟通的调查和实验，丰富学生的感性认识和经验，提高学生学习兴趣，培养学生解决实际问题的能力，提升理论素养和水平。</w:t>
      </w:r>
    </w:p>
    <w:p>
      <w:pPr>
        <w:spacing w:line="360" w:lineRule="exact"/>
        <w:rPr>
          <w:rFonts w:ascii="宋体" w:hAnsi="宋体"/>
          <w:bCs/>
          <w:color w:val="000000" w:themeColor="text1"/>
          <w:szCs w:val="28"/>
          <w14:textFill>
            <w14:solidFill>
              <w14:schemeClr w14:val="tx1"/>
            </w14:solidFill>
          </w14:textFill>
        </w:rPr>
      </w:pPr>
    </w:p>
    <w:p>
      <w:pPr>
        <w:spacing w:line="360" w:lineRule="exact"/>
        <w:rPr>
          <w:rFonts w:eastAsia="黑体"/>
          <w:b/>
          <w:bCs/>
          <w:color w:val="000000" w:themeColor="text1"/>
          <w:sz w:val="24"/>
          <w14:textFill>
            <w14:solidFill>
              <w14:schemeClr w14:val="tx1"/>
            </w14:solidFill>
          </w14:textFill>
        </w:rPr>
      </w:pPr>
      <w:r>
        <w:rPr>
          <w:rFonts w:hint="eastAsia" w:eastAsia="黑体"/>
          <w:b/>
          <w:bCs/>
          <w:color w:val="000000" w:themeColor="text1"/>
          <w:sz w:val="24"/>
          <w14:textFill>
            <w14:solidFill>
              <w14:schemeClr w14:val="tx1"/>
            </w14:solidFill>
          </w14:textFill>
        </w:rPr>
        <w:t>三</w:t>
      </w:r>
      <w:r>
        <w:rPr>
          <w:rFonts w:eastAsia="黑体"/>
          <w:b/>
          <w:bCs/>
          <w:color w:val="000000" w:themeColor="text1"/>
          <w:sz w:val="24"/>
          <w14:textFill>
            <w14:solidFill>
              <w14:schemeClr w14:val="tx1"/>
            </w14:solidFill>
          </w14:textFill>
        </w:rPr>
        <w:t>、教学内容及要求</w:t>
      </w:r>
    </w:p>
    <w:p>
      <w:pPr>
        <w:spacing w:line="360" w:lineRule="exact"/>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第一章  </w:t>
      </w:r>
      <w:r>
        <w:rPr>
          <w:rFonts w:hint="eastAsia" w:ascii="宋体" w:hAnsi="宋体"/>
          <w:b/>
          <w:color w:val="000000" w:themeColor="text1"/>
          <w:sz w:val="24"/>
          <w14:textFill>
            <w14:solidFill>
              <w14:schemeClr w14:val="tx1"/>
            </w14:solidFill>
          </w14:textFill>
        </w:rPr>
        <w:t>绪论</w:t>
      </w:r>
      <w:r>
        <w:rPr>
          <w:rFonts w:hint="eastAsia" w:ascii="黑体" w:eastAsia="黑体"/>
          <w:color w:val="000000" w:themeColor="text1"/>
          <w:sz w:val="24"/>
          <w14:textFill>
            <w14:solidFill>
              <w14:schemeClr w14:val="tx1"/>
            </w14:solidFill>
          </w14:textFill>
        </w:rPr>
        <w:t xml:space="preserve"> </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 xml:space="preserve">[主要教学内容]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第一节 人际关系心理学的概念</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一、人际交往心理学的概念</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二、人际交往心理学的学科性质</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三、人际交往心理学研究的任务</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第二节  社会关系和人际关系</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一、社会关系的涵义和结构</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二、人际关系和社会关系</w:t>
      </w:r>
    </w:p>
    <w:p>
      <w:pPr>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三、人际关系的必要性</w:t>
      </w:r>
    </w:p>
    <w:p>
      <w:pPr>
        <w:ind w:firstLine="420"/>
        <w:rPr>
          <w:rFonts w:hint="eastAsia" w:eastAsia="宋体"/>
          <w:color w:val="000000" w:themeColor="text1"/>
          <w:lang w:val="en-US" w:eastAsia="zh-Hans"/>
          <w14:textFill>
            <w14:solidFill>
              <w14:schemeClr w14:val="tx1"/>
            </w14:solidFill>
          </w14:textFill>
        </w:rPr>
      </w:pPr>
      <w:r>
        <w:rPr>
          <w:rFonts w:hint="eastAsia"/>
          <w:color w:val="000000" w:themeColor="text1"/>
          <w:lang w:val="en-US" w:eastAsia="zh-Hans"/>
          <w14:textFill>
            <w14:solidFill>
              <w14:schemeClr w14:val="tx1"/>
            </w14:solidFill>
          </w14:textFill>
        </w:rPr>
        <w:t>四</w:t>
      </w:r>
      <w:r>
        <w:rPr>
          <w:rFonts w:hint="default"/>
          <w:color w:val="000000" w:themeColor="text1"/>
          <w:lang w:eastAsia="zh-Hans"/>
          <w14:textFill>
            <w14:solidFill>
              <w14:schemeClr w14:val="tx1"/>
            </w14:solidFill>
          </w14:textFill>
        </w:rPr>
        <w:t>、</w:t>
      </w:r>
      <w:r>
        <w:rPr>
          <w:rFonts w:hint="eastAsia"/>
          <w:color w:val="000000" w:themeColor="text1"/>
          <w:lang w:val="en-US" w:eastAsia="zh-Hans"/>
          <w14:textFill>
            <w14:solidFill>
              <w14:schemeClr w14:val="tx1"/>
            </w14:solidFill>
          </w14:textFill>
        </w:rPr>
        <w:t>中国特色社会主义与人际关系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第三节  人际关系的心理过程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ascii="黑体" w:eastAsia="黑体"/>
          <w:color w:val="000000" w:themeColor="text1"/>
          <w14:textFill>
            <w14:solidFill>
              <w14:schemeClr w14:val="tx1"/>
            </w14:solidFill>
          </w14:textFill>
        </w:rPr>
        <w:t>重点与难点</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重点：人际交往心理学的研究对象</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难点：人际关系的心理过程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ascii="黑体" w:eastAsia="黑体"/>
          <w:color w:val="000000" w:themeColor="text1"/>
          <w14:textFill>
            <w14:solidFill>
              <w14:schemeClr w14:val="tx1"/>
            </w14:solidFill>
          </w14:textFill>
        </w:rPr>
        <w:t xml:space="preserve">建议教学方式]  </w:t>
      </w:r>
      <w:r>
        <w:rPr>
          <w:rFonts w:hint="eastAsia"/>
          <w:color w:val="000000" w:themeColor="text1"/>
          <w14:textFill>
            <w14:solidFill>
              <w14:schemeClr w14:val="tx1"/>
            </w14:solidFill>
          </w14:textFill>
        </w:rPr>
        <w:t>讲授法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ascii="黑体" w:eastAsia="黑体"/>
          <w:color w:val="000000" w:themeColor="text1"/>
          <w14:textFill>
            <w14:solidFill>
              <w14:schemeClr w14:val="tx1"/>
            </w14:solidFill>
          </w14:textFill>
        </w:rPr>
        <w:t>思考题]</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1．什么是人际关系？什么是人际交往心理学？</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2．如何理解人际关系产生的背景以及与社会心理学的关系？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3．为什么要研究人际关系？如何理解人际关系和社会关系？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4．人际关系是如何形成和发展的？</w:t>
      </w:r>
    </w:p>
    <w:p>
      <w:pPr>
        <w:rPr>
          <w:color w:val="000000" w:themeColor="text1"/>
          <w14:textFill>
            <w14:solidFill>
              <w14:schemeClr w14:val="tx1"/>
            </w14:solidFill>
          </w14:textFill>
        </w:rPr>
      </w:pPr>
    </w:p>
    <w:p>
      <w:pP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第二章 人际认知</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[主要教学内容</w:t>
      </w:r>
      <w:r>
        <w:rPr>
          <w:rFonts w:hint="eastAsia"/>
          <w:color w:val="000000" w:themeColor="text1"/>
          <w14:textFill>
            <w14:solidFill>
              <w14:schemeClr w14:val="tx1"/>
            </w14:solidFill>
          </w14:textFill>
        </w:rPr>
        <w:t>]</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人际认知概述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第二节 认知失调理论的研究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第三节 认知失调理论的应用</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 xml:space="preserve"> [重点与难点]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重点：认知失调理论的研究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难点：认知失调理论的应用</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[建议教学方式</w:t>
      </w:r>
      <w:r>
        <w:rPr>
          <w:rFonts w:hint="eastAsia"/>
          <w:color w:val="000000" w:themeColor="text1"/>
          <w14:textFill>
            <w14:solidFill>
              <w14:schemeClr w14:val="tx1"/>
            </w14:solidFill>
          </w14:textFill>
        </w:rPr>
        <w:t>]  讲授法</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[思考题]</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1.认知元素之间的关系是怎样的？一般情况下，人们是如何纠正认知失调的？</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2.什么说服他人从事与原来态度相反的行为，能使原有态度得到改变，试从认知失调理论加以解释。</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3.认知失调理论的基本研究有哪些？它们各自在正确处理人际关系中有哪些应用？</w:t>
      </w:r>
    </w:p>
    <w:p>
      <w:pPr>
        <w:ind w:firstLine="1260" w:firstLineChars="600"/>
        <w:rPr>
          <w:color w:val="000000" w:themeColor="text1"/>
          <w14:textFill>
            <w14:solidFill>
              <w14:schemeClr w14:val="tx1"/>
            </w14:solidFill>
          </w14:textFill>
        </w:rPr>
      </w:pPr>
    </w:p>
    <w:p>
      <w:pP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第三章 </w:t>
      </w:r>
      <w:r>
        <w:rPr>
          <w:rFonts w:ascii="黑体" w:eastAsia="黑体"/>
          <w:color w:val="000000" w:themeColor="text1"/>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人际印象</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 xml:space="preserve">[主要教学内容]  </w:t>
      </w:r>
      <w:r>
        <w:rPr>
          <w:rFonts w:hint="eastAsia"/>
          <w:color w:val="000000" w:themeColor="text1"/>
          <w14:textFill>
            <w14:solidFill>
              <w14:schemeClr w14:val="tx1"/>
            </w14:solidFill>
          </w14:textFill>
        </w:rPr>
        <w:t xml:space="preserve">                                                                      </w:t>
      </w:r>
    </w:p>
    <w:p>
      <w:pPr>
        <w:numPr>
          <w:ilvl w:val="0"/>
          <w:numId w:val="3"/>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印象形成概述</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一、人际印象的定义</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二、印象形成过程中的三个部分</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（一）行动者</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（二）知觉者</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（三）交往情景</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印象形成的特点和模式</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一、印象形成的特点</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二、印象形成的信息整合模式</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第三节 印象形成中的效应和偏见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第四节  印象管理</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一、印象管理的定义和理论</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（一）印象管理的定义</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（二）印象管理的理论</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二、自我表现</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（一）自我表现的具体目的</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（二）影响自我表现的因素</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（三）成功的自我表现的障碍</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三、印象管理的作用</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[重点与难点]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重点：印象形成的特点和模式</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难点：印象形成中的效应和偏见</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 xml:space="preserve">[建议教学方式]  </w:t>
      </w:r>
      <w:r>
        <w:rPr>
          <w:rFonts w:hint="eastAsia"/>
          <w:color w:val="000000" w:themeColor="text1"/>
          <w14:textFill>
            <w14:solidFill>
              <w14:schemeClr w14:val="tx1"/>
            </w14:solidFill>
          </w14:textFill>
        </w:rPr>
        <w:t>讲授法</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[思考题</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1．什么是人际印象？人际印象形成过程中有哪三个成分？分别举例说明这三个成分对人际印象形成过程的影响。</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2．人际印象形成有哪些特点？人际印象形成的信息整合模式有哪三种，它们分别有何特点？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3．人际印象形成中会出现哪些效应和偏见？它们对人际关系有何影响？</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4．举例说明自我实现预言在人际交往中的作用。</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5．什么是印象管理？印象管理对人际关系有什么作用？我们应如何注意自我表现？</w:t>
      </w:r>
    </w:p>
    <w:p>
      <w:pPr>
        <w:rPr>
          <w:color w:val="000000" w:themeColor="text1"/>
          <w14:textFill>
            <w14:solidFill>
              <w14:schemeClr w14:val="tx1"/>
            </w14:solidFill>
          </w14:textFill>
        </w:rPr>
      </w:pPr>
    </w:p>
    <w:p>
      <w:pP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第四章 人际知觉</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ascii="黑体" w:eastAsia="黑体"/>
          <w:color w:val="000000" w:themeColor="text1"/>
          <w14:textFill>
            <w14:solidFill>
              <w14:schemeClr w14:val="tx1"/>
            </w14:solidFill>
          </w14:textFill>
        </w:rPr>
        <w:t>主要教学内容]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第一节 人际的非言语沟通</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一、脸部表情</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二、目光接触</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三、身体语言</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四、非言语线索的意义</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对人的归因理论</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一、海德的通俗心理学</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二、相应推论理论</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三、凯利的因果归因模型</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四、韦纳的成功和失败归因理论</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五、控制源理论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第三节 对人的归因偏见</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一、行为中民偏见——“行为”吞没“场”</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二、显著性偏见</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三、一致性反应信息利用不足偏见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第四节  归因理论的应用</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 xml:space="preserve"> [重点与难点]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重点：1.对人的归因理论。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2.对人的归因偏见。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难点：归因理论的应用</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[建议教学方式</w:t>
      </w:r>
      <w:r>
        <w:rPr>
          <w:rFonts w:hint="eastAsia"/>
          <w:color w:val="000000" w:themeColor="text1"/>
          <w14:textFill>
            <w14:solidFill>
              <w14:schemeClr w14:val="tx1"/>
            </w14:solidFill>
          </w14:textFill>
        </w:rPr>
        <w:t>]  讲授法</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[思考题]</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1．人际的非言语沟通方式主要有哪一些？它们对人际交往有何意义？</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2．什么是归因？在人际知觉中，有哪些主要的归因理论？它们各自的理论观点是什么？试比较这些主要的归因理论。</w:t>
      </w:r>
    </w:p>
    <w:p>
      <w:pPr>
        <w:numPr>
          <w:ilvl w:val="0"/>
          <w:numId w:val="4"/>
        </w:numPr>
        <w:rPr>
          <w:color w:val="000000" w:themeColor="text1"/>
          <w14:textFill>
            <w14:solidFill>
              <w14:schemeClr w14:val="tx1"/>
            </w14:solidFill>
          </w14:textFill>
        </w:rPr>
      </w:pPr>
      <w:r>
        <w:rPr>
          <w:rFonts w:hint="eastAsia"/>
          <w:color w:val="000000" w:themeColor="text1"/>
          <w14:textFill>
            <w14:solidFill>
              <w14:schemeClr w14:val="tx1"/>
            </w14:solidFill>
          </w14:textFill>
        </w:rPr>
        <w:t>在人际知觉中，有哪几种常见的归因偏见？了解这些偏见对我们有何启发意义？</w:t>
      </w:r>
    </w:p>
    <w:p>
      <w:pPr>
        <w:numPr>
          <w:ilvl w:val="0"/>
          <w:numId w:val="4"/>
        </w:numPr>
        <w:rPr>
          <w:color w:val="000000" w:themeColor="text1"/>
          <w14:textFill>
            <w14:solidFill>
              <w14:schemeClr w14:val="tx1"/>
            </w14:solidFill>
          </w14:textFill>
        </w:rPr>
      </w:pPr>
      <w:r>
        <w:rPr>
          <w:rFonts w:hint="eastAsia"/>
          <w:color w:val="000000" w:themeColor="text1"/>
          <w14:textFill>
            <w14:solidFill>
              <w14:schemeClr w14:val="tx1"/>
            </w14:solidFill>
          </w14:textFill>
        </w:rPr>
        <w:t>除了本章所提出的归因理论应用的几个方面之外，你认为归因理论还可用于哪些方面？</w:t>
      </w:r>
    </w:p>
    <w:p>
      <w:pPr>
        <w:rPr>
          <w:color w:val="000000" w:themeColor="text1"/>
          <w14:textFill>
            <w14:solidFill>
              <w14:schemeClr w14:val="tx1"/>
            </w14:solidFill>
          </w14:textFill>
        </w:rPr>
      </w:pPr>
    </w:p>
    <w:p>
      <w:pP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第五章 人际魅力</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[主要教学内容]</w:t>
      </w:r>
    </w:p>
    <w:p>
      <w:pPr>
        <w:numPr>
          <w:ilvl w:val="0"/>
          <w:numId w:val="5"/>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人际吸引理论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影响人际吸引的因素</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一、情境因素</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二、个人特质因素</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三、类似和互补</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（一）类似性</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（二）互补性</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第三节  人际吸引的其他现象</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一、自我暴露</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二、喜欢的回报和得失现象</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[重点与难点</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重点：影响人际吸引的因素</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难点：人际吸引理论</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[建议教学方式</w:t>
      </w:r>
      <w:r>
        <w:rPr>
          <w:rFonts w:hint="eastAsia"/>
          <w:color w:val="000000" w:themeColor="text1"/>
          <w14:textFill>
            <w14:solidFill>
              <w14:schemeClr w14:val="tx1"/>
            </w14:solidFill>
          </w14:textFill>
        </w:rPr>
        <w:t>]  讲授法，自学第三节</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[思考题</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1．如何理解人际吸引的理论？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2．什么样的个人特质才具有吸引力？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3．为什么类似和互补会导致人际吸引？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4．怎样把握人际交往中自我暴露的“度”？</w:t>
      </w:r>
    </w:p>
    <w:p>
      <w:pPr>
        <w:rPr>
          <w:color w:val="000000" w:themeColor="text1"/>
          <w14:textFill>
            <w14:solidFill>
              <w14:schemeClr w14:val="tx1"/>
            </w14:solidFill>
          </w14:textFill>
        </w:rPr>
      </w:pPr>
    </w:p>
    <w:p>
      <w:pP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第六章 人际合作与冲突</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[主要教学内容</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第一节  人际合作与冲突的理论和类型</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一、社会交换理论</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二、研究合作与冲突的情景类型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合作的形成</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一、合作的理论</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二、影响合作的因素</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第三节  人际冲突</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一、冲突的定义</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二、冲突的形式</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三、冲突的原因</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四、冲突的管理和解决</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 xml:space="preserve"> [重点与难点</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重点：1.合作的形成</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2.人际冲突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难点：人际合作与冲突的理论和类型</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[建议教学方式</w:t>
      </w:r>
      <w:r>
        <w:rPr>
          <w:rFonts w:hint="eastAsia"/>
          <w:color w:val="000000" w:themeColor="text1"/>
          <w14:textFill>
            <w14:solidFill>
              <w14:schemeClr w14:val="tx1"/>
            </w14:solidFill>
          </w14:textFill>
        </w:rPr>
        <w:t>]  讲授法，讨论法</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[思考题]</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1．研究合作与冲突有什么意义？心理学家是如何对合作与冲突进行研究的？</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2．什么是合作？影响合作的因素有哪些？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3．什么是冲突？冲突有哪些类型？有哪些因素影响了冲突的产生？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4．我们应如何正确地对待冲突，管理和解决冲突？</w:t>
      </w:r>
    </w:p>
    <w:p>
      <w:pPr>
        <w:rPr>
          <w:rFonts w:ascii="黑体" w:eastAsia="黑体"/>
          <w:color w:val="000000" w:themeColor="text1"/>
          <w:sz w:val="24"/>
          <w14:textFill>
            <w14:solidFill>
              <w14:schemeClr w14:val="tx1"/>
            </w14:solidFill>
          </w14:textFill>
        </w:rPr>
      </w:pPr>
    </w:p>
    <w:p>
      <w:pP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第七章 群体人际沟通</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[主要教学内容]</w:t>
      </w:r>
    </w:p>
    <w:p>
      <w:pPr>
        <w:numPr>
          <w:ilvl w:val="0"/>
          <w:numId w:val="6"/>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群体的一般概念</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一、群体的定义</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二、为什么个体要加入群体</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三、群体的发展</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四、群体的分类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第二节  群体的沟通</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一、信息沟通的特点</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二、群体沟通的特点</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三、沟通的分类</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（一）正式沟通与非正式沟通</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（二）上行沟通、下行沟通和平行沟通</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（三）单向沟通与双向沟通</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（四）口头沟通与书面沟通 </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四、群体的沟通网络</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[重点与难点]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重点：群体的目标和规范</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难点：群体的沟通</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[建议教学方式</w:t>
      </w:r>
      <w:r>
        <w:rPr>
          <w:rFonts w:hint="eastAsia"/>
          <w:color w:val="000000" w:themeColor="text1"/>
          <w14:textFill>
            <w14:solidFill>
              <w14:schemeClr w14:val="tx1"/>
            </w14:solidFill>
          </w14:textFill>
        </w:rPr>
        <w:t>]  自学法，讨论法</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[思考题</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1.什么是群体？个体为什么要加入群体？</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2.群体是怎么发展起来的？有哪些类别？</w:t>
      </w:r>
    </w:p>
    <w:p>
      <w:pPr>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.群体的沟通网络有哪一些？它们分别有什么特点？</w:t>
      </w:r>
    </w:p>
    <w:p>
      <w:pPr>
        <w:rPr>
          <w:color w:val="000000" w:themeColor="text1"/>
          <w14:textFill>
            <w14:solidFill>
              <w14:schemeClr w14:val="tx1"/>
            </w14:solidFill>
          </w14:textFill>
        </w:rPr>
      </w:pPr>
    </w:p>
    <w:p>
      <w:pP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第八章 人际关系与人格类型</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[主要教学内容]</w:t>
      </w:r>
    </w:p>
    <w:p>
      <w:pPr>
        <w:pStyle w:val="37"/>
        <w:numPr>
          <w:ilvl w:val="0"/>
          <w:numId w:val="7"/>
        </w:numPr>
        <w:ind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人格对人际交往的影响</w:t>
      </w:r>
    </w:p>
    <w:p>
      <w:pPr>
        <w:pStyle w:val="37"/>
        <w:numPr>
          <w:ilvl w:val="0"/>
          <w:numId w:val="7"/>
        </w:numPr>
        <w:ind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MBTI</w:t>
      </w:r>
      <w:r>
        <w:rPr>
          <w:rFonts w:hint="eastAsia" w:asciiTheme="minorEastAsia" w:hAnsiTheme="minorEastAsia" w:eastAsiaTheme="minorEastAsia"/>
          <w:color w:val="000000" w:themeColor="text1"/>
          <w:sz w:val="21"/>
          <w:szCs w:val="21"/>
          <w14:textFill>
            <w14:solidFill>
              <w14:schemeClr w14:val="tx1"/>
            </w14:solidFill>
          </w14:textFill>
        </w:rPr>
        <w:t>与人际关系</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第三节  关于</w:t>
      </w:r>
      <w:r>
        <w:rPr>
          <w:rFonts w:asciiTheme="minorEastAsia" w:hAnsiTheme="minorEastAsia" w:eastAsiaTheme="minorEastAsia"/>
          <w:color w:val="000000" w:themeColor="text1"/>
          <w:szCs w:val="21"/>
          <w14:textFill>
            <w14:solidFill>
              <w14:schemeClr w14:val="tx1"/>
            </w14:solidFill>
          </w14:textFill>
        </w:rPr>
        <w:t>16</w:t>
      </w:r>
      <w:r>
        <w:rPr>
          <w:rFonts w:hint="eastAsia" w:asciiTheme="minorEastAsia" w:hAnsiTheme="minorEastAsia" w:eastAsiaTheme="minorEastAsia"/>
          <w:color w:val="000000" w:themeColor="text1"/>
          <w:szCs w:val="21"/>
          <w14:textFill>
            <w14:solidFill>
              <w14:schemeClr w14:val="tx1"/>
            </w14:solidFill>
          </w14:textFill>
        </w:rPr>
        <w:t>型人格量表的使用</w:t>
      </w:r>
    </w:p>
    <w:p>
      <w:pP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[重点与难点]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重点：人格的概念及分型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难点：不同心理类型的区别</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[建议教学方式</w:t>
      </w:r>
      <w:r>
        <w:rPr>
          <w:rFonts w:hint="eastAsia"/>
          <w:color w:val="000000" w:themeColor="text1"/>
          <w14:textFill>
            <w14:solidFill>
              <w14:schemeClr w14:val="tx1"/>
            </w14:solidFill>
          </w14:textFill>
        </w:rPr>
        <w:t>]  自学法，讨论法</w:t>
      </w:r>
    </w:p>
    <w:p>
      <w:pPr>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[思考题</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1.测测自己的心理类型。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2.你会怎样判断是与非？</w:t>
      </w:r>
    </w:p>
    <w:p>
      <w:pPr>
        <w:ind w:firstLine="482" w:firstLineChars="200"/>
        <w:rPr>
          <w:b/>
          <w:color w:val="000000" w:themeColor="text1"/>
          <w:sz w:val="24"/>
          <w:szCs w:val="24"/>
          <w14:textFill>
            <w14:solidFill>
              <w14:schemeClr w14:val="tx1"/>
            </w14:solidFill>
          </w14:textFill>
        </w:rPr>
      </w:pPr>
    </w:p>
    <w:p>
      <w:pPr>
        <w:spacing w:line="360" w:lineRule="exact"/>
        <w:rPr>
          <w:rFonts w:eastAsia="黑体"/>
          <w:b/>
          <w:bCs/>
          <w:color w:val="000000" w:themeColor="text1"/>
          <w:sz w:val="24"/>
          <w14:textFill>
            <w14:solidFill>
              <w14:schemeClr w14:val="tx1"/>
            </w14:solidFill>
          </w14:textFill>
        </w:rPr>
      </w:pPr>
      <w:r>
        <w:rPr>
          <w:rFonts w:eastAsia="黑体"/>
          <w:b/>
          <w:bCs/>
          <w:color w:val="000000" w:themeColor="text1"/>
          <w:sz w:val="24"/>
          <w14:textFill>
            <w14:solidFill>
              <w14:schemeClr w14:val="tx1"/>
            </w14:solidFill>
          </w14:textFill>
        </w:rPr>
        <w:t>五、各教学环节学时分配</w:t>
      </w:r>
    </w:p>
    <w:tbl>
      <w:tblPr>
        <w:tblStyle w:val="21"/>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9" w:type="dxa"/>
          </w:tcPr>
          <w:p>
            <w:pPr>
              <w:spacing w:line="360" w:lineRule="exact"/>
              <w:ind w:firstLine="1857" w:firstLineChars="925"/>
              <w:rPr>
                <w:b/>
                <w:color w:val="000000" w:themeColor="text1"/>
                <w:szCs w:val="24"/>
                <w14:textFill>
                  <w14:solidFill>
                    <w14:schemeClr w14:val="tx1"/>
                  </w14:solidFill>
                </w14:textFill>
              </w:rPr>
            </w:pPr>
            <w:r>
              <w:rPr>
                <w:b/>
                <w:color w:val="000000" w:themeColor="text1"/>
                <w:sz w:val="20"/>
                <w:szCs w:val="24"/>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-5715</wp:posOffset>
                      </wp:positionV>
                      <wp:extent cx="1266825" cy="990600"/>
                      <wp:effectExtent l="3810" t="5080" r="24765" b="20320"/>
                      <wp:wrapNone/>
                      <wp:docPr id="1"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45pt;height:78pt;width:99.75pt;z-index:251657216;mso-width-relative:page;mso-height-relative:page;" filled="f" stroked="t" coordsize="21600,21600" o:gfxdata="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D42W71AAAAAgBAAAPAAAAAAAAAAEAIAAAADgAAABkcnMvZG93bnJldi54bWxQSwECFAAUAAAA&#10;CACHTuJAh7w629wBAACmAwAADgAAAAAAAAABACAAAAA5AQAAZHJzL2Uyb0RvYy54bWxQSwUGAAAA&#10;AAYABgBZAQAAhwUAAAAA&#10;">
                      <v:fill on="f" focussize="0,0"/>
                      <v:stroke color="#000000" joinstyle="round"/>
                      <v:imagedata o:title=""/>
                      <o:lock v:ext="edit" aspectratio="f"/>
                    </v:line>
                  </w:pict>
                </mc:Fallback>
              </mc:AlternateContent>
            </w:r>
            <w:r>
              <w:rPr>
                <w:b/>
                <w:color w:val="000000" w:themeColor="text1"/>
                <w:szCs w:val="24"/>
                <w14:textFill>
                  <w14:solidFill>
                    <w14:schemeClr w14:val="tx1"/>
                  </w14:solidFill>
                </w14:textFill>
              </w:rPr>
              <w:t>教学环节</w:t>
            </w:r>
          </w:p>
          <w:p>
            <w:pPr>
              <w:spacing w:line="360" w:lineRule="exact"/>
              <w:ind w:firstLine="843" w:firstLineChars="400"/>
              <w:jc w:val="center"/>
              <w:rPr>
                <w:b/>
                <w:color w:val="000000" w:themeColor="text1"/>
                <w:szCs w:val="24"/>
                <w14:textFill>
                  <w14:solidFill>
                    <w14:schemeClr w14:val="tx1"/>
                  </w14:solidFill>
                </w14:textFill>
              </w:rPr>
            </w:pPr>
          </w:p>
          <w:p>
            <w:pPr>
              <w:spacing w:line="360" w:lineRule="exact"/>
              <w:ind w:left="359" w:leftChars="171" w:firstLine="422" w:firstLineChars="200"/>
              <w:rPr>
                <w:b/>
                <w:color w:val="000000" w:themeColor="text1"/>
                <w:szCs w:val="24"/>
                <w14:textFill>
                  <w14:solidFill>
                    <w14:schemeClr w14:val="tx1"/>
                  </w14:solidFill>
                </w14:textFill>
              </w:rPr>
            </w:pPr>
            <w:r>
              <w:rPr>
                <w:b/>
                <w:color w:val="000000" w:themeColor="text1"/>
                <w:szCs w:val="24"/>
                <w14:textFill>
                  <w14:solidFill>
                    <w14:schemeClr w14:val="tx1"/>
                  </w14:solidFill>
                </w14:textFill>
              </w:rPr>
              <w:t>教学时数</w:t>
            </w:r>
          </w:p>
          <w:p>
            <w:pPr>
              <w:spacing w:line="360" w:lineRule="exact"/>
              <w:ind w:left="359" w:leftChars="171" w:firstLine="402" w:firstLineChars="200"/>
              <w:rPr>
                <w:b/>
                <w:color w:val="000000" w:themeColor="text1"/>
                <w:szCs w:val="24"/>
                <w14:textFill>
                  <w14:solidFill>
                    <w14:schemeClr w14:val="tx1"/>
                  </w14:solidFill>
                </w14:textFill>
              </w:rPr>
            </w:pPr>
            <w:r>
              <w:rPr>
                <w:b/>
                <w:color w:val="000000" w:themeColor="text1"/>
                <w:sz w:val="20"/>
                <w:szCs w:val="2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-1905</wp:posOffset>
                      </wp:positionV>
                      <wp:extent cx="1933575" cy="396240"/>
                      <wp:effectExtent l="1270" t="6350" r="20955" b="29210"/>
                      <wp:wrapNone/>
                      <wp:docPr id="2"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35pt;margin-top:-0.15pt;height:31.2pt;width:152.25pt;z-index:251658240;mso-width-relative:page;mso-height-relative:page;" filled="f" stroked="t" coordsize="21600,21600" o:gfxdata="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uosjK1AAAAAcBAAAPAAAAAAAAAAEAIAAAADgAAABkcnMvZG93bnJldi54bWxQSwECFAAU&#10;AAAACACHTuJA6WvDtt8BAACmAwAADgAAAAAAAAABACAAAAA5AQAAZHJzL2Uyb0RvYy54bWxQSwUG&#10;AAAAAAYABgBZAQAAigUAAAAA&#10;">
                      <v:fill on="f" focussize="0,0"/>
                      <v:stroke color="#000000" joinstyle="round"/>
                      <v:imagedata o:title=""/>
                      <o:lock v:ext="edit" aspectratio="f"/>
                    </v:line>
                  </w:pict>
                </mc:Fallback>
              </mc:AlternateContent>
            </w:r>
          </w:p>
          <w:p>
            <w:pPr>
              <w:spacing w:line="360" w:lineRule="exact"/>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课程内容</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讲</w:t>
            </w:r>
          </w:p>
          <w:p>
            <w:pPr>
              <w:spacing w:line="360" w:lineRule="exact"/>
              <w:jc w:val="center"/>
              <w:rPr>
                <w:b/>
                <w:color w:val="000000" w:themeColor="text1"/>
                <w:szCs w:val="24"/>
                <w14:textFill>
                  <w14:solidFill>
                    <w14:schemeClr w14:val="tx1"/>
                  </w14:solidFill>
                </w14:textFill>
              </w:rPr>
            </w:pP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课</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习</w:t>
            </w: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题</w:t>
            </w: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课</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讨</w:t>
            </w: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论</w:t>
            </w: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课</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实验</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其他教学环节</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小</w:t>
            </w:r>
          </w:p>
          <w:p>
            <w:pPr>
              <w:spacing w:line="360" w:lineRule="exact"/>
              <w:jc w:val="center"/>
              <w:rPr>
                <w:b/>
                <w:color w:val="000000" w:themeColor="text1"/>
                <w:szCs w:val="24"/>
                <w14:textFill>
                  <w14:solidFill>
                    <w14:schemeClr w14:val="tx1"/>
                  </w14:solidFill>
                </w14:textFill>
              </w:rPr>
            </w:pP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一  </w:t>
            </w:r>
            <w:r>
              <w:rPr>
                <w:rFonts w:hint="eastAsia" w:ascii="宋体" w:hAnsi="宋体"/>
                <w:color w:val="000000" w:themeColor="text1"/>
                <w:sz w:val="18"/>
                <w:szCs w:val="18"/>
                <w14:textFill>
                  <w14:solidFill>
                    <w14:schemeClr w14:val="tx1"/>
                  </w14:solidFill>
                </w14:textFill>
              </w:rPr>
              <w:t>绪论</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 人际认知</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 人际印象</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  人际知觉</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五 人际魅力</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六 人际合作与冲突</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七 群体人际沟通</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八 人际关系与人格类型</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学生汇报</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合计</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28</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rFonts w:asciiTheme="minorEastAsia" w:hAnsiTheme="minorEastAsia" w:eastAsiaTheme="minorEastAsia"/>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32</w:t>
            </w:r>
          </w:p>
        </w:tc>
      </w:tr>
    </w:tbl>
    <w:p>
      <w:pPr>
        <w:spacing w:line="36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“各教学环节学时分配”中，“其它教学环节”主要指习题课、课堂讨论、课程设计、看录相、现场参观等教学环节</w:t>
      </w:r>
      <w:r>
        <w:rPr>
          <w:color w:val="000000" w:themeColor="text1"/>
          <w14:textFill>
            <w14:solidFill>
              <w14:schemeClr w14:val="tx1"/>
            </w14:solidFill>
          </w14:textFill>
        </w:rPr>
        <w:t>。</w:t>
      </w:r>
    </w:p>
    <w:p>
      <w:pPr>
        <w:spacing w:line="360" w:lineRule="exact"/>
        <w:ind w:left="540" w:firstLine="708"/>
        <w:rPr>
          <w:color w:val="000000" w:themeColor="text1"/>
          <w:sz w:val="24"/>
          <w14:textFill>
            <w14:solidFill>
              <w14:schemeClr w14:val="tx1"/>
            </w14:solidFill>
          </w14:textFill>
        </w:rPr>
      </w:pPr>
    </w:p>
    <w:p>
      <w:pPr>
        <w:spacing w:line="360" w:lineRule="exact"/>
        <w:ind w:left="4674" w:hanging="4674" w:hangingChars="1940"/>
        <w:rPr>
          <w:rFonts w:eastAsia="黑体"/>
          <w:b/>
          <w:bCs/>
          <w:color w:val="000000" w:themeColor="text1"/>
          <w:sz w:val="24"/>
          <w14:textFill>
            <w14:solidFill>
              <w14:schemeClr w14:val="tx1"/>
            </w14:solidFill>
          </w14:textFill>
        </w:rPr>
      </w:pPr>
      <w:r>
        <w:rPr>
          <w:rFonts w:eastAsia="黑体"/>
          <w:b/>
          <w:bCs/>
          <w:color w:val="000000" w:themeColor="text1"/>
          <w:sz w:val="24"/>
          <w14:textFill>
            <w14:solidFill>
              <w14:schemeClr w14:val="tx1"/>
            </w14:solidFill>
          </w14:textFill>
        </w:rPr>
        <w:t>六、推荐教材和教学参考资源</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1.郑应霞、甘琳琳著：《人际交往心理学》，华中科技大学出版社，</w:t>
      </w:r>
      <w:r>
        <w:rPr>
          <w:color w:val="000000" w:themeColor="text1"/>
          <w14:textFill>
            <w14:solidFill>
              <w14:schemeClr w14:val="tx1"/>
            </w14:solidFill>
          </w14:textFill>
        </w:rPr>
        <w:t>2020</w:t>
      </w:r>
      <w:r>
        <w:rPr>
          <w:rFonts w:hint="eastAsia"/>
          <w:color w:val="000000" w:themeColor="text1"/>
          <w14:textFill>
            <w14:solidFill>
              <w14:schemeClr w14:val="tx1"/>
            </w14:solidFill>
          </w14:textFill>
        </w:rPr>
        <w:t>年版</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2.彭贤、马千珉著：《人际交往心理学》，清华大学出版社，</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年第3版</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p>
      <w:pPr>
        <w:spacing w:line="360" w:lineRule="exact"/>
        <w:jc w:val="left"/>
        <w:rPr>
          <w:color w:val="000000" w:themeColor="text1"/>
          <w14:textFill>
            <w14:solidFill>
              <w14:schemeClr w14:val="tx1"/>
            </w14:solidFill>
          </w14:textFill>
        </w:rPr>
      </w:pPr>
    </w:p>
    <w:p>
      <w:pPr>
        <w:spacing w:line="360" w:lineRule="exact"/>
        <w:jc w:val="left"/>
        <w:rPr>
          <w:rFonts w:ascii="黑体" w:hAnsi="黑体" w:eastAsia="黑体" w:cs="黑体"/>
          <w:b/>
          <w:bCs/>
          <w:color w:val="000000" w:themeColor="text1"/>
          <w14:textFill>
            <w14:solidFill>
              <w14:schemeClr w14:val="tx1"/>
            </w14:solidFill>
          </w14:textFill>
        </w:rPr>
      </w:pPr>
      <w:r>
        <w:rPr>
          <w:rFonts w:hint="eastAsia" w:ascii="黑体" w:hAnsi="黑体" w:eastAsia="黑体" w:cs="黑体"/>
          <w:b/>
          <w:bCs/>
          <w:color w:val="000000" w:themeColor="text1"/>
          <w14:textFill>
            <w14:solidFill>
              <w14:schemeClr w14:val="tx1"/>
            </w14:solidFill>
          </w14:textFill>
        </w:rPr>
        <w:t xml:space="preserve">七、其他说明    </w:t>
      </w:r>
    </w:p>
    <w:p>
      <w:pPr>
        <w:spacing w:line="360" w:lineRule="exact"/>
        <w:jc w:val="left"/>
        <w:rPr>
          <w:color w:val="000000" w:themeColor="text1"/>
          <w14:textFill>
            <w14:solidFill>
              <w14:schemeClr w14:val="tx1"/>
            </w14:solidFill>
          </w14:textFill>
        </w:rPr>
      </w:pPr>
    </w:p>
    <w:p>
      <w:pPr>
        <w:spacing w:line="3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大纲修订人：易爱文                              修订日期：20</w:t>
      </w:r>
      <w:r>
        <w:rPr>
          <w:color w:val="000000" w:themeColor="text1"/>
          <w14:textFill>
            <w14:solidFill>
              <w14:schemeClr w14:val="tx1"/>
            </w14:solidFill>
          </w14:textFill>
        </w:rPr>
        <w:t>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月</w:t>
      </w:r>
    </w:p>
    <w:p>
      <w:pPr>
        <w:spacing w:line="3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大纲审定人：李美华                              审定日期：20</w:t>
      </w:r>
      <w:r>
        <w:rPr>
          <w:color w:val="000000" w:themeColor="text1"/>
          <w14:textFill>
            <w14:solidFill>
              <w14:schemeClr w14:val="tx1"/>
            </w14:solidFill>
          </w14:textFill>
        </w:rPr>
        <w:t>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月</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PMingLiUfalt">
    <w:altName w:val="苹方-简"/>
    <w:panose1 w:val="00000000000000000000"/>
    <w:charset w:val="88"/>
    <w:family w:val="auto"/>
    <w:pitch w:val="default"/>
    <w:sig w:usb0="00000000" w:usb1="00000000" w:usb2="00000010" w:usb3="00000000" w:csb0="00100000" w:csb1="00000000"/>
  </w:font>
  <w:font w:name="Microsoft JhengHei">
    <w:altName w:val="汉仪中简黑简"/>
    <w:panose1 w:val="020B0604030504040204"/>
    <w:charset w:val="88"/>
    <w:family w:val="auto"/>
    <w:pitch w:val="default"/>
    <w:sig w:usb0="00000000" w:usb1="00000000" w:usb2="00000016" w:usb3="00000000" w:csb0="00100009"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简黑简">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DC9"/>
    <w:multiLevelType w:val="multilevel"/>
    <w:tmpl w:val="02262DC9"/>
    <w:lvl w:ilvl="0" w:tentative="0">
      <w:start w:val="1"/>
      <w:numFmt w:val="japaneseCounting"/>
      <w:lvlText w:val="第%1节"/>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46A47AF"/>
    <w:multiLevelType w:val="multilevel"/>
    <w:tmpl w:val="146A47AF"/>
    <w:lvl w:ilvl="0" w:tentative="0">
      <w:start w:val="1"/>
      <w:numFmt w:val="japaneseCounting"/>
      <w:lvlText w:val="第%1节"/>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1024B66"/>
    <w:multiLevelType w:val="multilevel"/>
    <w:tmpl w:val="31024B66"/>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A83BDF"/>
    <w:multiLevelType w:val="multilevel"/>
    <w:tmpl w:val="38A83BDF"/>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3C8015C"/>
    <w:multiLevelType w:val="multilevel"/>
    <w:tmpl w:val="43C8015C"/>
    <w:lvl w:ilvl="0" w:tentative="0">
      <w:start w:val="1"/>
      <w:numFmt w:val="japaneseCounting"/>
      <w:lvlText w:val="第%1节"/>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419512E"/>
    <w:multiLevelType w:val="multilevel"/>
    <w:tmpl w:val="6419512E"/>
    <w:lvl w:ilvl="0" w:tentative="0">
      <w:start w:val="1"/>
      <w:numFmt w:val="japaneseCounting"/>
      <w:lvlText w:val="第%1节"/>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EC34B2B"/>
    <w:multiLevelType w:val="multilevel"/>
    <w:tmpl w:val="7EC34B2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6E"/>
    <w:rsid w:val="000016E5"/>
    <w:rsid w:val="00037BFF"/>
    <w:rsid w:val="00045CF4"/>
    <w:rsid w:val="000507FA"/>
    <w:rsid w:val="00050C09"/>
    <w:rsid w:val="0006709B"/>
    <w:rsid w:val="000674FE"/>
    <w:rsid w:val="00111AA2"/>
    <w:rsid w:val="00113194"/>
    <w:rsid w:val="0012168B"/>
    <w:rsid w:val="00154971"/>
    <w:rsid w:val="00167EAB"/>
    <w:rsid w:val="001838DD"/>
    <w:rsid w:val="00225073"/>
    <w:rsid w:val="00232A83"/>
    <w:rsid w:val="002526D5"/>
    <w:rsid w:val="002536DC"/>
    <w:rsid w:val="00260AF5"/>
    <w:rsid w:val="0026705B"/>
    <w:rsid w:val="0028627C"/>
    <w:rsid w:val="002B3E1F"/>
    <w:rsid w:val="002F3A77"/>
    <w:rsid w:val="003019B3"/>
    <w:rsid w:val="00331D8D"/>
    <w:rsid w:val="003A0BF8"/>
    <w:rsid w:val="003B2AFB"/>
    <w:rsid w:val="003B4526"/>
    <w:rsid w:val="00414932"/>
    <w:rsid w:val="004C16F1"/>
    <w:rsid w:val="004E7F36"/>
    <w:rsid w:val="00511E78"/>
    <w:rsid w:val="005557D4"/>
    <w:rsid w:val="005827B9"/>
    <w:rsid w:val="00587E1F"/>
    <w:rsid w:val="006070C2"/>
    <w:rsid w:val="00616201"/>
    <w:rsid w:val="006166B4"/>
    <w:rsid w:val="00683C03"/>
    <w:rsid w:val="00695794"/>
    <w:rsid w:val="0069650C"/>
    <w:rsid w:val="00697DFA"/>
    <w:rsid w:val="006B05CB"/>
    <w:rsid w:val="007154BF"/>
    <w:rsid w:val="0073504A"/>
    <w:rsid w:val="00741CA4"/>
    <w:rsid w:val="0076505A"/>
    <w:rsid w:val="007A012F"/>
    <w:rsid w:val="007C510B"/>
    <w:rsid w:val="00863F67"/>
    <w:rsid w:val="00870322"/>
    <w:rsid w:val="008E3656"/>
    <w:rsid w:val="00904AD6"/>
    <w:rsid w:val="0095152E"/>
    <w:rsid w:val="0096736E"/>
    <w:rsid w:val="00970762"/>
    <w:rsid w:val="0097318F"/>
    <w:rsid w:val="0097543C"/>
    <w:rsid w:val="00997659"/>
    <w:rsid w:val="009A3DCD"/>
    <w:rsid w:val="009B1A72"/>
    <w:rsid w:val="009C334D"/>
    <w:rsid w:val="009E6BD4"/>
    <w:rsid w:val="00A57B53"/>
    <w:rsid w:val="00A80259"/>
    <w:rsid w:val="00AB7B84"/>
    <w:rsid w:val="00AF7714"/>
    <w:rsid w:val="00B1774C"/>
    <w:rsid w:val="00B3226F"/>
    <w:rsid w:val="00B744C6"/>
    <w:rsid w:val="00B7736B"/>
    <w:rsid w:val="00BD11C8"/>
    <w:rsid w:val="00C06094"/>
    <w:rsid w:val="00C33747"/>
    <w:rsid w:val="00C52F2C"/>
    <w:rsid w:val="00C7061A"/>
    <w:rsid w:val="00C75009"/>
    <w:rsid w:val="00C87B34"/>
    <w:rsid w:val="00CD2218"/>
    <w:rsid w:val="00D0757B"/>
    <w:rsid w:val="00D12394"/>
    <w:rsid w:val="00D1668E"/>
    <w:rsid w:val="00D449B5"/>
    <w:rsid w:val="00D50B7E"/>
    <w:rsid w:val="00DC5D94"/>
    <w:rsid w:val="00E13ABD"/>
    <w:rsid w:val="00E154DD"/>
    <w:rsid w:val="00E20C62"/>
    <w:rsid w:val="00E250FA"/>
    <w:rsid w:val="00E56989"/>
    <w:rsid w:val="00F276ED"/>
    <w:rsid w:val="00F61C42"/>
    <w:rsid w:val="00FC513C"/>
    <w:rsid w:val="07141D1E"/>
    <w:rsid w:val="2D1E3CCC"/>
    <w:rsid w:val="3D1A51ED"/>
    <w:rsid w:val="5ED85071"/>
    <w:rsid w:val="7BDF2C51"/>
    <w:rsid w:val="A7F7D369"/>
    <w:rsid w:val="FBDF93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3"/>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qFormat/>
    <w:uiPriority w:val="99"/>
    <w:pPr>
      <w:keepNext/>
      <w:keepLines/>
      <w:spacing w:before="260" w:after="260" w:line="413" w:lineRule="auto"/>
      <w:outlineLvl w:val="2"/>
    </w:pPr>
    <w:rPr>
      <w:b/>
      <w:sz w:val="32"/>
      <w:szCs w:val="24"/>
    </w:rPr>
  </w:style>
  <w:style w:type="character" w:default="1" w:styleId="17">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5">
    <w:name w:val="annotation text"/>
    <w:basedOn w:val="1"/>
    <w:link w:val="25"/>
    <w:unhideWhenUsed/>
    <w:qFormat/>
    <w:uiPriority w:val="99"/>
    <w:pPr>
      <w:jc w:val="left"/>
    </w:pPr>
  </w:style>
  <w:style w:type="paragraph" w:styleId="6">
    <w:name w:val="Body Text Indent"/>
    <w:basedOn w:val="1"/>
    <w:link w:val="26"/>
    <w:qFormat/>
    <w:uiPriority w:val="99"/>
    <w:pPr>
      <w:ind w:left="363" w:hanging="363" w:hangingChars="173"/>
    </w:pPr>
    <w:rPr>
      <w:szCs w:val="24"/>
    </w:rPr>
  </w:style>
  <w:style w:type="paragraph" w:styleId="7">
    <w:name w:val="List 2"/>
    <w:basedOn w:val="1"/>
    <w:qFormat/>
    <w:uiPriority w:val="0"/>
    <w:pPr>
      <w:ind w:left="840" w:hanging="420"/>
    </w:pPr>
    <w:rPr>
      <w:rFonts w:ascii="Times New Roman" w:hAnsi="Times New Roman"/>
      <w:szCs w:val="20"/>
    </w:rPr>
  </w:style>
  <w:style w:type="paragraph" w:styleId="8">
    <w:name w:val="Plain Text"/>
    <w:basedOn w:val="1"/>
    <w:link w:val="27"/>
    <w:unhideWhenUsed/>
    <w:qFormat/>
    <w:uiPriority w:val="99"/>
    <w:rPr>
      <w:rFonts w:ascii="宋体" w:hAnsi="Courier New"/>
      <w:szCs w:val="20"/>
    </w:rPr>
  </w:style>
  <w:style w:type="paragraph" w:styleId="9">
    <w:name w:val="Body Text Indent 2"/>
    <w:basedOn w:val="1"/>
    <w:link w:val="28"/>
    <w:unhideWhenUsed/>
    <w:qFormat/>
    <w:uiPriority w:val="99"/>
    <w:pPr>
      <w:spacing w:after="120" w:line="480" w:lineRule="auto"/>
      <w:ind w:left="420" w:leftChars="200"/>
    </w:pPr>
  </w:style>
  <w:style w:type="paragraph" w:styleId="10">
    <w:name w:val="Balloon Text"/>
    <w:basedOn w:val="1"/>
    <w:link w:val="36"/>
    <w:unhideWhenUsed/>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footnote text"/>
    <w:basedOn w:val="1"/>
    <w:link w:val="31"/>
    <w:unhideWhenUsed/>
    <w:qFormat/>
    <w:uiPriority w:val="99"/>
    <w:pPr>
      <w:snapToGrid w:val="0"/>
      <w:jc w:val="left"/>
    </w:pPr>
    <w:rPr>
      <w:rFonts w:eastAsia="PMingLiUfalt"/>
      <w:sz w:val="18"/>
      <w:szCs w:val="18"/>
      <w:lang w:eastAsia="zh-TW"/>
    </w:rPr>
  </w:style>
  <w:style w:type="paragraph" w:styleId="15">
    <w:name w:val="Body Text 2"/>
    <w:basedOn w:val="1"/>
    <w:link w:val="32"/>
    <w:unhideWhenUsed/>
    <w:qFormat/>
    <w:uiPriority w:val="99"/>
    <w:pPr>
      <w:ind w:right="-514"/>
    </w:pPr>
    <w:rPr>
      <w:sz w:val="28"/>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8">
    <w:name w:val="page number"/>
    <w:basedOn w:val="17"/>
    <w:unhideWhenUsed/>
    <w:qFormat/>
    <w:uiPriority w:val="99"/>
  </w:style>
  <w:style w:type="character" w:styleId="19">
    <w:name w:val="Hyperlink"/>
    <w:basedOn w:val="17"/>
    <w:qFormat/>
    <w:uiPriority w:val="99"/>
    <w:rPr>
      <w:rFonts w:cs="Times New Roman"/>
      <w:color w:val="0000FF"/>
      <w:u w:val="single"/>
    </w:rPr>
  </w:style>
  <w:style w:type="character" w:styleId="20">
    <w:name w:val="footnote reference"/>
    <w:basedOn w:val="17"/>
    <w:unhideWhenUsed/>
    <w:qFormat/>
    <w:uiPriority w:val="99"/>
    <w:rPr>
      <w:rFonts w:cs="Times New Roman"/>
      <w:vertAlign w:val="superscript"/>
    </w:rPr>
  </w:style>
  <w:style w:type="character" w:customStyle="1" w:styleId="22">
    <w:name w:val="标题 1 Char"/>
    <w:basedOn w:val="17"/>
    <w:link w:val="2"/>
    <w:qFormat/>
    <w:uiPriority w:val="0"/>
    <w:rPr>
      <w:rFonts w:ascii="宋体" w:hAnsi="宋体" w:eastAsia="宋体" w:cs="宋体"/>
      <w:b/>
      <w:bCs/>
      <w:kern w:val="36"/>
      <w:sz w:val="48"/>
      <w:szCs w:val="48"/>
    </w:rPr>
  </w:style>
  <w:style w:type="character" w:customStyle="1" w:styleId="23">
    <w:name w:val="标题 2 Char"/>
    <w:basedOn w:val="17"/>
    <w:link w:val="3"/>
    <w:qFormat/>
    <w:uiPriority w:val="0"/>
    <w:rPr>
      <w:rFonts w:ascii="Cambria" w:hAnsi="Cambria" w:eastAsia="宋体" w:cs="Times New Roman"/>
      <w:b/>
      <w:bCs/>
      <w:sz w:val="32"/>
      <w:szCs w:val="32"/>
    </w:rPr>
  </w:style>
  <w:style w:type="character" w:customStyle="1" w:styleId="24">
    <w:name w:val="标题 3 Char"/>
    <w:basedOn w:val="17"/>
    <w:link w:val="4"/>
    <w:qFormat/>
    <w:uiPriority w:val="99"/>
    <w:rPr>
      <w:rFonts w:ascii="Calibri" w:hAnsi="Calibri" w:eastAsia="宋体" w:cs="Times New Roman"/>
      <w:b/>
      <w:sz w:val="32"/>
      <w:szCs w:val="24"/>
    </w:rPr>
  </w:style>
  <w:style w:type="character" w:customStyle="1" w:styleId="25">
    <w:name w:val="批注文字 Char"/>
    <w:basedOn w:val="17"/>
    <w:link w:val="5"/>
    <w:qFormat/>
    <w:uiPriority w:val="99"/>
    <w:rPr>
      <w:rFonts w:ascii="Calibri" w:hAnsi="Calibri" w:eastAsia="宋体" w:cs="Times New Roman"/>
    </w:rPr>
  </w:style>
  <w:style w:type="character" w:customStyle="1" w:styleId="26">
    <w:name w:val="正文文本缩进 Char"/>
    <w:basedOn w:val="17"/>
    <w:link w:val="6"/>
    <w:qFormat/>
    <w:uiPriority w:val="99"/>
    <w:rPr>
      <w:rFonts w:ascii="Calibri" w:hAnsi="Calibri" w:eastAsia="宋体" w:cs="Times New Roman"/>
      <w:szCs w:val="24"/>
    </w:rPr>
  </w:style>
  <w:style w:type="character" w:customStyle="1" w:styleId="27">
    <w:name w:val="纯文本 Char"/>
    <w:basedOn w:val="17"/>
    <w:link w:val="8"/>
    <w:qFormat/>
    <w:uiPriority w:val="99"/>
    <w:rPr>
      <w:rFonts w:ascii="宋体" w:hAnsi="Courier New" w:eastAsia="宋体" w:cs="Times New Roman"/>
      <w:szCs w:val="20"/>
    </w:rPr>
  </w:style>
  <w:style w:type="character" w:customStyle="1" w:styleId="28">
    <w:name w:val="正文文本缩进 2 Char"/>
    <w:basedOn w:val="17"/>
    <w:link w:val="9"/>
    <w:qFormat/>
    <w:uiPriority w:val="99"/>
    <w:rPr>
      <w:rFonts w:ascii="Calibri" w:hAnsi="Calibri" w:eastAsia="宋体" w:cs="Times New Roman"/>
    </w:rPr>
  </w:style>
  <w:style w:type="character" w:customStyle="1" w:styleId="29">
    <w:name w:val="页脚 Char"/>
    <w:basedOn w:val="17"/>
    <w:link w:val="11"/>
    <w:qFormat/>
    <w:uiPriority w:val="99"/>
    <w:rPr>
      <w:rFonts w:ascii="Calibri" w:hAnsi="Calibri" w:eastAsia="宋体" w:cs="Times New Roman"/>
      <w:sz w:val="18"/>
      <w:szCs w:val="18"/>
    </w:rPr>
  </w:style>
  <w:style w:type="character" w:customStyle="1" w:styleId="30">
    <w:name w:val="页眉 Char"/>
    <w:basedOn w:val="17"/>
    <w:link w:val="12"/>
    <w:qFormat/>
    <w:uiPriority w:val="99"/>
    <w:rPr>
      <w:rFonts w:ascii="Calibri" w:hAnsi="Calibri" w:eastAsia="宋体" w:cs="Times New Roman"/>
      <w:sz w:val="18"/>
      <w:szCs w:val="18"/>
    </w:rPr>
  </w:style>
  <w:style w:type="character" w:customStyle="1" w:styleId="31">
    <w:name w:val="脚注文本 Char"/>
    <w:basedOn w:val="17"/>
    <w:link w:val="14"/>
    <w:qFormat/>
    <w:uiPriority w:val="99"/>
    <w:rPr>
      <w:rFonts w:ascii="Calibri" w:hAnsi="Calibri" w:eastAsia="PMingLiUfalt" w:cs="Times New Roman"/>
      <w:sz w:val="18"/>
      <w:szCs w:val="18"/>
      <w:lang w:eastAsia="zh-TW"/>
    </w:rPr>
  </w:style>
  <w:style w:type="character" w:customStyle="1" w:styleId="32">
    <w:name w:val="正文文本 2 Char"/>
    <w:basedOn w:val="17"/>
    <w:link w:val="15"/>
    <w:qFormat/>
    <w:uiPriority w:val="99"/>
    <w:rPr>
      <w:rFonts w:ascii="Calibri" w:hAnsi="Calibri" w:eastAsia="宋体" w:cs="Times New Roman"/>
      <w:sz w:val="28"/>
    </w:rPr>
  </w:style>
  <w:style w:type="paragraph" w:customStyle="1" w:styleId="33">
    <w:name w:val="列出段落1"/>
    <w:basedOn w:val="1"/>
    <w:qFormat/>
    <w:uiPriority w:val="99"/>
    <w:pPr>
      <w:ind w:firstLine="420" w:firstLineChars="200"/>
      <w:jc w:val="left"/>
    </w:pPr>
    <w:rPr>
      <w:rFonts w:eastAsia="PMingLiUfalt"/>
      <w:sz w:val="24"/>
      <w:lang w:eastAsia="zh-TW"/>
    </w:rPr>
  </w:style>
  <w:style w:type="paragraph" w:customStyle="1" w:styleId="34">
    <w:name w:val="List Paragraph1"/>
    <w:basedOn w:val="1"/>
    <w:qFormat/>
    <w:uiPriority w:val="99"/>
    <w:pPr>
      <w:ind w:firstLine="420" w:firstLineChars="200"/>
      <w:jc w:val="left"/>
    </w:pPr>
    <w:rPr>
      <w:rFonts w:eastAsia="PMingLiUfalt"/>
      <w:sz w:val="24"/>
      <w:lang w:eastAsia="zh-TW"/>
    </w:rPr>
  </w:style>
  <w:style w:type="paragraph" w:customStyle="1" w:styleId="35">
    <w:name w:val="_Style 2"/>
    <w:basedOn w:val="1"/>
    <w:qFormat/>
    <w:uiPriority w:val="34"/>
    <w:pPr>
      <w:spacing w:after="160" w:line="360" w:lineRule="exact"/>
      <w:ind w:firstLine="420" w:firstLineChars="200"/>
    </w:pPr>
  </w:style>
  <w:style w:type="character" w:customStyle="1" w:styleId="36">
    <w:name w:val="批注框文本 Char"/>
    <w:basedOn w:val="17"/>
    <w:link w:val="10"/>
    <w:semiHidden/>
    <w:qFormat/>
    <w:uiPriority w:val="99"/>
    <w:rPr>
      <w:rFonts w:ascii="Calibri" w:hAnsi="Calibri" w:eastAsia="宋体" w:cs="Times New Roman"/>
      <w:sz w:val="18"/>
      <w:szCs w:val="18"/>
    </w:rPr>
  </w:style>
  <w:style w:type="paragraph" w:customStyle="1" w:styleId="37">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581</Words>
  <Characters>3317</Characters>
  <Lines>27</Lines>
  <Paragraphs>7</Paragraphs>
  <ScaleCrop>false</ScaleCrop>
  <LinksUpToDate>false</LinksUpToDate>
  <CharactersWithSpaces>3891</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2020-09-14T04:09:00Z</dcterms:created>
  <dc:creator>SDWM</dc:creator>
  <cp:lastModifiedBy>yiaiwen</cp:lastModifiedBy>
  <cp:lastPrinted>2019-10-28T06:16:00Z</cp:lastPrinted>
  <dcterms:modified xsi:type="dcterms:W3CDTF">2021-11-05T14:33:01Z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