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A4" w:rsidRPr="00BE7B76" w:rsidRDefault="002B56A4" w:rsidP="002B56A4">
      <w:pPr>
        <w:jc w:val="center"/>
        <w:rPr>
          <w:rFonts w:ascii="黑体" w:eastAsia="黑体" w:hAnsi="黑体"/>
          <w:b/>
          <w:bCs/>
          <w:sz w:val="36"/>
          <w:szCs w:val="36"/>
        </w:rPr>
      </w:pPr>
      <w:r>
        <w:rPr>
          <w:rFonts w:ascii="黑体" w:eastAsia="黑体" w:hAnsi="黑体" w:hint="eastAsia"/>
          <w:b/>
          <w:sz w:val="36"/>
          <w:szCs w:val="36"/>
        </w:rPr>
        <w:t>《</w:t>
      </w:r>
      <w:r w:rsidRPr="00BE7B76">
        <w:rPr>
          <w:rFonts w:ascii="黑体" w:eastAsia="黑体" w:hAnsi="黑体" w:hint="eastAsia"/>
          <w:b/>
          <w:sz w:val="36"/>
          <w:szCs w:val="36"/>
        </w:rPr>
        <w:t>金融</w:t>
      </w:r>
      <w:r>
        <w:rPr>
          <w:rFonts w:ascii="黑体" w:eastAsia="黑体" w:hAnsi="黑体" w:hint="eastAsia"/>
          <w:b/>
          <w:sz w:val="36"/>
          <w:szCs w:val="36"/>
        </w:rPr>
        <w:t>计量学</w:t>
      </w:r>
      <w:r w:rsidRPr="00BE7B76">
        <w:rPr>
          <w:rFonts w:ascii="黑体" w:eastAsia="黑体" w:hAnsi="黑体" w:hint="eastAsia"/>
          <w:b/>
          <w:sz w:val="36"/>
          <w:szCs w:val="36"/>
        </w:rPr>
        <w:t>》</w:t>
      </w:r>
      <w:r>
        <w:rPr>
          <w:rFonts w:ascii="黑体" w:eastAsia="黑体" w:hAnsi="黑体" w:hint="eastAsia"/>
          <w:b/>
          <w:sz w:val="36"/>
          <w:szCs w:val="36"/>
        </w:rPr>
        <w:t>课程</w:t>
      </w:r>
      <w:r w:rsidRPr="00BE7B76">
        <w:rPr>
          <w:rFonts w:ascii="黑体" w:eastAsia="黑体" w:hAnsi="黑体" w:hint="eastAsia"/>
          <w:b/>
          <w:bCs/>
          <w:sz w:val="36"/>
          <w:szCs w:val="36"/>
        </w:rPr>
        <w:t>教学大纲</w:t>
      </w:r>
    </w:p>
    <w:p w:rsidR="00D27C0D" w:rsidRPr="004B4F35" w:rsidRDefault="00D27C0D" w:rsidP="00D27C0D">
      <w:pPr>
        <w:spacing w:line="360" w:lineRule="exact"/>
        <w:rPr>
          <w:rFonts w:ascii="黑体" w:eastAsia="黑体"/>
          <w:sz w:val="24"/>
        </w:rPr>
      </w:pPr>
      <w:r w:rsidRPr="004B4F35">
        <w:rPr>
          <w:rFonts w:ascii="黑体" w:eastAsia="黑体" w:hint="eastAsia"/>
          <w:sz w:val="24"/>
        </w:rPr>
        <w:t>一、课程基本信息</w:t>
      </w:r>
    </w:p>
    <w:p w:rsidR="00D27C0D" w:rsidRPr="00ED30C5" w:rsidRDefault="00D27C0D" w:rsidP="00D27C0D">
      <w:pPr>
        <w:tabs>
          <w:tab w:val="left" w:pos="0"/>
        </w:tabs>
        <w:spacing w:line="360" w:lineRule="exact"/>
        <w:ind w:firstLineChars="200" w:firstLine="480"/>
        <w:rPr>
          <w:sz w:val="24"/>
          <w:szCs w:val="24"/>
        </w:rPr>
      </w:pPr>
      <w:r w:rsidRPr="004F7A58">
        <w:rPr>
          <w:sz w:val="24"/>
        </w:rPr>
        <w:t>课程</w:t>
      </w:r>
      <w:r w:rsidRPr="004F7A58">
        <w:rPr>
          <w:rFonts w:hint="eastAsia"/>
          <w:sz w:val="24"/>
        </w:rPr>
        <w:t>代码：</w:t>
      </w:r>
      <w:r w:rsidRPr="00ED30C5">
        <w:rPr>
          <w:rFonts w:hint="eastAsia"/>
          <w:sz w:val="24"/>
          <w:szCs w:val="24"/>
        </w:rPr>
        <w:t>16160103</w:t>
      </w:r>
    </w:p>
    <w:p w:rsidR="00D27C0D" w:rsidRPr="00ED30C5" w:rsidRDefault="00D27C0D" w:rsidP="00D27C0D">
      <w:pPr>
        <w:spacing w:line="360" w:lineRule="exact"/>
        <w:ind w:firstLineChars="200" w:firstLine="480"/>
        <w:rPr>
          <w:sz w:val="24"/>
          <w:szCs w:val="24"/>
        </w:rPr>
      </w:pPr>
      <w:r w:rsidRPr="00ED30C5">
        <w:rPr>
          <w:rFonts w:hint="eastAsia"/>
          <w:sz w:val="24"/>
          <w:szCs w:val="24"/>
        </w:rPr>
        <w:t>课程名称：金融计量学</w:t>
      </w:r>
    </w:p>
    <w:p w:rsidR="00D27C0D" w:rsidRPr="00ED30C5" w:rsidRDefault="00D27C0D" w:rsidP="00D27C0D">
      <w:pPr>
        <w:spacing w:line="360" w:lineRule="exact"/>
        <w:ind w:firstLineChars="200" w:firstLine="480"/>
        <w:rPr>
          <w:sz w:val="24"/>
          <w:szCs w:val="24"/>
        </w:rPr>
      </w:pPr>
      <w:r w:rsidRPr="00ED30C5">
        <w:rPr>
          <w:rFonts w:hint="eastAsia"/>
          <w:sz w:val="24"/>
          <w:szCs w:val="24"/>
        </w:rPr>
        <w:t>英文名称：</w:t>
      </w:r>
      <w:r w:rsidRPr="00ED30C5">
        <w:rPr>
          <w:rFonts w:ascii="宋体" w:hAnsi="宋体"/>
          <w:sz w:val="24"/>
          <w:szCs w:val="24"/>
        </w:rPr>
        <w:t>Financial Econometrics</w:t>
      </w:r>
    </w:p>
    <w:p w:rsidR="00D27C0D" w:rsidRPr="00ED30C5" w:rsidRDefault="00D27C0D" w:rsidP="00D27C0D">
      <w:pPr>
        <w:tabs>
          <w:tab w:val="left" w:pos="0"/>
        </w:tabs>
        <w:spacing w:line="360" w:lineRule="exact"/>
        <w:ind w:firstLineChars="200" w:firstLine="480"/>
        <w:rPr>
          <w:sz w:val="24"/>
          <w:szCs w:val="24"/>
        </w:rPr>
      </w:pPr>
      <w:r w:rsidRPr="00ED30C5">
        <w:rPr>
          <w:sz w:val="24"/>
          <w:szCs w:val="24"/>
        </w:rPr>
        <w:t>课程</w:t>
      </w:r>
      <w:r w:rsidRPr="00ED30C5">
        <w:rPr>
          <w:rFonts w:hint="eastAsia"/>
          <w:sz w:val="24"/>
          <w:szCs w:val="24"/>
        </w:rPr>
        <w:t>类别：</w:t>
      </w:r>
      <w:r w:rsidRPr="00ED30C5">
        <w:rPr>
          <w:rFonts w:ascii="宋体" w:hAnsi="宋体"/>
          <w:sz w:val="24"/>
          <w:szCs w:val="24"/>
        </w:rPr>
        <w:t>学科基础课</w:t>
      </w:r>
      <w:r w:rsidRPr="00ED30C5">
        <w:rPr>
          <w:rFonts w:hint="eastAsia"/>
          <w:sz w:val="24"/>
          <w:szCs w:val="24"/>
        </w:rPr>
        <w:t xml:space="preserve">   </w:t>
      </w:r>
    </w:p>
    <w:p w:rsidR="00D27C0D" w:rsidRPr="00ED30C5" w:rsidRDefault="00D27C0D" w:rsidP="00D27C0D">
      <w:pPr>
        <w:tabs>
          <w:tab w:val="left" w:pos="0"/>
        </w:tabs>
        <w:spacing w:line="360" w:lineRule="exact"/>
        <w:ind w:firstLineChars="200" w:firstLine="480"/>
        <w:rPr>
          <w:sz w:val="24"/>
          <w:szCs w:val="24"/>
        </w:rPr>
      </w:pPr>
      <w:r w:rsidRPr="00ED30C5">
        <w:rPr>
          <w:sz w:val="24"/>
          <w:szCs w:val="24"/>
        </w:rPr>
        <w:t>学</w:t>
      </w:r>
      <w:r w:rsidRPr="00ED30C5">
        <w:rPr>
          <w:rFonts w:hint="eastAsia"/>
          <w:sz w:val="24"/>
          <w:szCs w:val="24"/>
        </w:rPr>
        <w:t xml:space="preserve">    </w:t>
      </w:r>
      <w:r w:rsidRPr="00ED30C5">
        <w:rPr>
          <w:sz w:val="24"/>
          <w:szCs w:val="24"/>
        </w:rPr>
        <w:t>时：</w:t>
      </w:r>
      <w:r w:rsidRPr="00ED30C5">
        <w:rPr>
          <w:rFonts w:hint="eastAsia"/>
          <w:sz w:val="24"/>
          <w:szCs w:val="24"/>
        </w:rPr>
        <w:t>48</w:t>
      </w:r>
      <w:r>
        <w:rPr>
          <w:rFonts w:hint="eastAsia"/>
          <w:sz w:val="24"/>
          <w:szCs w:val="24"/>
        </w:rPr>
        <w:t>（其中实验学时</w:t>
      </w:r>
      <w:r>
        <w:rPr>
          <w:rFonts w:hint="eastAsia"/>
          <w:sz w:val="24"/>
          <w:szCs w:val="24"/>
        </w:rPr>
        <w:t>12</w:t>
      </w:r>
      <w:r>
        <w:rPr>
          <w:rFonts w:hint="eastAsia"/>
          <w:sz w:val="24"/>
          <w:szCs w:val="24"/>
        </w:rPr>
        <w:t>）</w:t>
      </w:r>
    </w:p>
    <w:p w:rsidR="00D27C0D" w:rsidRPr="00ED30C5" w:rsidRDefault="00D27C0D" w:rsidP="00D27C0D">
      <w:pPr>
        <w:tabs>
          <w:tab w:val="left" w:pos="0"/>
        </w:tabs>
        <w:spacing w:line="360" w:lineRule="exact"/>
        <w:ind w:firstLineChars="200" w:firstLine="480"/>
        <w:rPr>
          <w:sz w:val="24"/>
          <w:szCs w:val="24"/>
        </w:rPr>
      </w:pPr>
      <w:r w:rsidRPr="00ED30C5">
        <w:rPr>
          <w:sz w:val="24"/>
          <w:szCs w:val="24"/>
        </w:rPr>
        <w:t>学</w:t>
      </w:r>
      <w:r w:rsidRPr="00ED30C5">
        <w:rPr>
          <w:rFonts w:hint="eastAsia"/>
          <w:sz w:val="24"/>
          <w:szCs w:val="24"/>
        </w:rPr>
        <w:t xml:space="preserve">    </w:t>
      </w:r>
      <w:r w:rsidRPr="00ED30C5">
        <w:rPr>
          <w:sz w:val="24"/>
          <w:szCs w:val="24"/>
        </w:rPr>
        <w:t>分：</w:t>
      </w:r>
      <w:r w:rsidRPr="00ED30C5">
        <w:rPr>
          <w:rFonts w:hint="eastAsia"/>
          <w:sz w:val="24"/>
          <w:szCs w:val="24"/>
        </w:rPr>
        <w:t>3</w:t>
      </w:r>
    </w:p>
    <w:p w:rsidR="00D27C0D" w:rsidRPr="00ED30C5" w:rsidRDefault="00D27C0D" w:rsidP="00D27C0D">
      <w:pPr>
        <w:widowControl/>
        <w:tabs>
          <w:tab w:val="left" w:pos="0"/>
        </w:tabs>
        <w:spacing w:line="360" w:lineRule="exact"/>
        <w:ind w:firstLineChars="200" w:firstLine="480"/>
        <w:rPr>
          <w:rFonts w:ascii="宋体" w:hAnsi="宋体"/>
          <w:color w:val="000000"/>
          <w:kern w:val="0"/>
          <w:sz w:val="24"/>
          <w:szCs w:val="24"/>
        </w:rPr>
      </w:pPr>
      <w:r w:rsidRPr="00ED30C5">
        <w:rPr>
          <w:rFonts w:ascii="宋体" w:hAnsi="宋体"/>
          <w:color w:val="000000"/>
          <w:kern w:val="0"/>
          <w:sz w:val="24"/>
          <w:szCs w:val="24"/>
        </w:rPr>
        <w:t>适用对象:</w:t>
      </w:r>
      <w:r w:rsidRPr="00ED30C5">
        <w:rPr>
          <w:rFonts w:ascii="宋体" w:hAnsi="宋体" w:hint="eastAsia"/>
          <w:sz w:val="24"/>
          <w:szCs w:val="24"/>
        </w:rPr>
        <w:t xml:space="preserve"> 金融学、金融工程</w:t>
      </w:r>
      <w:r>
        <w:rPr>
          <w:rFonts w:ascii="宋体" w:hAnsi="宋体" w:hint="eastAsia"/>
          <w:sz w:val="24"/>
          <w:szCs w:val="24"/>
        </w:rPr>
        <w:t>、投资学、保险学</w:t>
      </w:r>
    </w:p>
    <w:p w:rsidR="00D27C0D" w:rsidRPr="00ED30C5" w:rsidRDefault="00D27C0D" w:rsidP="00D27C0D">
      <w:pPr>
        <w:widowControl/>
        <w:tabs>
          <w:tab w:val="left" w:pos="0"/>
        </w:tabs>
        <w:spacing w:line="360" w:lineRule="exact"/>
        <w:ind w:firstLineChars="200" w:firstLine="480"/>
        <w:rPr>
          <w:rFonts w:ascii="宋体" w:hAnsi="宋体"/>
          <w:color w:val="000000"/>
          <w:kern w:val="0"/>
          <w:sz w:val="24"/>
          <w:szCs w:val="24"/>
        </w:rPr>
      </w:pPr>
      <w:r w:rsidRPr="00ED30C5">
        <w:rPr>
          <w:rFonts w:ascii="宋体" w:hAnsi="宋体" w:hint="eastAsia"/>
          <w:color w:val="000000"/>
          <w:kern w:val="0"/>
          <w:sz w:val="24"/>
          <w:szCs w:val="24"/>
        </w:rPr>
        <w:t>考核</w:t>
      </w:r>
      <w:r w:rsidRPr="00ED30C5">
        <w:rPr>
          <w:rFonts w:ascii="宋体" w:hAnsi="宋体" w:hint="eastAsia"/>
          <w:sz w:val="24"/>
          <w:szCs w:val="24"/>
        </w:rPr>
        <w:t>方式：考试</w:t>
      </w:r>
    </w:p>
    <w:p w:rsidR="00D27C0D" w:rsidRPr="00ED30C5" w:rsidRDefault="00D27C0D" w:rsidP="00D27C0D">
      <w:pPr>
        <w:tabs>
          <w:tab w:val="left" w:pos="0"/>
        </w:tabs>
        <w:spacing w:line="360" w:lineRule="exact"/>
        <w:ind w:firstLineChars="200" w:firstLine="480"/>
        <w:rPr>
          <w:sz w:val="24"/>
          <w:szCs w:val="24"/>
        </w:rPr>
      </w:pPr>
      <w:r w:rsidRPr="00ED30C5">
        <w:rPr>
          <w:sz w:val="24"/>
          <w:szCs w:val="24"/>
        </w:rPr>
        <w:t>先修课程：</w:t>
      </w:r>
      <w:r>
        <w:rPr>
          <w:rFonts w:ascii="宋体" w:hAnsi="宋体" w:hint="eastAsia"/>
          <w:sz w:val="24"/>
          <w:szCs w:val="24"/>
        </w:rPr>
        <w:t>微积分</w:t>
      </w:r>
      <w:r w:rsidRPr="00ED30C5">
        <w:rPr>
          <w:rFonts w:ascii="宋体" w:hAnsi="宋体"/>
          <w:sz w:val="24"/>
          <w:szCs w:val="24"/>
        </w:rPr>
        <w:t>、线性代数、概率</w:t>
      </w:r>
      <w:r>
        <w:rPr>
          <w:rFonts w:ascii="宋体" w:hAnsi="宋体"/>
          <w:sz w:val="24"/>
          <w:szCs w:val="24"/>
        </w:rPr>
        <w:t>率与数理</w:t>
      </w:r>
      <w:r w:rsidRPr="00ED30C5">
        <w:rPr>
          <w:rFonts w:ascii="宋体" w:hAnsi="宋体"/>
          <w:sz w:val="24"/>
          <w:szCs w:val="24"/>
        </w:rPr>
        <w:t>统计、统计学、宏观经济学、微观经济学、金融学</w:t>
      </w:r>
    </w:p>
    <w:p w:rsidR="00D27C0D" w:rsidRPr="00312929" w:rsidRDefault="00D27C0D" w:rsidP="00D27C0D">
      <w:pPr>
        <w:pStyle w:val="a5"/>
        <w:spacing w:line="360" w:lineRule="exact"/>
        <w:ind w:left="408" w:firstLineChars="0" w:firstLine="0"/>
        <w:jc w:val="left"/>
        <w:rPr>
          <w:rFonts w:ascii="Times New Roman" w:hAnsi="Times New Roman"/>
          <w:sz w:val="24"/>
        </w:rPr>
      </w:pPr>
    </w:p>
    <w:p w:rsidR="0044190B" w:rsidRPr="00805BF0" w:rsidRDefault="00805BF0" w:rsidP="0035214A">
      <w:pPr>
        <w:spacing w:beforeLines="50" w:afterLines="50"/>
        <w:jc w:val="left"/>
        <w:rPr>
          <w:rFonts w:ascii="黑体" w:eastAsia="黑体" w:hAnsi="黑体"/>
          <w:b/>
          <w:sz w:val="24"/>
          <w:szCs w:val="24"/>
        </w:rPr>
      </w:pPr>
      <w:r w:rsidRPr="00805BF0">
        <w:rPr>
          <w:rFonts w:ascii="黑体" w:eastAsia="黑体" w:hAnsi="黑体" w:hint="eastAsia"/>
          <w:b/>
          <w:sz w:val="24"/>
          <w:szCs w:val="24"/>
        </w:rPr>
        <w:t>二、</w:t>
      </w:r>
      <w:r w:rsidR="007E3E0A" w:rsidRPr="00805BF0">
        <w:rPr>
          <w:rFonts w:ascii="黑体" w:eastAsia="黑体" w:hAnsi="黑体" w:hint="eastAsia"/>
          <w:b/>
          <w:sz w:val="24"/>
          <w:szCs w:val="24"/>
        </w:rPr>
        <w:t>课程简介</w:t>
      </w:r>
    </w:p>
    <w:p w:rsidR="00EE116D" w:rsidRDefault="00EE116D" w:rsidP="003F7A88">
      <w:pPr>
        <w:spacing w:line="3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中文简介</w:t>
      </w:r>
    </w:p>
    <w:p w:rsidR="00D27C0D" w:rsidRPr="00527463" w:rsidRDefault="00D27C0D" w:rsidP="00D27C0D">
      <w:pPr>
        <w:tabs>
          <w:tab w:val="left" w:pos="0"/>
        </w:tabs>
        <w:spacing w:line="360" w:lineRule="exact"/>
        <w:ind w:firstLineChars="200" w:firstLine="480"/>
        <w:rPr>
          <w:sz w:val="24"/>
          <w:szCs w:val="24"/>
        </w:rPr>
      </w:pPr>
      <w:r w:rsidRPr="00527463">
        <w:rPr>
          <w:rFonts w:hint="eastAsia"/>
          <w:sz w:val="24"/>
          <w:szCs w:val="24"/>
        </w:rPr>
        <w:t>金融计量学主要探讨如何利用经济理论、数学、统计推断等工具，建立计量模型，以检验金融理论和对金融变量（如利率、汇率、价格、交易量等）之间的关系进行定量分析，</w:t>
      </w:r>
      <w:r w:rsidRPr="00527463">
        <w:rPr>
          <w:sz w:val="24"/>
          <w:szCs w:val="24"/>
        </w:rPr>
        <w:t>为后续专业课</w:t>
      </w:r>
      <w:r w:rsidRPr="00527463">
        <w:rPr>
          <w:rFonts w:hint="eastAsia"/>
          <w:sz w:val="24"/>
          <w:szCs w:val="24"/>
        </w:rPr>
        <w:t>程</w:t>
      </w:r>
      <w:r w:rsidRPr="00527463">
        <w:rPr>
          <w:sz w:val="24"/>
          <w:szCs w:val="24"/>
        </w:rPr>
        <w:t>的学习奠定实证研究的方法论基础。</w:t>
      </w:r>
      <w:r w:rsidRPr="00527463">
        <w:rPr>
          <w:rFonts w:hint="eastAsia"/>
          <w:sz w:val="24"/>
          <w:szCs w:val="24"/>
        </w:rPr>
        <w:t>本课程主要介绍了金融计量学的一般概念及工作步骤、模型估计的基本方法、模型检验与出现多重共线性、异方差和自相关情况下的修正方法，虚拟变量回归和时间序列计量经济模型等内容。</w:t>
      </w:r>
      <w:r w:rsidRPr="009C77BA">
        <w:rPr>
          <w:rFonts w:hint="eastAsia"/>
          <w:b/>
          <w:sz w:val="24"/>
          <w:szCs w:val="24"/>
        </w:rPr>
        <w:t>作为一门方法论基础课，金融计量学的教学过程和教学内容中均蕴含着丰富的思政元素，这些思政元素是对学生进行马克思主义理论和社会主义核心价值观教育的良好素材。</w:t>
      </w:r>
    </w:p>
    <w:p w:rsidR="00EE116D" w:rsidRDefault="00EE116D" w:rsidP="003F7A88">
      <w:pPr>
        <w:spacing w:line="3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英文简介</w:t>
      </w:r>
    </w:p>
    <w:p w:rsidR="00E42968" w:rsidRPr="00E42968" w:rsidRDefault="00E42968" w:rsidP="00EE3E6F">
      <w:pPr>
        <w:spacing w:line="360" w:lineRule="exact"/>
        <w:ind w:firstLineChars="200" w:firstLine="480"/>
        <w:rPr>
          <w:rFonts w:ascii="Times New Roman" w:hAnsi="Times New Roman"/>
          <w:sz w:val="24"/>
        </w:rPr>
      </w:pPr>
      <w:r w:rsidRPr="00E42968">
        <w:rPr>
          <w:rFonts w:ascii="Times New Roman" w:hAnsi="Times New Roman"/>
          <w:sz w:val="24"/>
        </w:rPr>
        <w:t xml:space="preserve">Financial econometrics mainly discusses how to use economic theory, mathematics, statistical inference and other tools to establish econometric model to test the financial theory and conduct quantitative analysis on the relationship between financial variables (such as interest rate, exchange rate, price, trading volume, etc.), so as to lay a methodological foundation for empirical study of the follow-up professional courses. This course mainly introduces the general concepts and working steps of financial econometrics, basic methods of model estimation, model test and correction methods in the case of </w:t>
      </w:r>
      <w:proofErr w:type="spellStart"/>
      <w:r w:rsidRPr="00E42968">
        <w:rPr>
          <w:rFonts w:ascii="Times New Roman" w:hAnsi="Times New Roman"/>
          <w:sz w:val="24"/>
        </w:rPr>
        <w:t>multicollinearity</w:t>
      </w:r>
      <w:proofErr w:type="spellEnd"/>
      <w:r w:rsidRPr="00E42968">
        <w:rPr>
          <w:rFonts w:ascii="Times New Roman" w:hAnsi="Times New Roman"/>
          <w:sz w:val="24"/>
        </w:rPr>
        <w:t>,</w:t>
      </w:r>
      <w:r>
        <w:rPr>
          <w:rFonts w:ascii="Times New Roman" w:hAnsi="Times New Roman" w:hint="eastAsia"/>
          <w:sz w:val="24"/>
        </w:rPr>
        <w:t xml:space="preserve"> </w:t>
      </w:r>
      <w:r w:rsidRPr="00E42968">
        <w:rPr>
          <w:rFonts w:ascii="Times New Roman" w:hAnsi="Times New Roman"/>
          <w:sz w:val="24"/>
        </w:rPr>
        <w:t xml:space="preserve"> </w:t>
      </w:r>
      <w:proofErr w:type="spellStart"/>
      <w:r w:rsidRPr="00E42968">
        <w:rPr>
          <w:rFonts w:ascii="Times New Roman" w:hAnsi="Times New Roman"/>
          <w:sz w:val="24"/>
        </w:rPr>
        <w:t>heteroscedasticity</w:t>
      </w:r>
      <w:proofErr w:type="spellEnd"/>
      <w:r w:rsidRPr="00E42968">
        <w:rPr>
          <w:rFonts w:ascii="Times New Roman" w:hAnsi="Times New Roman"/>
          <w:sz w:val="24"/>
        </w:rPr>
        <w:t xml:space="preserve"> and autocorrelation, dummy variable regression and time series econometric model. As a basic course of methodology, there are rich ideological </w:t>
      </w:r>
      <w:r w:rsidRPr="00E42968">
        <w:rPr>
          <w:rFonts w:ascii="Times New Roman" w:hAnsi="Times New Roman"/>
          <w:sz w:val="24"/>
        </w:rPr>
        <w:lastRenderedPageBreak/>
        <w:t>and political elements in the teaching process and teaching content of financial metrology. These ideological and political elements are good materials for the education of Marxist theory and socialist core values for students.</w:t>
      </w:r>
    </w:p>
    <w:p w:rsidR="0044190B" w:rsidRPr="008675FE" w:rsidRDefault="008675FE" w:rsidP="0035214A">
      <w:pPr>
        <w:spacing w:beforeLines="50" w:afterLines="50"/>
        <w:jc w:val="left"/>
        <w:rPr>
          <w:rFonts w:ascii="黑体" w:eastAsia="黑体" w:hAnsi="黑体"/>
          <w:b/>
          <w:sz w:val="24"/>
          <w:szCs w:val="24"/>
        </w:rPr>
      </w:pPr>
      <w:r>
        <w:rPr>
          <w:rFonts w:ascii="黑体" w:eastAsia="黑体" w:hAnsi="黑体" w:hint="eastAsia"/>
          <w:b/>
          <w:sz w:val="24"/>
          <w:szCs w:val="24"/>
        </w:rPr>
        <w:t>三</w:t>
      </w:r>
      <w:r w:rsidRPr="008675FE">
        <w:rPr>
          <w:rFonts w:ascii="黑体" w:eastAsia="黑体" w:hAnsi="黑体" w:hint="eastAsia"/>
          <w:b/>
          <w:sz w:val="24"/>
          <w:szCs w:val="24"/>
        </w:rPr>
        <w:t>、</w:t>
      </w:r>
      <w:r w:rsidR="007935F7" w:rsidRPr="008675FE">
        <w:rPr>
          <w:rFonts w:ascii="黑体" w:eastAsia="黑体" w:hAnsi="黑体" w:hint="eastAsia"/>
          <w:b/>
          <w:sz w:val="24"/>
          <w:szCs w:val="24"/>
        </w:rPr>
        <w:t>课程性质与教学目的</w:t>
      </w:r>
    </w:p>
    <w:p w:rsidR="0039540A" w:rsidRDefault="00813C35" w:rsidP="003F7A88">
      <w:pPr>
        <w:widowControl/>
        <w:snapToGrid w:val="0"/>
        <w:spacing w:line="360" w:lineRule="exact"/>
        <w:ind w:firstLineChars="200" w:firstLine="480"/>
        <w:jc w:val="left"/>
        <w:rPr>
          <w:rFonts w:ascii="宋体" w:hAnsi="宋体" w:cs="宋体"/>
          <w:color w:val="000000"/>
          <w:kern w:val="0"/>
          <w:sz w:val="24"/>
        </w:rPr>
      </w:pPr>
      <w:r w:rsidRPr="0071706E">
        <w:rPr>
          <w:rFonts w:ascii="宋体" w:hAnsi="宋体" w:cs="宋体"/>
          <w:color w:val="000000"/>
          <w:kern w:val="0"/>
          <w:sz w:val="24"/>
        </w:rPr>
        <w:t>本课程是金融学</w:t>
      </w:r>
      <w:r w:rsidR="00E42968">
        <w:rPr>
          <w:rFonts w:ascii="宋体" w:hAnsi="宋体" w:cs="宋体" w:hint="eastAsia"/>
          <w:color w:val="000000"/>
          <w:kern w:val="0"/>
          <w:sz w:val="24"/>
        </w:rPr>
        <w:t>、</w:t>
      </w:r>
      <w:r w:rsidRPr="0071706E">
        <w:rPr>
          <w:rFonts w:ascii="宋体" w:hAnsi="宋体" w:cs="宋体"/>
          <w:color w:val="000000"/>
          <w:kern w:val="0"/>
          <w:sz w:val="24"/>
        </w:rPr>
        <w:t>金融工程</w:t>
      </w:r>
      <w:r w:rsidR="00E42968">
        <w:rPr>
          <w:rFonts w:ascii="宋体" w:hAnsi="宋体" w:cs="宋体" w:hint="eastAsia"/>
          <w:color w:val="000000"/>
          <w:kern w:val="0"/>
          <w:sz w:val="24"/>
        </w:rPr>
        <w:t>、</w:t>
      </w:r>
      <w:r w:rsidR="00E42968">
        <w:rPr>
          <w:rFonts w:ascii="宋体" w:hAnsi="宋体" w:cs="宋体"/>
          <w:color w:val="000000"/>
          <w:kern w:val="0"/>
          <w:sz w:val="24"/>
        </w:rPr>
        <w:t>投资学和保险学</w:t>
      </w:r>
      <w:r w:rsidRPr="0071706E">
        <w:rPr>
          <w:rFonts w:ascii="宋体" w:hAnsi="宋体" w:cs="宋体"/>
          <w:color w:val="000000"/>
          <w:kern w:val="0"/>
          <w:sz w:val="24"/>
        </w:rPr>
        <w:t>本科专业的学科基础课程，教学的主要目的在于向学生介绍现代金融计量学的基础理论、模型和方法，培养学生在经济金融理论的基础上，借助计量分析软件建立金融计量学模型的能力，拓宽学生分析、研究现实经济金融问题的思路，增强学生的数量分析和实际动手能力，从而为对我国金融市场进行实证研究打下坚实的基础。</w:t>
      </w:r>
      <w:r w:rsidR="0039540A">
        <w:rPr>
          <w:rFonts w:ascii="宋体" w:hAnsi="宋体" w:cs="宋体" w:hint="eastAsia"/>
          <w:color w:val="000000"/>
          <w:kern w:val="0"/>
          <w:sz w:val="24"/>
        </w:rPr>
        <w:t>具体要求如下：第一</w:t>
      </w:r>
      <w:r w:rsidR="003546FF">
        <w:rPr>
          <w:rFonts w:ascii="宋体" w:hAnsi="宋体" w:cs="宋体" w:hint="eastAsia"/>
          <w:color w:val="000000"/>
          <w:kern w:val="0"/>
          <w:sz w:val="24"/>
        </w:rPr>
        <w:t>、</w:t>
      </w:r>
      <w:r w:rsidR="0039540A" w:rsidRPr="0039540A">
        <w:rPr>
          <w:rFonts w:ascii="宋体" w:hAnsi="宋体" w:cs="宋体" w:hint="eastAsia"/>
          <w:color w:val="000000"/>
          <w:kern w:val="0"/>
          <w:sz w:val="24"/>
        </w:rPr>
        <w:t>了解经济数量分析课程在</w:t>
      </w:r>
      <w:r w:rsidR="003546FF">
        <w:rPr>
          <w:rFonts w:ascii="宋体" w:hAnsi="宋体" w:cs="宋体" w:hint="eastAsia"/>
          <w:color w:val="000000"/>
          <w:kern w:val="0"/>
          <w:sz w:val="24"/>
        </w:rPr>
        <w:t>经济学、金融学</w:t>
      </w:r>
      <w:r w:rsidR="0039540A" w:rsidRPr="0039540A">
        <w:rPr>
          <w:rFonts w:ascii="宋体" w:hAnsi="宋体" w:cs="宋体" w:hint="eastAsia"/>
          <w:color w:val="000000"/>
          <w:kern w:val="0"/>
          <w:sz w:val="24"/>
        </w:rPr>
        <w:t>课程体系中的地位，了解经济数量分析在经济学的发展和实际</w:t>
      </w:r>
      <w:r w:rsidR="003546FF">
        <w:rPr>
          <w:rFonts w:ascii="宋体" w:hAnsi="宋体" w:cs="宋体" w:hint="eastAsia"/>
          <w:color w:val="000000"/>
          <w:kern w:val="0"/>
          <w:sz w:val="24"/>
        </w:rPr>
        <w:t>金融</w:t>
      </w:r>
      <w:r w:rsidR="0039540A" w:rsidRPr="0039540A">
        <w:rPr>
          <w:rFonts w:ascii="宋体" w:hAnsi="宋体" w:cs="宋体" w:hint="eastAsia"/>
          <w:color w:val="000000"/>
          <w:kern w:val="0"/>
          <w:sz w:val="24"/>
        </w:rPr>
        <w:t>工作中的作用；</w:t>
      </w:r>
      <w:r w:rsidR="003546FF">
        <w:rPr>
          <w:rFonts w:ascii="宋体" w:hAnsi="宋体" w:cs="宋体" w:hint="eastAsia"/>
          <w:color w:val="000000"/>
          <w:kern w:val="0"/>
          <w:sz w:val="24"/>
        </w:rPr>
        <w:t>第二、</w:t>
      </w:r>
      <w:r w:rsidR="0039540A" w:rsidRPr="0039540A">
        <w:rPr>
          <w:rFonts w:ascii="宋体" w:hAnsi="宋体" w:cs="宋体" w:hint="eastAsia"/>
          <w:color w:val="000000"/>
          <w:kern w:val="0"/>
          <w:sz w:val="24"/>
        </w:rPr>
        <w:t>掌握基本的计量经济学理论与方法，并对计量经济学理论与方法的新发展有概念性的了解；</w:t>
      </w:r>
      <w:r w:rsidR="003546FF">
        <w:rPr>
          <w:rFonts w:ascii="宋体" w:hAnsi="宋体" w:cs="宋体" w:hint="eastAsia"/>
          <w:color w:val="000000"/>
          <w:kern w:val="0"/>
          <w:sz w:val="24"/>
        </w:rPr>
        <w:t>第三、</w:t>
      </w:r>
      <w:r w:rsidR="0039540A" w:rsidRPr="0039540A">
        <w:rPr>
          <w:rFonts w:ascii="宋体" w:hAnsi="宋体" w:cs="宋体" w:hint="eastAsia"/>
          <w:color w:val="000000"/>
          <w:kern w:val="0"/>
          <w:sz w:val="24"/>
        </w:rPr>
        <w:t>能够建立并应用简单的</w:t>
      </w:r>
      <w:r w:rsidR="003546FF">
        <w:rPr>
          <w:rFonts w:ascii="宋体" w:hAnsi="宋体" w:cs="宋体" w:hint="eastAsia"/>
          <w:color w:val="000000"/>
          <w:kern w:val="0"/>
          <w:sz w:val="24"/>
        </w:rPr>
        <w:t>金融计量</w:t>
      </w:r>
      <w:r w:rsidR="0039540A" w:rsidRPr="0039540A">
        <w:rPr>
          <w:rFonts w:ascii="宋体" w:hAnsi="宋体" w:cs="宋体" w:hint="eastAsia"/>
          <w:color w:val="000000"/>
          <w:kern w:val="0"/>
          <w:sz w:val="24"/>
        </w:rPr>
        <w:t>模型，包括使用常用的</w:t>
      </w:r>
      <w:r w:rsidR="003546FF">
        <w:rPr>
          <w:rFonts w:ascii="宋体" w:hAnsi="宋体" w:cs="宋体" w:hint="eastAsia"/>
          <w:color w:val="000000"/>
          <w:kern w:val="0"/>
          <w:sz w:val="24"/>
        </w:rPr>
        <w:t>金融计量</w:t>
      </w:r>
      <w:r w:rsidR="0039540A" w:rsidRPr="0039540A">
        <w:rPr>
          <w:rFonts w:ascii="宋体" w:hAnsi="宋体" w:cs="宋体" w:hint="eastAsia"/>
          <w:color w:val="000000"/>
          <w:kern w:val="0"/>
          <w:sz w:val="24"/>
        </w:rPr>
        <w:t>学软件；</w:t>
      </w:r>
      <w:r w:rsidR="003546FF">
        <w:rPr>
          <w:rFonts w:ascii="宋体" w:hAnsi="宋体" w:cs="宋体" w:hint="eastAsia"/>
          <w:color w:val="000000"/>
          <w:kern w:val="0"/>
          <w:sz w:val="24"/>
        </w:rPr>
        <w:t>第四、</w:t>
      </w:r>
      <w:r w:rsidR="0039540A" w:rsidRPr="0039540A">
        <w:rPr>
          <w:rFonts w:ascii="宋体" w:hAnsi="宋体" w:cs="宋体" w:hint="eastAsia"/>
          <w:color w:val="000000"/>
          <w:kern w:val="0"/>
          <w:sz w:val="24"/>
        </w:rPr>
        <w:t>具有进一步学习与应用</w:t>
      </w:r>
      <w:r w:rsidR="003546FF">
        <w:rPr>
          <w:rFonts w:ascii="宋体" w:hAnsi="宋体" w:cs="宋体" w:hint="eastAsia"/>
          <w:color w:val="000000"/>
          <w:kern w:val="0"/>
          <w:sz w:val="24"/>
        </w:rPr>
        <w:t>金融计量</w:t>
      </w:r>
      <w:r w:rsidR="0039540A" w:rsidRPr="0039540A">
        <w:rPr>
          <w:rFonts w:ascii="宋体" w:hAnsi="宋体" w:cs="宋体" w:hint="eastAsia"/>
          <w:color w:val="000000"/>
          <w:kern w:val="0"/>
          <w:sz w:val="24"/>
        </w:rPr>
        <w:t>学理论、模型的基础和能力。</w:t>
      </w:r>
    </w:p>
    <w:p w:rsidR="00E42968" w:rsidRPr="00E42968" w:rsidRDefault="00E42968" w:rsidP="00E42968">
      <w:pPr>
        <w:widowControl/>
        <w:spacing w:line="360" w:lineRule="exact"/>
        <w:ind w:firstLineChars="200" w:firstLine="482"/>
        <w:jc w:val="left"/>
        <w:rPr>
          <w:rFonts w:ascii="Times New Roman" w:hAnsi="Times New Roman"/>
          <w:b/>
          <w:sz w:val="24"/>
        </w:rPr>
      </w:pPr>
      <w:r w:rsidRPr="00E42968">
        <w:rPr>
          <w:rFonts w:ascii="Times New Roman" w:hAnsi="Times New Roman" w:hint="eastAsia"/>
          <w:b/>
          <w:sz w:val="24"/>
        </w:rPr>
        <w:t>与教学目标相</w:t>
      </w:r>
      <w:r w:rsidRPr="00E42968">
        <w:rPr>
          <w:rFonts w:ascii="Times New Roman" w:hAnsi="Times New Roman"/>
          <w:b/>
          <w:sz w:val="24"/>
        </w:rPr>
        <w:t>对应</w:t>
      </w:r>
      <w:r w:rsidRPr="00E42968">
        <w:rPr>
          <w:rFonts w:ascii="Times New Roman" w:hAnsi="Times New Roman" w:hint="eastAsia"/>
          <w:b/>
          <w:sz w:val="24"/>
        </w:rPr>
        <w:t>，</w:t>
      </w:r>
      <w:r w:rsidRPr="00E42968">
        <w:rPr>
          <w:rFonts w:ascii="Times New Roman" w:hAnsi="Times New Roman"/>
          <w:b/>
          <w:sz w:val="24"/>
        </w:rPr>
        <w:t>其思政育人的总体</w:t>
      </w:r>
      <w:r w:rsidRPr="00E42968">
        <w:rPr>
          <w:rFonts w:ascii="Times New Roman" w:hAnsi="Times New Roman" w:hint="eastAsia"/>
          <w:b/>
          <w:sz w:val="24"/>
        </w:rPr>
        <w:t>目标</w:t>
      </w:r>
      <w:r w:rsidRPr="00E42968">
        <w:rPr>
          <w:rFonts w:ascii="Times New Roman" w:hAnsi="Times New Roman"/>
          <w:b/>
          <w:sz w:val="24"/>
        </w:rPr>
        <w:t>可确定为</w:t>
      </w:r>
      <w:r w:rsidRPr="00E42968">
        <w:rPr>
          <w:rFonts w:ascii="Times New Roman" w:hAnsi="Times New Roman" w:hint="eastAsia"/>
          <w:b/>
          <w:sz w:val="24"/>
        </w:rPr>
        <w:t>培养学生严谨治学、力求上进的学习态度，培养学生诚信待人、实事求是的科学素养，培养学生自主学习、终身学习的意识，培养学生敬业、诚信、友善的社会主义核心价值观。</w:t>
      </w:r>
    </w:p>
    <w:p w:rsidR="00E42968" w:rsidRPr="00E42968" w:rsidRDefault="00E42968" w:rsidP="003F7A88">
      <w:pPr>
        <w:widowControl/>
        <w:snapToGrid w:val="0"/>
        <w:spacing w:line="360" w:lineRule="exact"/>
        <w:ind w:firstLineChars="200" w:firstLine="480"/>
        <w:jc w:val="left"/>
        <w:rPr>
          <w:rFonts w:ascii="宋体" w:hAnsi="宋体" w:cs="宋体"/>
          <w:color w:val="000000"/>
          <w:kern w:val="0"/>
          <w:sz w:val="24"/>
        </w:rPr>
      </w:pPr>
    </w:p>
    <w:p w:rsidR="0044190B" w:rsidRPr="008675FE" w:rsidRDefault="008675FE" w:rsidP="0035214A">
      <w:pPr>
        <w:spacing w:beforeLines="50" w:afterLines="50"/>
        <w:jc w:val="left"/>
        <w:rPr>
          <w:rFonts w:ascii="黑体" w:eastAsia="黑体" w:hAnsi="黑体"/>
          <w:b/>
          <w:sz w:val="24"/>
          <w:szCs w:val="24"/>
        </w:rPr>
      </w:pPr>
      <w:r>
        <w:rPr>
          <w:rFonts w:ascii="黑体" w:eastAsia="黑体" w:hAnsi="黑体" w:hint="eastAsia"/>
          <w:b/>
          <w:sz w:val="24"/>
          <w:szCs w:val="24"/>
        </w:rPr>
        <w:t>四</w:t>
      </w:r>
      <w:r w:rsidRPr="008675FE">
        <w:rPr>
          <w:rFonts w:ascii="黑体" w:eastAsia="黑体" w:hAnsi="黑体" w:hint="eastAsia"/>
          <w:b/>
          <w:sz w:val="24"/>
          <w:szCs w:val="24"/>
        </w:rPr>
        <w:t>、</w:t>
      </w:r>
      <w:r w:rsidR="007935F7" w:rsidRPr="008675FE">
        <w:rPr>
          <w:rFonts w:ascii="黑体" w:eastAsia="黑体" w:hAnsi="黑体" w:hint="eastAsia"/>
          <w:b/>
          <w:sz w:val="24"/>
          <w:szCs w:val="24"/>
        </w:rPr>
        <w:t>教学内容及要求</w:t>
      </w:r>
    </w:p>
    <w:p w:rsidR="006C71B2" w:rsidRPr="00206924" w:rsidRDefault="00721D18"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 xml:space="preserve">第一章  </w:t>
      </w:r>
      <w:r w:rsidR="00351380">
        <w:rPr>
          <w:rFonts w:asciiTheme="minorEastAsia" w:eastAsiaTheme="minorEastAsia" w:hAnsiTheme="minorEastAsia" w:hint="eastAsia"/>
          <w:b/>
          <w:sz w:val="24"/>
          <w:szCs w:val="24"/>
        </w:rPr>
        <w:t>导</w:t>
      </w:r>
      <w:r w:rsidRPr="00206924">
        <w:rPr>
          <w:rFonts w:asciiTheme="minorEastAsia" w:eastAsiaTheme="minorEastAsia" w:hAnsiTheme="minorEastAsia" w:hint="eastAsia"/>
          <w:b/>
          <w:sz w:val="24"/>
          <w:szCs w:val="24"/>
        </w:rPr>
        <w:t>论</w:t>
      </w:r>
    </w:p>
    <w:p w:rsidR="006C71B2" w:rsidRPr="00206924" w:rsidRDefault="008675FE"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w:t>
      </w:r>
      <w:r w:rsidR="006C71B2" w:rsidRPr="00206924">
        <w:rPr>
          <w:rFonts w:asciiTheme="minorEastAsia" w:eastAsiaTheme="minorEastAsia" w:hAnsiTheme="minorEastAsia" w:hint="eastAsia"/>
          <w:sz w:val="24"/>
          <w:szCs w:val="24"/>
        </w:rPr>
        <w:t>目的与要求</w:t>
      </w:r>
    </w:p>
    <w:p w:rsidR="0022083F" w:rsidRPr="00206924" w:rsidRDefault="0022083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1．了解计量经济学的学科性质</w:t>
      </w:r>
      <w:r w:rsidRPr="00206924">
        <w:rPr>
          <w:rFonts w:asciiTheme="minorEastAsia" w:eastAsiaTheme="minorEastAsia" w:hAnsiTheme="minorEastAsia"/>
          <w:sz w:val="24"/>
          <w:szCs w:val="24"/>
        </w:rPr>
        <w:t>,</w:t>
      </w:r>
      <w:r w:rsidRPr="00206924">
        <w:rPr>
          <w:rFonts w:asciiTheme="minorEastAsia" w:eastAsiaTheme="minorEastAsia" w:hAnsiTheme="minorEastAsia" w:hint="eastAsia"/>
          <w:sz w:val="24"/>
          <w:szCs w:val="24"/>
        </w:rPr>
        <w:t>基本概念和内容体系</w:t>
      </w:r>
      <w:r w:rsidRPr="00206924">
        <w:rPr>
          <w:rFonts w:asciiTheme="minorEastAsia" w:eastAsiaTheme="minorEastAsia" w:hAnsiTheme="minorEastAsia"/>
          <w:sz w:val="24"/>
          <w:szCs w:val="24"/>
        </w:rPr>
        <w:t>;</w:t>
      </w:r>
    </w:p>
    <w:p w:rsidR="0022083F" w:rsidRPr="00206924" w:rsidRDefault="0022083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2．掌握建立与应用计量经济学模型的主要步骤；</w:t>
      </w:r>
    </w:p>
    <w:p w:rsidR="0022083F" w:rsidRPr="00206924" w:rsidRDefault="0022083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3</w:t>
      </w:r>
      <w:r w:rsidRPr="00206924">
        <w:rPr>
          <w:rFonts w:asciiTheme="minorEastAsia" w:eastAsiaTheme="minorEastAsia" w:hAnsiTheme="minorEastAsia" w:hint="eastAsia"/>
          <w:sz w:val="24"/>
          <w:szCs w:val="24"/>
        </w:rPr>
        <w:t>．认识学习计量经济学课程的重要性；</w:t>
      </w:r>
    </w:p>
    <w:p w:rsidR="0022083F" w:rsidRDefault="0022083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4</w:t>
      </w:r>
      <w:r w:rsidRPr="00206924">
        <w:rPr>
          <w:rFonts w:asciiTheme="minorEastAsia" w:eastAsiaTheme="minorEastAsia" w:hAnsiTheme="minorEastAsia" w:hint="eastAsia"/>
          <w:sz w:val="24"/>
          <w:szCs w:val="24"/>
        </w:rPr>
        <w:t>．了解计量经济学的应用领域。</w:t>
      </w:r>
    </w:p>
    <w:p w:rsidR="001F53C5" w:rsidRPr="009C77BA" w:rsidRDefault="001F53C5" w:rsidP="001F53C5">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思政育人目标：</w:t>
      </w:r>
    </w:p>
    <w:p w:rsidR="001F53C5" w:rsidRPr="001F53C5" w:rsidRDefault="001F53C5" w:rsidP="001F53C5">
      <w:pPr>
        <w:rPr>
          <w:b/>
          <w:sz w:val="24"/>
          <w:szCs w:val="24"/>
        </w:rPr>
      </w:pPr>
      <w:r>
        <w:rPr>
          <w:rFonts w:hint="eastAsia"/>
          <w:b/>
          <w:sz w:val="24"/>
          <w:szCs w:val="24"/>
        </w:rPr>
        <w:t xml:space="preserve">    </w:t>
      </w:r>
      <w:r w:rsidRPr="001F53C5">
        <w:rPr>
          <w:rFonts w:hint="eastAsia"/>
          <w:b/>
          <w:sz w:val="24"/>
          <w:szCs w:val="24"/>
        </w:rPr>
        <w:t>通过</w:t>
      </w:r>
      <w:r>
        <w:rPr>
          <w:rFonts w:hint="eastAsia"/>
          <w:b/>
          <w:sz w:val="24"/>
          <w:szCs w:val="24"/>
        </w:rPr>
        <w:t>对</w:t>
      </w:r>
      <w:r>
        <w:rPr>
          <w:rFonts w:asciiTheme="minorEastAsia" w:eastAsiaTheme="minorEastAsia" w:hAnsiTheme="minorEastAsia" w:hint="eastAsia"/>
          <w:b/>
          <w:sz w:val="24"/>
          <w:szCs w:val="24"/>
        </w:rPr>
        <w:t>金融计量分析</w:t>
      </w:r>
      <w:r w:rsidRPr="009C77BA">
        <w:rPr>
          <w:rFonts w:asciiTheme="minorEastAsia" w:eastAsiaTheme="minorEastAsia" w:hAnsiTheme="minorEastAsia" w:hint="eastAsia"/>
          <w:b/>
          <w:sz w:val="24"/>
          <w:szCs w:val="24"/>
        </w:rPr>
        <w:t>全过程</w:t>
      </w:r>
      <w:r w:rsidRPr="001F53C5">
        <w:rPr>
          <w:rFonts w:hint="eastAsia"/>
          <w:b/>
          <w:sz w:val="24"/>
          <w:szCs w:val="24"/>
        </w:rPr>
        <w:t>的介绍，加深学生对马克思主义哲学认识论的理解</w:t>
      </w:r>
      <w:r w:rsidR="0035214A">
        <w:rPr>
          <w:rFonts w:hint="eastAsia"/>
          <w:b/>
          <w:sz w:val="24"/>
          <w:szCs w:val="24"/>
        </w:rPr>
        <w:t>。</w:t>
      </w:r>
    </w:p>
    <w:p w:rsidR="001F53C5" w:rsidRPr="001F53C5" w:rsidRDefault="001F53C5" w:rsidP="001F53C5">
      <w:pPr>
        <w:spacing w:line="370" w:lineRule="exact"/>
        <w:ind w:firstLineChars="196" w:firstLine="472"/>
        <w:textAlignment w:val="center"/>
        <w:rPr>
          <w:rFonts w:asciiTheme="minorEastAsia" w:eastAsiaTheme="minorEastAsia" w:hAnsiTheme="minorEastAsia"/>
          <w:b/>
          <w:sz w:val="24"/>
          <w:szCs w:val="24"/>
        </w:rPr>
      </w:pPr>
    </w:p>
    <w:p w:rsidR="006C71B2" w:rsidRPr="00206924" w:rsidRDefault="008675FE"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w:t>
      </w:r>
      <w:r w:rsidR="006C71B2" w:rsidRPr="00206924">
        <w:rPr>
          <w:rFonts w:asciiTheme="minorEastAsia" w:eastAsiaTheme="minorEastAsia" w:hAnsiTheme="minorEastAsia" w:hint="eastAsia"/>
          <w:sz w:val="24"/>
          <w:szCs w:val="24"/>
        </w:rPr>
        <w:t>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第一节  什么是计量经济学</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w:t>
      </w:r>
      <w:r w:rsidR="008675FE" w:rsidRPr="00206924">
        <w:rPr>
          <w:rFonts w:asciiTheme="minorEastAsia" w:eastAsiaTheme="minorEastAsia" w:hAnsiTheme="minorEastAsia" w:hint="eastAsia"/>
          <w:sz w:val="24"/>
          <w:szCs w:val="24"/>
        </w:rPr>
        <w:t>：</w:t>
      </w:r>
      <w:r w:rsidRPr="00206924">
        <w:rPr>
          <w:rFonts w:asciiTheme="minorEastAsia" w:eastAsiaTheme="minorEastAsia" w:hAnsiTheme="minorEastAsia" w:hint="eastAsia"/>
          <w:sz w:val="24"/>
          <w:szCs w:val="24"/>
        </w:rPr>
        <w:t>计量经济学产生与发展、计量经济学的性质、计量经济学与其他学科的关系</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2.基本概念和知识点： </w:t>
      </w:r>
      <w:r w:rsidR="00AF6C4A" w:rsidRPr="00206924">
        <w:rPr>
          <w:rFonts w:asciiTheme="minorEastAsia" w:eastAsiaTheme="minorEastAsia" w:hAnsiTheme="minorEastAsia" w:hint="eastAsia"/>
          <w:sz w:val="24"/>
          <w:szCs w:val="24"/>
        </w:rPr>
        <w:t>计量经济学，计量经济学模型，计量经济学</w:t>
      </w:r>
      <w:r w:rsidRPr="00206924">
        <w:rPr>
          <w:rFonts w:asciiTheme="minorEastAsia" w:eastAsiaTheme="minorEastAsia" w:hAnsiTheme="minorEastAsia" w:hint="eastAsia"/>
          <w:sz w:val="24"/>
          <w:szCs w:val="24"/>
        </w:rPr>
        <w:t>内容体系，</w:t>
      </w:r>
      <w:r w:rsidRPr="00206924">
        <w:rPr>
          <w:rFonts w:asciiTheme="minorEastAsia" w:eastAsiaTheme="minorEastAsia" w:hAnsiTheme="minorEastAsia" w:hint="eastAsia"/>
          <w:sz w:val="24"/>
          <w:szCs w:val="24"/>
        </w:rPr>
        <w:lastRenderedPageBreak/>
        <w:t>计量经济学是一门经济学科，计量经济学在经济学科中的地位。</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 掌握计量经济学的基本内涵。</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第二节  计量经济学的研究步骤</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 建立计量经济学模型的步骤和要点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 理论模型的设计，样本数据的收集，模型参数的估计，模型的检验，计量经济模型成功的三要素，计量经济学应用软件介绍。</w:t>
      </w:r>
    </w:p>
    <w:p w:rsidR="006C71B2"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3.问题与应用（能力要求）：熟悉建立计量经济学模型的步骤和要点。</w:t>
      </w:r>
    </w:p>
    <w:p w:rsidR="009C77BA" w:rsidRPr="009C77BA" w:rsidRDefault="009C77BA" w:rsidP="009C77BA">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思政育人点：金融计量分析的全过程，体现了马克思主义哲学认识论的全过程，即先从实践到认识，再从认识到实践。首先</w:t>
      </w:r>
      <w:r w:rsidRPr="009C77BA">
        <w:rPr>
          <w:rFonts w:asciiTheme="minorEastAsia" w:eastAsiaTheme="minorEastAsia" w:hAnsiTheme="minorEastAsia"/>
          <w:b/>
          <w:sz w:val="24"/>
          <w:szCs w:val="24"/>
        </w:rPr>
        <w:t>是从实际的经济金融问题到金融计量模型，即从实践到认识的过程。</w:t>
      </w:r>
      <w:r>
        <w:rPr>
          <w:rFonts w:asciiTheme="minorEastAsia" w:eastAsiaTheme="minorEastAsia" w:hAnsiTheme="minorEastAsia" w:hint="eastAsia"/>
          <w:b/>
          <w:sz w:val="24"/>
          <w:szCs w:val="24"/>
        </w:rPr>
        <w:t>然后</w:t>
      </w:r>
      <w:r w:rsidRPr="009C77BA">
        <w:rPr>
          <w:rFonts w:asciiTheme="minorEastAsia" w:eastAsiaTheme="minorEastAsia" w:hAnsiTheme="minorEastAsia"/>
          <w:b/>
          <w:sz w:val="24"/>
          <w:szCs w:val="24"/>
        </w:rPr>
        <w:t>将所建立的金融计量模型和所揭示的数量规律等理论用于实践，去接受实践的检验，并去指导实践</w:t>
      </w:r>
      <w:r w:rsidRPr="009C77BA">
        <w:rPr>
          <w:rFonts w:asciiTheme="minorEastAsia" w:eastAsiaTheme="minorEastAsia" w:hAnsiTheme="minorEastAsia" w:hint="eastAsia"/>
          <w:b/>
          <w:sz w:val="24"/>
          <w:szCs w:val="24"/>
        </w:rPr>
        <w:t>（如预测等）</w:t>
      </w:r>
      <w:r w:rsidRPr="009C77BA">
        <w:rPr>
          <w:rFonts w:asciiTheme="minorEastAsia" w:eastAsiaTheme="minorEastAsia" w:hAnsiTheme="minorEastAsia"/>
          <w:b/>
          <w:sz w:val="24"/>
          <w:szCs w:val="24"/>
        </w:rPr>
        <w:t>，也就是金融计量模型的运用。通过实践到认识，从认识再到实践，完成</w:t>
      </w:r>
      <w:r w:rsidRPr="009C77BA">
        <w:rPr>
          <w:rFonts w:asciiTheme="minorEastAsia" w:eastAsiaTheme="minorEastAsia" w:hAnsiTheme="minorEastAsia" w:hint="eastAsia"/>
          <w:b/>
          <w:sz w:val="24"/>
          <w:szCs w:val="24"/>
        </w:rPr>
        <w:t>了</w:t>
      </w:r>
      <w:r w:rsidRPr="009C77BA">
        <w:rPr>
          <w:rFonts w:asciiTheme="minorEastAsia" w:eastAsiaTheme="minorEastAsia" w:hAnsiTheme="minorEastAsia"/>
          <w:b/>
          <w:sz w:val="24"/>
          <w:szCs w:val="24"/>
        </w:rPr>
        <w:t>金融计量分析的全过程。这也反映了马克思主义哲学认识论的全过程。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第三节  变量、参数、数据与模型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1.主要内容：计量经济学模型的应用</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2.基本概念和知识点：结构分析，经济预测，政策评价，检验与发展理论。</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3.问题与应用（能力要求）：了解计量经济学模型应用的范围。</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FC49A1" w:rsidRPr="00206924" w:rsidRDefault="00FC49A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1.为什么要学习计量经济学？</w:t>
      </w:r>
    </w:p>
    <w:p w:rsidR="00FC49A1" w:rsidRPr="00206924" w:rsidRDefault="00FC49A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2.为什么本科学习计量经济学应”重思想、重方法、重应用”</w:t>
      </w:r>
      <w:r w:rsidR="00096900">
        <w:rPr>
          <w:rFonts w:asciiTheme="minorEastAsia" w:eastAsiaTheme="minorEastAsia" w:hAnsiTheme="minorEastAsia" w:hint="eastAsia"/>
          <w:sz w:val="24"/>
          <w:szCs w:val="24"/>
        </w:rPr>
        <w:t>？</w:t>
      </w:r>
      <w:r w:rsidRPr="00206924">
        <w:rPr>
          <w:rFonts w:asciiTheme="minorEastAsia" w:eastAsiaTheme="minorEastAsia" w:hAnsiTheme="minorEastAsia" w:hint="eastAsia"/>
          <w:sz w:val="24"/>
          <w:szCs w:val="24"/>
        </w:rPr>
        <w:t xml:space="preserve"> </w:t>
      </w:r>
    </w:p>
    <w:p w:rsidR="00FC49A1" w:rsidRPr="00206924" w:rsidRDefault="00FC49A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3.深刻理解计量经济研究的三个要素</w:t>
      </w:r>
      <w:r w:rsidR="00096900">
        <w:rPr>
          <w:rFonts w:asciiTheme="minorEastAsia" w:eastAsiaTheme="minorEastAsia" w:hAnsiTheme="minorEastAsia" w:hint="eastAsia"/>
          <w:sz w:val="24"/>
          <w:szCs w:val="24"/>
        </w:rPr>
        <w:t>。</w:t>
      </w:r>
    </w:p>
    <w:p w:rsidR="00FC49A1" w:rsidRDefault="00FC49A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4.为什么对经济模型只能设定？怎样认识模型中的参数</w:t>
      </w:r>
      <w:r w:rsidRPr="00206924">
        <w:rPr>
          <w:rFonts w:asciiTheme="minorEastAsia" w:eastAsiaTheme="minorEastAsia" w:hAnsiTheme="minorEastAsia"/>
          <w:sz w:val="24"/>
          <w:szCs w:val="24"/>
        </w:rPr>
        <w:t>?</w:t>
      </w:r>
    </w:p>
    <w:p w:rsidR="00096900" w:rsidRPr="00206924" w:rsidRDefault="00096900"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6C71B2"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第二章</w:t>
      </w:r>
      <w:r w:rsidR="00E42968">
        <w:rPr>
          <w:rFonts w:asciiTheme="minorEastAsia" w:eastAsiaTheme="minorEastAsia" w:hAnsiTheme="minorEastAsia" w:hint="eastAsia"/>
          <w:b/>
          <w:sz w:val="24"/>
          <w:szCs w:val="24"/>
        </w:rPr>
        <w:t xml:space="preserve"> </w:t>
      </w:r>
      <w:r w:rsidRPr="00206924">
        <w:rPr>
          <w:rFonts w:asciiTheme="minorEastAsia" w:eastAsiaTheme="minorEastAsia" w:hAnsiTheme="minorEastAsia" w:hint="eastAsia"/>
          <w:b/>
          <w:sz w:val="24"/>
          <w:szCs w:val="24"/>
        </w:rPr>
        <w:t>简单线性回归模型</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F6676D" w:rsidRPr="00206924" w:rsidRDefault="00F6676D"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 掌握一元线性回归模型的基本理论与方法；</w:t>
      </w:r>
    </w:p>
    <w:p w:rsidR="00F6676D" w:rsidRPr="00206924" w:rsidRDefault="00F6676D"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2</w:t>
      </w:r>
      <w:r w:rsidRPr="00206924">
        <w:rPr>
          <w:rFonts w:asciiTheme="minorEastAsia" w:eastAsiaTheme="minorEastAsia" w:hAnsiTheme="minorEastAsia" w:hint="eastAsia"/>
          <w:sz w:val="24"/>
          <w:szCs w:val="24"/>
        </w:rPr>
        <w:t>．能推导和证明普通最小二乘估计的参数估计式和相关结论；</w:t>
      </w:r>
    </w:p>
    <w:p w:rsidR="00F6676D" w:rsidRPr="00206924" w:rsidRDefault="00F6676D"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3</w:t>
      </w:r>
      <w:r w:rsidRPr="00206924">
        <w:rPr>
          <w:rFonts w:asciiTheme="minorEastAsia" w:eastAsiaTheme="minorEastAsia" w:hAnsiTheme="minorEastAsia" w:hint="eastAsia"/>
          <w:sz w:val="24"/>
          <w:szCs w:val="24"/>
        </w:rPr>
        <w:t>．掌握对模型的经济意义检验和统计检验的基本方法；</w:t>
      </w:r>
    </w:p>
    <w:p w:rsidR="00F6676D" w:rsidRDefault="00F6676D"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4</w:t>
      </w:r>
      <w:r w:rsidRPr="00206924">
        <w:rPr>
          <w:rFonts w:asciiTheme="minorEastAsia" w:eastAsiaTheme="minorEastAsia" w:hAnsiTheme="minorEastAsia" w:hint="eastAsia"/>
          <w:sz w:val="24"/>
          <w:szCs w:val="24"/>
        </w:rPr>
        <w:t>．应用计量经济学软件进行简单线性回归模型的普通最小二乘估计。</w:t>
      </w:r>
    </w:p>
    <w:p w:rsidR="001F53C5" w:rsidRPr="009C77BA" w:rsidRDefault="001F53C5" w:rsidP="001F53C5">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思政育人目标：</w:t>
      </w:r>
    </w:p>
    <w:p w:rsidR="001F53C5" w:rsidRPr="001F53C5" w:rsidRDefault="001F53C5" w:rsidP="003F7A88">
      <w:pPr>
        <w:spacing w:line="370" w:lineRule="exact"/>
        <w:ind w:firstLineChars="196" w:firstLine="470"/>
        <w:textAlignment w:val="center"/>
        <w:rPr>
          <w:rFonts w:asciiTheme="minorEastAsia" w:eastAsiaTheme="minorEastAsia" w:hAnsiTheme="minorEastAsia"/>
          <w:sz w:val="24"/>
          <w:szCs w:val="24"/>
        </w:rPr>
      </w:pPr>
    </w:p>
    <w:p w:rsidR="001F53C5" w:rsidRPr="00206924" w:rsidRDefault="001F53C5" w:rsidP="001F53C5">
      <w:pPr>
        <w:spacing w:line="370" w:lineRule="exact"/>
        <w:ind w:firstLineChars="196" w:firstLine="472"/>
        <w:textAlignment w:val="center"/>
        <w:rPr>
          <w:rFonts w:asciiTheme="minorEastAsia" w:eastAsiaTheme="minorEastAsia" w:hAnsiTheme="minorEastAsia"/>
          <w:sz w:val="24"/>
          <w:szCs w:val="24"/>
        </w:rPr>
      </w:pPr>
      <w:r w:rsidRPr="009C77BA">
        <w:rPr>
          <w:rFonts w:asciiTheme="minorEastAsia" w:eastAsiaTheme="minorEastAsia" w:hAnsiTheme="minorEastAsia" w:hint="eastAsia"/>
          <w:b/>
          <w:sz w:val="24"/>
          <w:szCs w:val="24"/>
        </w:rPr>
        <w:lastRenderedPageBreak/>
        <w:t>通过对线性回归模型基本假定的介绍，培养学生严谨治学的学习态度、实事求是的科学素养和精益求精的工匠精神。</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第一节  回归分析与回归函数</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1.主要内容：回归分析基本概念及回归函数</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2.基本概念和知识点：回归分析基本概念，总体回归函数，随机干扰项，样本回归函数。</w:t>
      </w:r>
    </w:p>
    <w:p w:rsidR="006C71B2"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3.问题与应用（能力要求）：掌握回归分析基本概念，总体回归函数以及样本回归函数。</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第二节  简单线性回归模型参数的估计</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1.主要内容：一元线性回归模型的参数估计</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2.基本概念和知识点：一元线性回归模型的基本假设，参数的普通最小二乘法，参数估计的最大似然法，最小二乘估计量的性质，参数估计量的概率分布及随机干扰项方差的估计。</w:t>
      </w:r>
    </w:p>
    <w:p w:rsidR="006C71B2"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 问题与应用（能力要求）：掌握OLS，ML等基本的参数估计方法。</w:t>
      </w:r>
    </w:p>
    <w:p w:rsidR="001F53C5" w:rsidRPr="001F53C5" w:rsidRDefault="001F53C5" w:rsidP="001F53C5">
      <w:pPr>
        <w:spacing w:line="370" w:lineRule="exact"/>
        <w:ind w:firstLineChars="196" w:firstLine="472"/>
        <w:textAlignment w:val="center"/>
        <w:rPr>
          <w:rFonts w:asciiTheme="minorEastAsia" w:eastAsiaTheme="minorEastAsia" w:hAnsiTheme="minorEastAsia"/>
          <w:b/>
          <w:sz w:val="24"/>
          <w:szCs w:val="24"/>
        </w:rPr>
      </w:pPr>
      <w:r w:rsidRPr="001F53C5">
        <w:rPr>
          <w:rFonts w:asciiTheme="minorEastAsia" w:eastAsiaTheme="minorEastAsia" w:hAnsiTheme="minorEastAsia" w:hint="eastAsia"/>
          <w:b/>
          <w:sz w:val="24"/>
          <w:szCs w:val="24"/>
        </w:rPr>
        <w:t>思政育人点：</w:t>
      </w:r>
    </w:p>
    <w:p w:rsidR="001F53C5" w:rsidRPr="001F53C5" w:rsidRDefault="001F53C5" w:rsidP="001F53C5">
      <w:pPr>
        <w:spacing w:line="370" w:lineRule="exact"/>
        <w:ind w:firstLineChars="196" w:firstLine="472"/>
        <w:textAlignment w:val="center"/>
        <w:rPr>
          <w:rFonts w:asciiTheme="minorEastAsia" w:eastAsiaTheme="minorEastAsia" w:hAnsiTheme="minorEastAsia"/>
          <w:b/>
          <w:sz w:val="24"/>
          <w:szCs w:val="24"/>
        </w:rPr>
      </w:pPr>
      <w:r w:rsidRPr="001F53C5">
        <w:rPr>
          <w:rFonts w:asciiTheme="minorEastAsia" w:eastAsiaTheme="minorEastAsia" w:hAnsiTheme="minorEastAsia" w:hint="eastAsia"/>
          <w:b/>
          <w:sz w:val="24"/>
          <w:szCs w:val="24"/>
        </w:rPr>
        <w:t>为了保证普通最小二乘法得到的估计量是一个优良估计量，对金融计量模型提出了一系列假定，这体现了金融计量模型的严谨性；但对模型的假定与现实不一定吻合，因此使用普通最小二乘法把参数估计出来之后，还要针对这些假定进行检验，如果检验不通过，必须改进参数估计方法，以得到比普通最小二乘法更好的估计量。这些内容的讲述有助于培养学生严谨治学的学习态度、实事求是的科学素养和精益求精的工匠精神。</w:t>
      </w:r>
    </w:p>
    <w:p w:rsidR="001F53C5" w:rsidRPr="001F53C5" w:rsidRDefault="001F53C5" w:rsidP="003F7A88">
      <w:pPr>
        <w:spacing w:line="370" w:lineRule="exact"/>
        <w:ind w:firstLineChars="196" w:firstLine="470"/>
        <w:textAlignment w:val="center"/>
        <w:rPr>
          <w:rFonts w:asciiTheme="minorEastAsia" w:eastAsiaTheme="minorEastAsia" w:hAnsiTheme="minorEastAsia"/>
          <w:sz w:val="24"/>
          <w:szCs w:val="24"/>
        </w:rPr>
      </w:pP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第三节  拟合优度的度量</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w:t>
      </w:r>
      <w:r w:rsidR="002D5F7D" w:rsidRPr="00206924">
        <w:rPr>
          <w:rFonts w:asciiTheme="minorEastAsia" w:eastAsiaTheme="minorEastAsia" w:hAnsiTheme="minorEastAsia" w:hint="eastAsia"/>
          <w:sz w:val="24"/>
          <w:szCs w:val="24"/>
        </w:rPr>
        <w:t>：</w:t>
      </w:r>
      <w:r w:rsidRPr="00206924">
        <w:rPr>
          <w:rFonts w:asciiTheme="minorEastAsia" w:eastAsiaTheme="minorEastAsia" w:hAnsiTheme="minorEastAsia" w:hint="eastAsia"/>
          <w:sz w:val="24"/>
          <w:szCs w:val="24"/>
        </w:rPr>
        <w:t>拟合优度的含义、拟合优度检验的思路、总离差平方和的分解</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2.基本概念和知识点： 总离差平方和、回归平方和、残差平方和，可决系数，可决系数与相关系数的关系，拟合优度检验 </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3.问题与应用（能力要求）：掌握一元线性回归模型可决系数、相关系数的计算</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第四节  回归系数的区间估计和假设检验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1.主要内容：一元线性回归模型的统计检验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2.基本概念和知识点：拟合优度检验，变量的显著性检验，参数的置信区间。</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3.问题与应用（能力要求）：掌握一元线性回归模型的统计检验方法和流程。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第五节  回归模型预测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1.主要内容：一元线性回归分析的应用</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lastRenderedPageBreak/>
        <w:t>2.基本概念和知识点：</w:t>
      </w:r>
      <w:r w:rsidRPr="00206924">
        <w:rPr>
          <w:rFonts w:asciiTheme="minorEastAsia" w:eastAsiaTheme="minorEastAsia" w:hAnsiTheme="minorEastAsia" w:hint="eastAsia"/>
          <w:sz w:val="24"/>
          <w:szCs w:val="24"/>
        </w:rPr>
        <w:object w:dxaOrig="265" w:dyaOrig="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8pt" o:ole="">
            <v:imagedata r:id="rId7" o:title=""/>
          </v:shape>
          <o:OLEObject Type="Embed" ProgID="Equation.DSMT4" ShapeID="_x0000_i1025" DrawAspect="Content" ObjectID="_1667409906" r:id="rId8"/>
        </w:object>
      </w:r>
      <w:r w:rsidRPr="00206924">
        <w:rPr>
          <w:rFonts w:asciiTheme="minorEastAsia" w:eastAsiaTheme="minorEastAsia" w:hAnsiTheme="minorEastAsia" w:hint="eastAsia"/>
          <w:sz w:val="24"/>
          <w:szCs w:val="24"/>
        </w:rPr>
        <w:t>是条件均值</w:t>
      </w:r>
      <w:r w:rsidRPr="00206924">
        <w:rPr>
          <w:rFonts w:asciiTheme="minorEastAsia" w:eastAsiaTheme="minorEastAsia" w:hAnsiTheme="minorEastAsia" w:hint="eastAsia"/>
          <w:sz w:val="24"/>
          <w:szCs w:val="24"/>
        </w:rPr>
        <w:object w:dxaOrig="1417" w:dyaOrig="357">
          <v:shape id="_x0000_i1026" type="#_x0000_t75" style="width:71.25pt;height:18pt" o:ole="">
            <v:imagedata r:id="rId9" o:title=""/>
          </v:shape>
          <o:OLEObject Type="Embed" ProgID="Equation.DSMT4" ShapeID="_x0000_i1026" DrawAspect="Content" ObjectID="_1667409907" r:id="rId10"/>
        </w:object>
      </w:r>
      <w:r w:rsidRPr="00206924">
        <w:rPr>
          <w:rFonts w:asciiTheme="minorEastAsia" w:eastAsiaTheme="minorEastAsia" w:hAnsiTheme="minorEastAsia" w:hint="eastAsia"/>
          <w:sz w:val="24"/>
          <w:szCs w:val="24"/>
        </w:rPr>
        <w:t>或个别值</w:t>
      </w:r>
      <w:r w:rsidRPr="00206924">
        <w:rPr>
          <w:rFonts w:asciiTheme="minorEastAsia" w:eastAsiaTheme="minorEastAsia" w:hAnsiTheme="minorEastAsia" w:hint="eastAsia"/>
          <w:sz w:val="24"/>
          <w:szCs w:val="24"/>
        </w:rPr>
        <w:object w:dxaOrig="265" w:dyaOrig="357">
          <v:shape id="_x0000_i1027" type="#_x0000_t75" style="width:13.15pt;height:18pt" o:ole="">
            <v:imagedata r:id="rId7" o:title=""/>
          </v:shape>
          <o:OLEObject Type="Embed" ProgID="Equation.DSMT4" ShapeID="_x0000_i1027" DrawAspect="Content" ObjectID="_1667409908" r:id="rId11"/>
        </w:object>
      </w:r>
      <w:r w:rsidRPr="00206924">
        <w:rPr>
          <w:rFonts w:asciiTheme="minorEastAsia" w:eastAsiaTheme="minorEastAsia" w:hAnsiTheme="minorEastAsia" w:hint="eastAsia"/>
          <w:sz w:val="24"/>
          <w:szCs w:val="24"/>
        </w:rPr>
        <w:t>的一个无偏估计，总体条件均值与个别值预测值的置信区间。</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3.问题与应用（能力要求）：熟练应用一元线性回归分析进行预测。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第六节  案例分析 </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1.主要内容：一元线性回归分析的实例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2.基本概念和知识点：中国地方城镇居民消费支出与城镇居民收入水平关系分析，截面数据问题 </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3.问题与应用（能力要求）：选择现实的例子，寻找数据进行一元回归分析的操作。</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610D0B" w:rsidRPr="00206924" w:rsidRDefault="00610D0B" w:rsidP="003F7A88">
      <w:pPr>
        <w:spacing w:line="370" w:lineRule="exact"/>
        <w:ind w:firstLineChars="200" w:firstLine="480"/>
        <w:textAlignment w:val="center"/>
        <w:rPr>
          <w:rFonts w:ascii="宋体" w:hAnsi="宋体"/>
          <w:sz w:val="24"/>
          <w:szCs w:val="24"/>
        </w:rPr>
      </w:pPr>
      <w:r w:rsidRPr="00206924">
        <w:rPr>
          <w:rFonts w:ascii="宋体" w:hAnsi="宋体" w:hint="eastAsia"/>
          <w:sz w:val="24"/>
          <w:szCs w:val="24"/>
        </w:rPr>
        <w:t>1</w:t>
      </w:r>
      <w:r w:rsidRPr="00206924">
        <w:rPr>
          <w:rFonts w:asciiTheme="minorEastAsia" w:eastAsiaTheme="minorEastAsia" w:hAnsiTheme="minorEastAsia" w:hint="eastAsia"/>
          <w:sz w:val="24"/>
          <w:szCs w:val="24"/>
        </w:rPr>
        <w:t>.</w:t>
      </w:r>
      <w:r w:rsidRPr="00206924">
        <w:rPr>
          <w:rFonts w:ascii="宋体" w:hAnsi="宋体" w:hint="eastAsia"/>
          <w:sz w:val="24"/>
          <w:szCs w:val="24"/>
        </w:rPr>
        <w:t>从条件期望的角度深刻认识回归函数的实质</w:t>
      </w:r>
    </w:p>
    <w:p w:rsidR="00610D0B" w:rsidRPr="00206924" w:rsidRDefault="00610D0B" w:rsidP="003F7A88">
      <w:pPr>
        <w:spacing w:line="370" w:lineRule="exact"/>
        <w:ind w:firstLineChars="196" w:firstLine="470"/>
        <w:textAlignment w:val="center"/>
        <w:rPr>
          <w:rFonts w:ascii="宋体" w:hAnsi="宋体"/>
          <w:bCs/>
          <w:sz w:val="24"/>
          <w:szCs w:val="24"/>
        </w:rPr>
      </w:pPr>
      <w:r w:rsidRPr="00206924">
        <w:rPr>
          <w:rFonts w:ascii="宋体" w:hAnsi="宋体" w:hint="eastAsia"/>
          <w:sz w:val="24"/>
          <w:szCs w:val="24"/>
        </w:rPr>
        <w:t>2</w:t>
      </w:r>
      <w:r w:rsidRPr="00206924">
        <w:rPr>
          <w:rFonts w:asciiTheme="minorEastAsia" w:eastAsiaTheme="minorEastAsia" w:hAnsiTheme="minorEastAsia" w:hint="eastAsia"/>
          <w:sz w:val="24"/>
          <w:szCs w:val="24"/>
        </w:rPr>
        <w:t>.</w:t>
      </w:r>
      <w:r w:rsidRPr="00206924">
        <w:rPr>
          <w:rFonts w:ascii="宋体" w:hAnsi="宋体" w:hint="eastAsia"/>
          <w:sz w:val="24"/>
          <w:szCs w:val="24"/>
        </w:rPr>
        <w:t>对随机扰动项的认识</w:t>
      </w:r>
      <w:r w:rsidRPr="00206924">
        <w:rPr>
          <w:rFonts w:ascii="宋体" w:hAnsi="宋体" w:hint="eastAsia"/>
          <w:bCs/>
          <w:sz w:val="24"/>
          <w:szCs w:val="24"/>
        </w:rPr>
        <w:t>及对OLS估计基本假定的认识</w:t>
      </w:r>
    </w:p>
    <w:p w:rsidR="00610D0B" w:rsidRPr="00206924" w:rsidRDefault="00610D0B" w:rsidP="003F7A88">
      <w:pPr>
        <w:spacing w:line="370" w:lineRule="exact"/>
        <w:ind w:firstLineChars="198" w:firstLine="475"/>
        <w:textAlignment w:val="center"/>
        <w:rPr>
          <w:rFonts w:ascii="宋体" w:hAnsi="宋体"/>
          <w:bCs/>
          <w:sz w:val="24"/>
          <w:szCs w:val="24"/>
        </w:rPr>
      </w:pPr>
      <w:r w:rsidRPr="00206924">
        <w:rPr>
          <w:rFonts w:ascii="宋体" w:hAnsi="宋体" w:hint="eastAsia"/>
          <w:bCs/>
          <w:sz w:val="24"/>
          <w:szCs w:val="24"/>
        </w:rPr>
        <w:t>3.对OLS回归线数学性质和OLS估计量统计性质的认识</w:t>
      </w:r>
    </w:p>
    <w:p w:rsidR="00610D0B" w:rsidRPr="00A02CA4" w:rsidRDefault="00610D0B" w:rsidP="003F7A88">
      <w:pPr>
        <w:spacing w:line="370" w:lineRule="exact"/>
        <w:ind w:firstLineChars="200" w:firstLine="480"/>
        <w:textAlignment w:val="center"/>
        <w:rPr>
          <w:rFonts w:ascii="宋体" w:hAnsi="宋体"/>
          <w:sz w:val="24"/>
          <w:szCs w:val="24"/>
        </w:rPr>
      </w:pPr>
      <w:r w:rsidRPr="00A02CA4">
        <w:rPr>
          <w:rFonts w:ascii="宋体" w:hAnsi="宋体" w:hint="eastAsia"/>
          <w:sz w:val="24"/>
          <w:szCs w:val="24"/>
        </w:rPr>
        <w:t>4.对拟合优度的认识及对简单线性回归模型假设检验及预测的认识</w:t>
      </w:r>
    </w:p>
    <w:p w:rsidR="004F2FF7" w:rsidRPr="00A02CA4" w:rsidRDefault="004F2FF7" w:rsidP="003F7A88">
      <w:pPr>
        <w:spacing w:line="370" w:lineRule="exact"/>
        <w:ind w:firstLineChars="200" w:firstLine="480"/>
        <w:textAlignment w:val="center"/>
        <w:rPr>
          <w:rFonts w:ascii="宋体" w:hAnsi="宋体"/>
          <w:sz w:val="24"/>
          <w:szCs w:val="24"/>
        </w:rPr>
      </w:pPr>
      <w:r w:rsidRPr="00A02CA4">
        <w:rPr>
          <w:rFonts w:ascii="宋体" w:hAnsi="宋体" w:hint="eastAsia"/>
          <w:sz w:val="24"/>
          <w:szCs w:val="24"/>
        </w:rPr>
        <w:t>5.实验名称：</w:t>
      </w:r>
      <w:r w:rsidRPr="00A02CA4">
        <w:rPr>
          <w:rFonts w:ascii="宋体" w:hAnsi="宋体"/>
          <w:sz w:val="24"/>
          <w:szCs w:val="24"/>
        </w:rPr>
        <w:t>一元线性回归模型</w:t>
      </w:r>
      <w:r w:rsidR="00A02CA4" w:rsidRPr="00A02CA4">
        <w:rPr>
          <w:rFonts w:ascii="宋体" w:hAnsi="宋体" w:hint="eastAsia"/>
          <w:sz w:val="24"/>
          <w:szCs w:val="24"/>
        </w:rPr>
        <w:t>，</w:t>
      </w:r>
      <w:r w:rsidR="00A02CA4" w:rsidRPr="00A02CA4">
        <w:rPr>
          <w:rFonts w:ascii="宋体" w:hAnsi="宋体"/>
          <w:sz w:val="24"/>
          <w:szCs w:val="24"/>
        </w:rPr>
        <w:t>通过本次实验，学生应掌握</w:t>
      </w:r>
      <w:proofErr w:type="spellStart"/>
      <w:r w:rsidR="00A02CA4" w:rsidRPr="00A02CA4">
        <w:rPr>
          <w:rFonts w:ascii="宋体" w:hAnsi="宋体"/>
          <w:sz w:val="24"/>
          <w:szCs w:val="24"/>
        </w:rPr>
        <w:t>Eviews</w:t>
      </w:r>
      <w:proofErr w:type="spellEnd"/>
      <w:r w:rsidR="00A02CA4" w:rsidRPr="00A02CA4">
        <w:rPr>
          <w:rFonts w:ascii="宋体" w:hAnsi="宋体"/>
          <w:sz w:val="24"/>
          <w:szCs w:val="24"/>
        </w:rPr>
        <w:t>软件的基本操作，能够用</w:t>
      </w:r>
      <w:proofErr w:type="spellStart"/>
      <w:r w:rsidR="00A02CA4" w:rsidRPr="00A02CA4">
        <w:rPr>
          <w:rFonts w:ascii="宋体" w:hAnsi="宋体"/>
          <w:sz w:val="24"/>
          <w:szCs w:val="24"/>
        </w:rPr>
        <w:t>Eviews</w:t>
      </w:r>
      <w:proofErr w:type="spellEnd"/>
      <w:r w:rsidR="00A02CA4" w:rsidRPr="00A02CA4">
        <w:rPr>
          <w:rFonts w:ascii="宋体" w:hAnsi="宋体"/>
          <w:sz w:val="24"/>
          <w:szCs w:val="24"/>
        </w:rPr>
        <w:t>估计一元线性回归模型</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3546FF"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第三章  经典单方程计量经济学模型：多元线性回归模型</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102FB1" w:rsidRPr="00206924" w:rsidRDefault="00102FB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 掌握单方程多元线性回归模型的基本理论与方法；</w:t>
      </w:r>
    </w:p>
    <w:p w:rsidR="00102FB1" w:rsidRPr="00206924" w:rsidRDefault="00102FB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2</w:t>
      </w:r>
      <w:r w:rsidRPr="00206924">
        <w:rPr>
          <w:rFonts w:asciiTheme="minorEastAsia" w:eastAsiaTheme="minorEastAsia" w:hAnsiTheme="minorEastAsia" w:hint="eastAsia"/>
          <w:sz w:val="24"/>
          <w:szCs w:val="24"/>
        </w:rPr>
        <w:t>．掌握单方程多元线性回归模型参数估计与统计检验方法；</w:t>
      </w:r>
    </w:p>
    <w:p w:rsidR="00102FB1" w:rsidRDefault="00102FB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3</w:t>
      </w:r>
      <w:r w:rsidRPr="00206924">
        <w:rPr>
          <w:rFonts w:asciiTheme="minorEastAsia" w:eastAsiaTheme="minorEastAsia" w:hAnsiTheme="minorEastAsia" w:hint="eastAsia"/>
          <w:sz w:val="24"/>
          <w:szCs w:val="24"/>
        </w:rPr>
        <w:t>．能独立完成建立单方程多元线性回归模型的全过程工作。</w:t>
      </w:r>
    </w:p>
    <w:p w:rsidR="009C77BA" w:rsidRPr="009C77BA" w:rsidRDefault="009C77BA" w:rsidP="009C77BA">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思政育人目标：</w:t>
      </w:r>
    </w:p>
    <w:p w:rsidR="00096900" w:rsidRPr="009C77BA" w:rsidRDefault="00096900" w:rsidP="009C77BA">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通过对多元线性回归模型基本形式的介绍，加深学生对马克思主义哲学认识论的理解</w:t>
      </w:r>
      <w:r w:rsidR="009B4478">
        <w:rPr>
          <w:rFonts w:asciiTheme="minorEastAsia" w:eastAsiaTheme="minorEastAsia" w:hAnsiTheme="minorEastAsia" w:hint="eastAsia"/>
          <w:b/>
          <w:sz w:val="24"/>
          <w:szCs w:val="24"/>
        </w:rPr>
        <w:t>。</w:t>
      </w:r>
    </w:p>
    <w:p w:rsidR="00096900" w:rsidRPr="00096900" w:rsidRDefault="00096900" w:rsidP="00411CA7">
      <w:pPr>
        <w:spacing w:line="370" w:lineRule="exact"/>
        <w:ind w:firstLineChars="196" w:firstLine="470"/>
        <w:textAlignment w:val="center"/>
        <w:rPr>
          <w:rFonts w:asciiTheme="minorEastAsia" w:eastAsiaTheme="minorEastAsia" w:hAnsiTheme="minorEastAsia"/>
          <w:sz w:val="24"/>
          <w:szCs w:val="24"/>
        </w:rPr>
      </w:pP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第一节 多元线性回归模型及古典假定</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多元线性回归模型概念、多元线性回归模型的矩阵形式及多元线性回归模型的古典假定</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2.基本概念和知识点：多元线性回归模型概念，多元线性回归模型的基本假定。</w:t>
      </w:r>
    </w:p>
    <w:p w:rsidR="006C71B2"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lastRenderedPageBreak/>
        <w:t>3.问题与应用（能力要求）：掌握多元线性回归模型的几个基本假定。</w:t>
      </w:r>
    </w:p>
    <w:p w:rsidR="009C77BA" w:rsidRPr="001F53C5" w:rsidRDefault="009C77BA" w:rsidP="009C77BA">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思政育人点：合理确定</w:t>
      </w:r>
      <w:r w:rsidRPr="009C77BA">
        <w:rPr>
          <w:rFonts w:asciiTheme="minorEastAsia" w:eastAsiaTheme="minorEastAsia" w:hAnsiTheme="minorEastAsia"/>
          <w:b/>
          <w:sz w:val="24"/>
          <w:szCs w:val="24"/>
        </w:rPr>
        <w:t>解释变量</w:t>
      </w:r>
      <w:r w:rsidRPr="009C77BA">
        <w:rPr>
          <w:rFonts w:asciiTheme="minorEastAsia" w:eastAsiaTheme="minorEastAsia" w:hAnsiTheme="minorEastAsia" w:hint="eastAsia"/>
          <w:b/>
          <w:sz w:val="24"/>
          <w:szCs w:val="24"/>
        </w:rPr>
        <w:t>，</w:t>
      </w:r>
      <w:r w:rsidRPr="009C77BA">
        <w:rPr>
          <w:rFonts w:asciiTheme="minorEastAsia" w:eastAsiaTheme="minorEastAsia" w:hAnsiTheme="minorEastAsia"/>
          <w:b/>
          <w:sz w:val="24"/>
          <w:szCs w:val="24"/>
        </w:rPr>
        <w:t>体现</w:t>
      </w:r>
      <w:r w:rsidRPr="009C77BA">
        <w:rPr>
          <w:rFonts w:asciiTheme="minorEastAsia" w:eastAsiaTheme="minorEastAsia" w:hAnsiTheme="minorEastAsia" w:hint="eastAsia"/>
          <w:b/>
          <w:sz w:val="24"/>
          <w:szCs w:val="24"/>
        </w:rPr>
        <w:t>了</w:t>
      </w:r>
      <w:r w:rsidRPr="009C77BA">
        <w:rPr>
          <w:rFonts w:asciiTheme="minorEastAsia" w:eastAsiaTheme="minorEastAsia" w:hAnsiTheme="minorEastAsia"/>
          <w:b/>
          <w:sz w:val="24"/>
          <w:szCs w:val="24"/>
        </w:rPr>
        <w:t>处理主要矛盾与次要矛盾这一哲学原理。在金融计量模型中</w:t>
      </w:r>
      <w:r w:rsidRPr="009C77BA">
        <w:rPr>
          <w:rFonts w:asciiTheme="minorEastAsia" w:eastAsiaTheme="minorEastAsia" w:hAnsiTheme="minorEastAsia" w:hint="eastAsia"/>
          <w:b/>
          <w:sz w:val="24"/>
          <w:szCs w:val="24"/>
        </w:rPr>
        <w:t>，</w:t>
      </w:r>
      <w:r w:rsidRPr="009C77BA">
        <w:rPr>
          <w:rFonts w:asciiTheme="minorEastAsia" w:eastAsiaTheme="minorEastAsia" w:hAnsiTheme="minorEastAsia"/>
          <w:b/>
          <w:sz w:val="24"/>
          <w:szCs w:val="24"/>
        </w:rPr>
        <w:t>仅仅引入主要变量</w:t>
      </w:r>
      <w:r w:rsidRPr="009C77BA">
        <w:rPr>
          <w:rFonts w:asciiTheme="minorEastAsia" w:eastAsiaTheme="minorEastAsia" w:hAnsiTheme="minorEastAsia" w:hint="eastAsia"/>
          <w:b/>
          <w:sz w:val="24"/>
          <w:szCs w:val="24"/>
        </w:rPr>
        <w:t>，</w:t>
      </w:r>
      <w:r w:rsidRPr="009C77BA">
        <w:rPr>
          <w:rFonts w:asciiTheme="minorEastAsia" w:eastAsiaTheme="minorEastAsia" w:hAnsiTheme="minorEastAsia"/>
          <w:b/>
          <w:sz w:val="24"/>
          <w:szCs w:val="24"/>
        </w:rPr>
        <w:t>体现主要的、普遍的、必然的因素的影响，也就是研究和处理主要矛盾</w:t>
      </w:r>
      <w:r w:rsidRPr="009C77BA">
        <w:rPr>
          <w:rFonts w:asciiTheme="minorEastAsia" w:eastAsiaTheme="minorEastAsia" w:hAnsiTheme="minorEastAsia" w:hint="eastAsia"/>
          <w:b/>
          <w:sz w:val="24"/>
          <w:szCs w:val="24"/>
        </w:rPr>
        <w:t>。</w:t>
      </w:r>
      <w:r w:rsidRPr="009C77BA">
        <w:rPr>
          <w:rFonts w:asciiTheme="minorEastAsia" w:eastAsiaTheme="minorEastAsia" w:hAnsiTheme="minorEastAsia"/>
          <w:b/>
          <w:sz w:val="24"/>
          <w:szCs w:val="24"/>
        </w:rPr>
        <w:t>这样的模型就能集中反映所研究的经济</w:t>
      </w:r>
      <w:r w:rsidRPr="009C77BA">
        <w:rPr>
          <w:rFonts w:asciiTheme="minorEastAsia" w:eastAsiaTheme="minorEastAsia" w:hAnsiTheme="minorEastAsia" w:hint="eastAsia"/>
          <w:b/>
          <w:sz w:val="24"/>
          <w:szCs w:val="24"/>
        </w:rPr>
        <w:t>金融</w:t>
      </w:r>
      <w:r w:rsidRPr="009C77BA">
        <w:rPr>
          <w:rFonts w:asciiTheme="minorEastAsia" w:eastAsiaTheme="minorEastAsia" w:hAnsiTheme="minorEastAsia"/>
          <w:b/>
          <w:sz w:val="24"/>
          <w:szCs w:val="24"/>
        </w:rPr>
        <w:t>现象的变化规律，加深人们对它的认识，这是认识论上的发展。</w:t>
      </w:r>
      <w:r w:rsidRPr="001F53C5">
        <w:rPr>
          <w:rFonts w:asciiTheme="minorEastAsia" w:eastAsiaTheme="minorEastAsia" w:hAnsiTheme="minorEastAsia" w:hint="eastAsia"/>
          <w:b/>
          <w:sz w:val="24"/>
          <w:szCs w:val="24"/>
        </w:rPr>
        <w:t>在回归模型中引入随机误差项，体现了哲学中必然与偶然的辩证关系。金融计量模型是偶然与必然结合的体现。金融计量模型中被解释变量的值由两部分共同决定，前面一部分是由解释变量决定的，体现必然性；后面一部分是由随机扰动项决定的，体现偶然性。</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第二节  多元线性回归模型的估计</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1.主要内容：多元线性回归模型的参数估计</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2.基本概念和知识点：多元线性回归模型参数估计的普通最小二乘法，参数估计的最大似然法，矩估计方法，参数估计量的性质，样本容量问题，多元线性回归模型的参数估计实例。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 问题与应用（能力要求）：掌握多元OLS的参数估计方法。</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第三节  多元线性回归模型的检验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1.主要内容：多元线性回归模型的统计检验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2.基本概念和知识点：拟合优度检验，校正可决系数，方程总体线性的显著性检验（F检验），变量的显著性检验（t检验），参数的置信区间。</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3.问题与应用（能力要求）：掌握多元线性回归模型的统计检验方法和流程。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第四节  多元线性回归模型的预测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1.主要内容：多元线性回归模型的预测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w:t>
      </w:r>
      <w:r w:rsidRPr="00206924">
        <w:rPr>
          <w:rFonts w:asciiTheme="minorEastAsia" w:eastAsiaTheme="minorEastAsia" w:hAnsiTheme="minorEastAsia" w:hint="eastAsia"/>
          <w:sz w:val="24"/>
          <w:szCs w:val="24"/>
        </w:rPr>
        <w:object w:dxaOrig="622" w:dyaOrig="357">
          <v:shape id="_x0000_i1028" type="#_x0000_t75" style="width:31.15pt;height:18pt" o:ole="">
            <v:imagedata r:id="rId12" o:title=""/>
          </v:shape>
          <o:OLEObject Type="Embed" ProgID="Equation.DSMT4" ShapeID="_x0000_i1028" DrawAspect="Content" ObjectID="_1667409909" r:id="rId13"/>
        </w:object>
      </w:r>
      <w:r w:rsidRPr="00206924">
        <w:rPr>
          <w:rFonts w:asciiTheme="minorEastAsia" w:eastAsiaTheme="minorEastAsia" w:hAnsiTheme="minorEastAsia" w:hint="eastAsia"/>
          <w:sz w:val="24"/>
          <w:szCs w:val="24"/>
        </w:rPr>
        <w:t xml:space="preserve">的置信区间， </w:t>
      </w:r>
      <w:r w:rsidRPr="00206924">
        <w:rPr>
          <w:rFonts w:asciiTheme="minorEastAsia" w:eastAsiaTheme="minorEastAsia" w:hAnsiTheme="minorEastAsia" w:hint="eastAsia"/>
          <w:sz w:val="24"/>
          <w:szCs w:val="24"/>
        </w:rPr>
        <w:object w:dxaOrig="265" w:dyaOrig="357">
          <v:shape id="_x0000_i1029" type="#_x0000_t75" style="width:13.15pt;height:18pt" o:ole="">
            <v:imagedata r:id="rId7" o:title=""/>
          </v:shape>
          <o:OLEObject Type="Embed" ProgID="Equation.DSMT4" ShapeID="_x0000_i1029" DrawAspect="Content" ObjectID="_1667409910" r:id="rId14"/>
        </w:object>
      </w:r>
      <w:r w:rsidRPr="00206924">
        <w:rPr>
          <w:rFonts w:asciiTheme="minorEastAsia" w:eastAsiaTheme="minorEastAsia" w:hAnsiTheme="minorEastAsia" w:hint="eastAsia"/>
          <w:sz w:val="24"/>
          <w:szCs w:val="24"/>
        </w:rPr>
        <w:t>的置信区间。</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3.问题与应用（能力要求）：了解多元线性回归模型的预测。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第五节  案例分析 </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1.主要内容：多元线性回归分析的实例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2.基本概念和知识点：中国地方财政教育支出及主要影响因素分析，截面数据问题 </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3.问题与应用（能力要求）：选择现实的例子，寻找数据进行多元回归分析的操作。</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1.</w:t>
      </w:r>
      <w:r w:rsidRPr="00206924">
        <w:rPr>
          <w:rFonts w:asciiTheme="minorEastAsia" w:eastAsiaTheme="minorEastAsia" w:hAnsiTheme="minorEastAsia" w:hint="eastAsia"/>
          <w:sz w:val="24"/>
          <w:szCs w:val="24"/>
        </w:rPr>
        <w:t>对多元线性回归模型参数意义的理解</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2.</w:t>
      </w:r>
      <w:r w:rsidRPr="00206924">
        <w:rPr>
          <w:rFonts w:asciiTheme="minorEastAsia" w:eastAsiaTheme="minorEastAsia" w:hAnsiTheme="minorEastAsia" w:hint="eastAsia"/>
          <w:sz w:val="24"/>
          <w:szCs w:val="24"/>
        </w:rPr>
        <w:t>对无多重共线性假定的理解</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 xml:space="preserve">3. </w:t>
      </w:r>
      <w:r w:rsidRPr="00206924">
        <w:rPr>
          <w:rFonts w:asciiTheme="minorEastAsia" w:eastAsiaTheme="minorEastAsia" w:hAnsiTheme="minorEastAsia" w:hint="eastAsia"/>
          <w:sz w:val="24"/>
          <w:szCs w:val="24"/>
        </w:rPr>
        <w:t>为什么要对可决系数加以修正</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4.</w:t>
      </w:r>
      <w:r w:rsidRPr="00206924">
        <w:rPr>
          <w:rFonts w:asciiTheme="minorEastAsia" w:eastAsiaTheme="minorEastAsia" w:hAnsiTheme="minorEastAsia" w:hint="eastAsia"/>
          <w:sz w:val="24"/>
          <w:szCs w:val="24"/>
        </w:rPr>
        <w:t>个别参数显著性</w:t>
      </w:r>
      <w:r w:rsidRPr="00206924">
        <w:rPr>
          <w:rFonts w:asciiTheme="minorEastAsia" w:eastAsiaTheme="minorEastAsia" w:hAnsiTheme="minorEastAsia"/>
          <w:sz w:val="24"/>
          <w:szCs w:val="24"/>
        </w:rPr>
        <w:t>t</w:t>
      </w:r>
      <w:r w:rsidRPr="00206924">
        <w:rPr>
          <w:rFonts w:asciiTheme="minorEastAsia" w:eastAsiaTheme="minorEastAsia" w:hAnsiTheme="minorEastAsia" w:hint="eastAsia"/>
          <w:sz w:val="24"/>
          <w:szCs w:val="24"/>
        </w:rPr>
        <w:t>检验与模型整体显著性</w:t>
      </w:r>
      <w:r w:rsidRPr="00206924">
        <w:rPr>
          <w:rFonts w:asciiTheme="minorEastAsia" w:eastAsiaTheme="minorEastAsia" w:hAnsiTheme="minorEastAsia"/>
          <w:sz w:val="24"/>
          <w:szCs w:val="24"/>
        </w:rPr>
        <w:t>F</w:t>
      </w:r>
      <w:r w:rsidRPr="00206924">
        <w:rPr>
          <w:rFonts w:asciiTheme="minorEastAsia" w:eastAsiaTheme="minorEastAsia" w:hAnsiTheme="minorEastAsia" w:hint="eastAsia"/>
          <w:sz w:val="24"/>
          <w:szCs w:val="24"/>
        </w:rPr>
        <w:t>检验的关系</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lastRenderedPageBreak/>
        <w:t>5</w:t>
      </w:r>
      <w:r w:rsidRPr="00206924">
        <w:rPr>
          <w:rFonts w:asciiTheme="minorEastAsia" w:eastAsiaTheme="minorEastAsia" w:hAnsiTheme="minorEastAsia" w:hint="eastAsia"/>
          <w:sz w:val="24"/>
          <w:szCs w:val="24"/>
        </w:rPr>
        <w:t>、</w:t>
      </w:r>
      <w:r w:rsidRPr="00206924">
        <w:rPr>
          <w:rFonts w:asciiTheme="minorEastAsia" w:eastAsiaTheme="minorEastAsia" w:hAnsiTheme="minorEastAsia"/>
          <w:sz w:val="24"/>
          <w:szCs w:val="24"/>
        </w:rPr>
        <w:t>F</w:t>
      </w:r>
      <w:r w:rsidRPr="00206924">
        <w:rPr>
          <w:rFonts w:asciiTheme="minorEastAsia" w:eastAsiaTheme="minorEastAsia" w:hAnsiTheme="minorEastAsia" w:hint="eastAsia"/>
          <w:sz w:val="24"/>
          <w:szCs w:val="24"/>
        </w:rPr>
        <w:t>检验与拟合优度之间的关系</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3546FF"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第四章  多重共线性</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8049D4" w:rsidRPr="00206924" w:rsidRDefault="008049D4"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1.了解多重共线性的</w:t>
      </w:r>
      <w:r w:rsidR="00413633" w:rsidRPr="00206924">
        <w:rPr>
          <w:rFonts w:asciiTheme="minorEastAsia" w:eastAsiaTheme="minorEastAsia" w:hAnsiTheme="minorEastAsia" w:hint="eastAsia"/>
          <w:sz w:val="24"/>
          <w:szCs w:val="24"/>
        </w:rPr>
        <w:t>概念</w:t>
      </w:r>
      <w:r w:rsidRPr="00206924">
        <w:rPr>
          <w:rFonts w:asciiTheme="minorEastAsia" w:eastAsiaTheme="minorEastAsia" w:hAnsiTheme="minorEastAsia" w:hint="eastAsia"/>
          <w:sz w:val="24"/>
          <w:szCs w:val="24"/>
        </w:rPr>
        <w:t>、产生的原因和影响</w:t>
      </w:r>
    </w:p>
    <w:p w:rsidR="008049D4" w:rsidRPr="00206924" w:rsidRDefault="008049D4"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2.掌握多重共线性的检验和修正方法，掌握多重共线性检验方法的</w:t>
      </w:r>
      <w:proofErr w:type="spellStart"/>
      <w:r w:rsidRPr="00206924">
        <w:rPr>
          <w:rFonts w:asciiTheme="minorEastAsia" w:eastAsiaTheme="minorEastAsia" w:hAnsiTheme="minorEastAsia" w:hint="eastAsia"/>
          <w:sz w:val="24"/>
          <w:szCs w:val="24"/>
        </w:rPr>
        <w:t>Eviews</w:t>
      </w:r>
      <w:proofErr w:type="spellEnd"/>
      <w:r w:rsidRPr="00206924">
        <w:rPr>
          <w:rFonts w:asciiTheme="minorEastAsia" w:eastAsiaTheme="minorEastAsia" w:hAnsiTheme="minorEastAsia" w:hint="eastAsia"/>
          <w:sz w:val="24"/>
          <w:szCs w:val="24"/>
        </w:rPr>
        <w:t>实现。</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1.主要内容：什么是多重共线性；多重共线性产生的后果；多重共线性的检验；多重共线性的补救措施</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多重共线性，实际经济问题中的多重共线性，多重共线性的后果，多重共线性的检验，克服多重共线性的方法，方差扩大因子法，直观判断法，简单相关系数检验法，修正多重共线性的经验方法，逐步回归法</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3.问题与应用（能力要求）：掌握多重共线性问题的检验与修正方法。</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1.如何认识多重共线性？怎样理解多重共线性本质上是一种样本现象？</w:t>
      </w:r>
    </w:p>
    <w:p w:rsidR="000659B5" w:rsidRPr="00206924" w:rsidRDefault="000659B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2.如何认识完全多重共线性产生的后果</w:t>
      </w:r>
      <w:r w:rsidR="004F2FF7">
        <w:rPr>
          <w:rFonts w:asciiTheme="minorEastAsia" w:eastAsiaTheme="minorEastAsia" w:hAnsiTheme="minorEastAsia" w:hint="eastAsia"/>
          <w:sz w:val="24"/>
          <w:szCs w:val="24"/>
        </w:rPr>
        <w:t>？在</w:t>
      </w:r>
      <w:r w:rsidRPr="00206924">
        <w:rPr>
          <w:rFonts w:asciiTheme="minorEastAsia" w:eastAsiaTheme="minorEastAsia" w:hAnsiTheme="minorEastAsia" w:hint="eastAsia"/>
          <w:sz w:val="24"/>
          <w:szCs w:val="24"/>
        </w:rPr>
        <w:t>不完全共线性情形下，参数的OLS估计量仍然是BLUE，如何认识不完全多重共线性产生的后果？</w:t>
      </w:r>
    </w:p>
    <w:p w:rsidR="004F2FF7" w:rsidRDefault="004F2FF7"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0659B5" w:rsidRPr="00206924">
        <w:rPr>
          <w:rFonts w:asciiTheme="minorEastAsia" w:eastAsiaTheme="minorEastAsia" w:hAnsiTheme="minorEastAsia" w:hint="eastAsia"/>
          <w:sz w:val="24"/>
          <w:szCs w:val="24"/>
        </w:rPr>
        <w:t>.多重共线性的检验</w:t>
      </w:r>
      <w:r>
        <w:rPr>
          <w:rFonts w:asciiTheme="minorEastAsia" w:eastAsiaTheme="minorEastAsia" w:hAnsiTheme="minorEastAsia" w:hint="eastAsia"/>
          <w:sz w:val="24"/>
          <w:szCs w:val="24"/>
        </w:rPr>
        <w:t>方法有哪些，怎样对</w:t>
      </w:r>
      <w:r w:rsidR="000659B5" w:rsidRPr="00206924">
        <w:rPr>
          <w:rFonts w:asciiTheme="minorEastAsia" w:eastAsiaTheme="minorEastAsia" w:hAnsiTheme="minorEastAsia" w:hint="eastAsia"/>
          <w:sz w:val="24"/>
          <w:szCs w:val="24"/>
        </w:rPr>
        <w:t>多重共线性</w:t>
      </w:r>
      <w:r>
        <w:rPr>
          <w:rFonts w:asciiTheme="minorEastAsia" w:eastAsiaTheme="minorEastAsia" w:hAnsiTheme="minorEastAsia" w:hint="eastAsia"/>
          <w:sz w:val="24"/>
          <w:szCs w:val="24"/>
        </w:rPr>
        <w:t>进行</w:t>
      </w:r>
      <w:r w:rsidR="000659B5" w:rsidRPr="00206924">
        <w:rPr>
          <w:rFonts w:asciiTheme="minorEastAsia" w:eastAsiaTheme="minorEastAsia" w:hAnsiTheme="minorEastAsia" w:hint="eastAsia"/>
          <w:sz w:val="24"/>
          <w:szCs w:val="24"/>
        </w:rPr>
        <w:t>补救</w:t>
      </w:r>
      <w:r>
        <w:rPr>
          <w:rFonts w:asciiTheme="minorEastAsia" w:eastAsiaTheme="minorEastAsia" w:hAnsiTheme="minorEastAsia" w:hint="eastAsia"/>
          <w:sz w:val="24"/>
          <w:szCs w:val="24"/>
        </w:rPr>
        <w:t>？</w:t>
      </w:r>
    </w:p>
    <w:p w:rsidR="00A02CA4" w:rsidRPr="00A02CA4" w:rsidRDefault="00A02CA4"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206924">
        <w:rPr>
          <w:rFonts w:asciiTheme="minorEastAsia" w:eastAsiaTheme="minorEastAsia" w:hAnsiTheme="minorEastAsia" w:hint="eastAsia"/>
          <w:sz w:val="24"/>
          <w:szCs w:val="24"/>
        </w:rPr>
        <w:t>.</w:t>
      </w:r>
      <w:r w:rsidRPr="00A02CA4">
        <w:rPr>
          <w:rFonts w:asciiTheme="minorEastAsia" w:eastAsiaTheme="minorEastAsia" w:hAnsiTheme="minorEastAsia" w:hint="eastAsia"/>
          <w:sz w:val="24"/>
          <w:szCs w:val="24"/>
        </w:rPr>
        <w:t>实验名称：多元线性回归模型和多重共线性，</w:t>
      </w:r>
      <w:r w:rsidRPr="00A02CA4">
        <w:rPr>
          <w:rFonts w:asciiTheme="minorEastAsia" w:eastAsiaTheme="minorEastAsia" w:hAnsiTheme="minorEastAsia"/>
          <w:sz w:val="24"/>
          <w:szCs w:val="24"/>
        </w:rPr>
        <w:t>通过本次实验，学生应充分理解建立多元线性回归的基本原理，能够用</w:t>
      </w:r>
      <w:proofErr w:type="spellStart"/>
      <w:r w:rsidRPr="00A02CA4">
        <w:rPr>
          <w:rFonts w:asciiTheme="minorEastAsia" w:eastAsiaTheme="minorEastAsia" w:hAnsiTheme="minorEastAsia"/>
          <w:sz w:val="24"/>
          <w:szCs w:val="24"/>
        </w:rPr>
        <w:t>Eviews</w:t>
      </w:r>
      <w:proofErr w:type="spellEnd"/>
      <w:r w:rsidRPr="00A02CA4">
        <w:rPr>
          <w:rFonts w:asciiTheme="minorEastAsia" w:eastAsiaTheme="minorEastAsia" w:hAnsiTheme="minorEastAsia"/>
          <w:sz w:val="24"/>
          <w:szCs w:val="24"/>
        </w:rPr>
        <w:t>软件估计多元线性回归模型，并学会处理多重共线性问题。</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3546FF"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sz w:val="24"/>
          <w:szCs w:val="24"/>
        </w:rPr>
      </w:pPr>
      <w:r w:rsidRPr="00206924">
        <w:rPr>
          <w:rFonts w:asciiTheme="minorEastAsia" w:eastAsiaTheme="minorEastAsia" w:hAnsiTheme="minorEastAsia" w:hint="eastAsia"/>
          <w:b/>
          <w:sz w:val="24"/>
          <w:szCs w:val="24"/>
        </w:rPr>
        <w:t>第五章  异方差性</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6246B7" w:rsidRPr="00206924" w:rsidRDefault="006246B7"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1.了解异方差性的概念、产生的原因和影响</w:t>
      </w:r>
    </w:p>
    <w:p w:rsidR="006246B7" w:rsidRPr="00206924" w:rsidRDefault="006246B7"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2.掌握异方差性的检验和修正方法，掌握异方差性检验方法的</w:t>
      </w:r>
      <w:proofErr w:type="spellStart"/>
      <w:r w:rsidRPr="00206924">
        <w:rPr>
          <w:rFonts w:asciiTheme="minorEastAsia" w:eastAsiaTheme="minorEastAsia" w:hAnsiTheme="minorEastAsia" w:hint="eastAsia"/>
          <w:sz w:val="24"/>
          <w:szCs w:val="24"/>
        </w:rPr>
        <w:t>Eviews</w:t>
      </w:r>
      <w:proofErr w:type="spellEnd"/>
      <w:r w:rsidRPr="00206924">
        <w:rPr>
          <w:rFonts w:asciiTheme="minorEastAsia" w:eastAsiaTheme="minorEastAsia" w:hAnsiTheme="minorEastAsia" w:hint="eastAsia"/>
          <w:sz w:val="24"/>
          <w:szCs w:val="24"/>
        </w:rPr>
        <w:t>实现。</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1.主要内容：异方差性的含义与产生背景、异方差性对模型的影响、异方差性的检验、异方差性的补救措施</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2.基本概念和知识点：异方差类型，实际经济问题中的异方差性，异方差性的检</w:t>
      </w:r>
      <w:r w:rsidRPr="00206924">
        <w:rPr>
          <w:rFonts w:asciiTheme="minorEastAsia" w:eastAsiaTheme="minorEastAsia" w:hAnsiTheme="minorEastAsia" w:hint="eastAsia"/>
          <w:sz w:val="24"/>
          <w:szCs w:val="24"/>
        </w:rPr>
        <w:lastRenderedPageBreak/>
        <w:t>验，图示检验法、G－Q检验法、White检验法；异方差的修正，加权最小二乘法</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3.问题与应用（能力要求）：掌握异方差性的检验、修正及应用。</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F43F19" w:rsidRPr="00206924" w:rsidRDefault="00F43F19"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1.对异方差性的基本认识</w:t>
      </w:r>
    </w:p>
    <w:p w:rsidR="00F43F19" w:rsidRPr="00206924" w:rsidRDefault="00F43F19"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2.为什么存在异方差时OLS估计仍然是无偏估计？为什么存在异方差时OLS估计式不再具有有效性？</w:t>
      </w:r>
    </w:p>
    <w:p w:rsidR="00F43F19" w:rsidRPr="00206924" w:rsidRDefault="00F43F19"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3.异方差性对显著性检验的影响</w:t>
      </w:r>
    </w:p>
    <w:p w:rsidR="00F43F19" w:rsidRDefault="00F43F19"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4.检验异方差性的基本思想与方法有哪些？</w:t>
      </w:r>
    </w:p>
    <w:p w:rsidR="00A02CA4" w:rsidRPr="00206924" w:rsidRDefault="00A02CA4"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A02CA4">
        <w:rPr>
          <w:rFonts w:asciiTheme="minorEastAsia" w:eastAsiaTheme="minorEastAsia" w:hAnsiTheme="minorEastAsia" w:hint="eastAsia"/>
          <w:sz w:val="24"/>
          <w:szCs w:val="24"/>
        </w:rPr>
        <w:t xml:space="preserve"> 实验名称：异方差性，</w:t>
      </w:r>
      <w:r w:rsidRPr="00A02CA4">
        <w:rPr>
          <w:rFonts w:asciiTheme="minorEastAsia" w:eastAsiaTheme="minorEastAsia" w:hAnsiTheme="minorEastAsia"/>
          <w:sz w:val="24"/>
          <w:szCs w:val="24"/>
        </w:rPr>
        <w:t>通过本次实验，学生应充分理解异方差的基本概念，能够运用</w:t>
      </w:r>
      <w:proofErr w:type="spellStart"/>
      <w:r w:rsidRPr="00A02CA4">
        <w:rPr>
          <w:rFonts w:asciiTheme="minorEastAsia" w:eastAsiaTheme="minorEastAsia" w:hAnsiTheme="minorEastAsia"/>
          <w:sz w:val="24"/>
          <w:szCs w:val="24"/>
        </w:rPr>
        <w:t>Eviews</w:t>
      </w:r>
      <w:proofErr w:type="spellEnd"/>
      <w:r w:rsidRPr="00A02CA4">
        <w:rPr>
          <w:rFonts w:asciiTheme="minorEastAsia" w:eastAsiaTheme="minorEastAsia" w:hAnsiTheme="minorEastAsia"/>
          <w:sz w:val="24"/>
          <w:szCs w:val="24"/>
        </w:rPr>
        <w:t xml:space="preserve"> 软件检验异方差性，并用加权最小二乘法修正存在异方差的线性回归模型。</w:t>
      </w:r>
    </w:p>
    <w:p w:rsidR="006C71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3546FF"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第六章 自相关性</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D76E63" w:rsidRPr="00206924" w:rsidRDefault="00D76E63"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1.了解自相关性的概念、产生的原因和影响</w:t>
      </w:r>
    </w:p>
    <w:p w:rsidR="00D76E63" w:rsidRDefault="00D76E63"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2.掌握自相关性的检验和修正方法，掌握自相关性检验方法的</w:t>
      </w:r>
      <w:proofErr w:type="spellStart"/>
      <w:r w:rsidRPr="00206924">
        <w:rPr>
          <w:rFonts w:asciiTheme="minorEastAsia" w:eastAsiaTheme="minorEastAsia" w:hAnsiTheme="minorEastAsia" w:hint="eastAsia"/>
          <w:sz w:val="24"/>
          <w:szCs w:val="24"/>
        </w:rPr>
        <w:t>Eviews</w:t>
      </w:r>
      <w:proofErr w:type="spellEnd"/>
      <w:r w:rsidRPr="00206924">
        <w:rPr>
          <w:rFonts w:asciiTheme="minorEastAsia" w:eastAsiaTheme="minorEastAsia" w:hAnsiTheme="minorEastAsia" w:hint="eastAsia"/>
          <w:sz w:val="24"/>
          <w:szCs w:val="24"/>
        </w:rPr>
        <w:t>实现。</w:t>
      </w:r>
    </w:p>
    <w:p w:rsidR="009B4478" w:rsidRPr="009C77BA" w:rsidRDefault="009B4478" w:rsidP="009B4478">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思政育人目标：</w:t>
      </w:r>
    </w:p>
    <w:p w:rsidR="009B4478" w:rsidRPr="009C77BA" w:rsidRDefault="009B4478" w:rsidP="009B4478">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通过对</w:t>
      </w:r>
      <w:r>
        <w:rPr>
          <w:rFonts w:asciiTheme="minorEastAsia" w:eastAsiaTheme="minorEastAsia" w:hAnsiTheme="minorEastAsia" w:hint="eastAsia"/>
          <w:b/>
          <w:sz w:val="24"/>
          <w:szCs w:val="24"/>
        </w:rPr>
        <w:t>数据类型决定模型特征相关内容</w:t>
      </w:r>
      <w:r w:rsidRPr="009C77BA">
        <w:rPr>
          <w:rFonts w:asciiTheme="minorEastAsia" w:eastAsiaTheme="minorEastAsia" w:hAnsiTheme="minorEastAsia" w:hint="eastAsia"/>
          <w:b/>
          <w:sz w:val="24"/>
          <w:szCs w:val="24"/>
        </w:rPr>
        <w:t>的</w:t>
      </w:r>
      <w:r>
        <w:rPr>
          <w:rFonts w:asciiTheme="minorEastAsia" w:eastAsiaTheme="minorEastAsia" w:hAnsiTheme="minorEastAsia" w:hint="eastAsia"/>
          <w:b/>
          <w:sz w:val="24"/>
          <w:szCs w:val="24"/>
        </w:rPr>
        <w:t>总结</w:t>
      </w:r>
      <w:r w:rsidRPr="009C77BA">
        <w:rPr>
          <w:rFonts w:asciiTheme="minorEastAsia" w:eastAsiaTheme="minorEastAsia" w:hAnsiTheme="minorEastAsia" w:hint="eastAsia"/>
          <w:b/>
          <w:sz w:val="24"/>
          <w:szCs w:val="24"/>
        </w:rPr>
        <w:t>，加深学生对</w:t>
      </w:r>
      <w:r w:rsidRPr="009B4478">
        <w:rPr>
          <w:rFonts w:asciiTheme="minorEastAsia" w:eastAsiaTheme="minorEastAsia" w:hAnsiTheme="minorEastAsia" w:hint="eastAsia"/>
          <w:b/>
          <w:sz w:val="24"/>
          <w:szCs w:val="24"/>
        </w:rPr>
        <w:t>具体问题具体分析的科学方法</w:t>
      </w:r>
      <w:r w:rsidRPr="009C77BA">
        <w:rPr>
          <w:rFonts w:asciiTheme="minorEastAsia" w:eastAsiaTheme="minorEastAsia" w:hAnsiTheme="minorEastAsia" w:hint="eastAsia"/>
          <w:b/>
          <w:sz w:val="24"/>
          <w:szCs w:val="24"/>
        </w:rPr>
        <w:t>的理解</w:t>
      </w:r>
      <w:r>
        <w:rPr>
          <w:rFonts w:asciiTheme="minorEastAsia" w:eastAsiaTheme="minorEastAsia" w:hAnsiTheme="minorEastAsia" w:hint="eastAsia"/>
          <w:b/>
          <w:sz w:val="24"/>
          <w:szCs w:val="24"/>
        </w:rPr>
        <w:t>。</w:t>
      </w:r>
    </w:p>
    <w:p w:rsidR="009B4478" w:rsidRPr="009B4478" w:rsidRDefault="009B4478" w:rsidP="003F7A88">
      <w:pPr>
        <w:spacing w:line="370" w:lineRule="exact"/>
        <w:ind w:firstLineChars="196" w:firstLine="470"/>
        <w:textAlignment w:val="center"/>
        <w:rPr>
          <w:rFonts w:asciiTheme="minorEastAsia" w:eastAsiaTheme="minorEastAsia" w:hAnsiTheme="minorEastAsia"/>
          <w:sz w:val="24"/>
          <w:szCs w:val="24"/>
        </w:rPr>
      </w:pP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1.主要内容：自相关概念、自相关产生的原因、自相关的表现形式、自相关的后果、自相关的检验、自相关的补救</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2.基本概念和知识点：序列相关性，实际经济问题中的序列，序列相关性的后果，自相关的检验的图示检验法与DW检验法，自相关的补救的广义差分法与科克伦－奥克特迭代法，虚假序列相关性问题。</w:t>
      </w:r>
    </w:p>
    <w:p w:rsidR="006C71B2"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 问题与应用（能力要求）：掌握自相关问题的的检验、修正及应用。</w:t>
      </w:r>
    </w:p>
    <w:p w:rsidR="009B4478" w:rsidRDefault="009B4478" w:rsidP="009B4478">
      <w:pPr>
        <w:spacing w:line="370" w:lineRule="exact"/>
        <w:ind w:firstLineChars="196" w:firstLine="472"/>
        <w:textAlignment w:val="center"/>
        <w:rPr>
          <w:rFonts w:asciiTheme="minorEastAsia" w:eastAsiaTheme="minorEastAsia" w:hAnsiTheme="minorEastAsia"/>
          <w:b/>
          <w:sz w:val="24"/>
          <w:szCs w:val="24"/>
        </w:rPr>
      </w:pPr>
      <w:r w:rsidRPr="009C77BA">
        <w:rPr>
          <w:rFonts w:asciiTheme="minorEastAsia" w:eastAsiaTheme="minorEastAsia" w:hAnsiTheme="minorEastAsia" w:hint="eastAsia"/>
          <w:b/>
          <w:sz w:val="24"/>
          <w:szCs w:val="24"/>
        </w:rPr>
        <w:t>思政育人点：</w:t>
      </w:r>
    </w:p>
    <w:p w:rsidR="009B4478" w:rsidRPr="00206924" w:rsidRDefault="009B4478" w:rsidP="009B4478">
      <w:pPr>
        <w:spacing w:line="370" w:lineRule="exact"/>
        <w:ind w:firstLineChars="196" w:firstLine="472"/>
        <w:textAlignment w:val="center"/>
        <w:rPr>
          <w:rFonts w:asciiTheme="minorEastAsia" w:eastAsiaTheme="minorEastAsia" w:hAnsiTheme="minorEastAsia"/>
          <w:sz w:val="24"/>
          <w:szCs w:val="24"/>
        </w:rPr>
      </w:pPr>
      <w:r w:rsidRPr="009B4478">
        <w:rPr>
          <w:rFonts w:asciiTheme="minorEastAsia" w:eastAsiaTheme="minorEastAsia" w:hAnsiTheme="minorEastAsia" w:hint="eastAsia"/>
          <w:b/>
          <w:sz w:val="24"/>
          <w:szCs w:val="24"/>
        </w:rPr>
        <w:t>具体问题具体分析的科学方法。对同一个被解释变量进行研究，研究样本不同（具体包括研究对象不同、研究时段不同）建立的模型往往不同；所使用数据不同（具体分为截面数据、时间序列数据、面板数据），估计模型参数时考虑的问题往往不同，如截面数据要处理异方差问题或者空间相关性问题、时间序列数据要处理自相关问题</w:t>
      </w:r>
      <w:r w:rsidRPr="009B4478">
        <w:rPr>
          <w:rFonts w:asciiTheme="minorEastAsia" w:eastAsiaTheme="minorEastAsia" w:hAnsiTheme="minorEastAsia" w:hint="eastAsia"/>
          <w:b/>
          <w:sz w:val="24"/>
          <w:szCs w:val="24"/>
        </w:rPr>
        <w:lastRenderedPageBreak/>
        <w:t>或者条件异方差问题（针对高频金融时间序列数据）。</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856505" w:rsidRPr="00206924" w:rsidRDefault="0085650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1．对序列相关性的认识及对于误差过程</w:t>
      </w:r>
      <w:r w:rsidRPr="00206924">
        <w:rPr>
          <w:rFonts w:asciiTheme="minorEastAsia" w:eastAsiaTheme="minorEastAsia" w:hAnsiTheme="minorEastAsia"/>
          <w:sz w:val="24"/>
          <w:szCs w:val="24"/>
        </w:rPr>
        <w:object w:dxaOrig="1336" w:dyaOrig="357">
          <v:shape id="_x0000_i1030" type="#_x0000_t75" style="width:67.15pt;height:18pt" o:ole="">
            <v:imagedata r:id="rId15" o:title=""/>
          </v:shape>
          <o:OLEObject Type="Embed" ProgID="Equation.DSMT4" ShapeID="_x0000_i1030" DrawAspect="Content" ObjectID="_1667409911" r:id="rId16"/>
        </w:object>
      </w:r>
      <w:r w:rsidRPr="00206924">
        <w:rPr>
          <w:rFonts w:asciiTheme="minorEastAsia" w:eastAsiaTheme="minorEastAsia" w:hAnsiTheme="minorEastAsia" w:hint="eastAsia"/>
          <w:sz w:val="24"/>
          <w:szCs w:val="24"/>
        </w:rPr>
        <w:t>，</w:t>
      </w:r>
      <w:r w:rsidRPr="00206924">
        <w:rPr>
          <w:rFonts w:asciiTheme="minorEastAsia" w:eastAsiaTheme="minorEastAsia" w:hAnsiTheme="minorEastAsia"/>
          <w:sz w:val="24"/>
          <w:szCs w:val="24"/>
        </w:rPr>
        <w:object w:dxaOrig="1025" w:dyaOrig="311">
          <v:shape id="_x0000_i1031" type="#_x0000_t75" style="width:51.4pt;height:15.4pt" o:ole="">
            <v:imagedata r:id="rId17" o:title=""/>
          </v:shape>
          <o:OLEObject Type="Embed" ProgID="Equation.DSMT4" ShapeID="_x0000_i1031" DrawAspect="Content" ObjectID="_1667409912" r:id="rId18"/>
        </w:object>
      </w:r>
      <w:r w:rsidRPr="00206924">
        <w:rPr>
          <w:rFonts w:asciiTheme="minorEastAsia" w:eastAsiaTheme="minorEastAsia" w:hAnsiTheme="minorEastAsia" w:hint="eastAsia"/>
          <w:sz w:val="24"/>
          <w:szCs w:val="24"/>
        </w:rPr>
        <w:t>的理解</w:t>
      </w:r>
    </w:p>
    <w:p w:rsidR="00856505" w:rsidRPr="00206924" w:rsidRDefault="0085650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2．对</w:t>
      </w:r>
      <w:r w:rsidRPr="00206924">
        <w:rPr>
          <w:rFonts w:asciiTheme="minorEastAsia" w:eastAsiaTheme="minorEastAsia" w:hAnsiTheme="minorEastAsia"/>
          <w:sz w:val="24"/>
          <w:szCs w:val="24"/>
        </w:rPr>
        <w:t>DW</w:t>
      </w:r>
      <w:r w:rsidRPr="00206924">
        <w:rPr>
          <w:rFonts w:asciiTheme="minorEastAsia" w:eastAsiaTheme="minorEastAsia" w:hAnsiTheme="minorEastAsia" w:hint="eastAsia"/>
          <w:sz w:val="24"/>
          <w:szCs w:val="24"/>
        </w:rPr>
        <w:t>检验的认识</w:t>
      </w:r>
    </w:p>
    <w:p w:rsidR="00856505" w:rsidRPr="00206924" w:rsidRDefault="0085650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3．自相关系数</w:t>
      </w:r>
      <w:r w:rsidRPr="00206924">
        <w:rPr>
          <w:rFonts w:asciiTheme="minorEastAsia" w:eastAsiaTheme="minorEastAsia" w:hAnsiTheme="minorEastAsia" w:hint="eastAsia"/>
          <w:sz w:val="24"/>
          <w:szCs w:val="24"/>
        </w:rPr>
        <w:object w:dxaOrig="265" w:dyaOrig="253">
          <v:shape id="_x0000_i1032" type="#_x0000_t75" style="width:13.15pt;height:12.4pt" o:ole="">
            <v:imagedata r:id="rId19" o:title=""/>
          </v:shape>
          <o:OLEObject Type="Embed" ProgID="Equation.3" ShapeID="_x0000_i1032" DrawAspect="Content" ObjectID="_1667409913" r:id="rId20"/>
        </w:object>
      </w:r>
      <w:r w:rsidRPr="00206924">
        <w:rPr>
          <w:rFonts w:asciiTheme="minorEastAsia" w:eastAsiaTheme="minorEastAsia" w:hAnsiTheme="minorEastAsia" w:hint="eastAsia"/>
          <w:sz w:val="24"/>
          <w:szCs w:val="24"/>
        </w:rPr>
        <w:t>为已知时的广义差分法</w:t>
      </w:r>
    </w:p>
    <w:p w:rsidR="00F43F19" w:rsidRDefault="00856505"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4．各种估计自相关系数方式的比较</w:t>
      </w:r>
    </w:p>
    <w:p w:rsidR="00A02CA4" w:rsidRPr="00A02CA4" w:rsidRDefault="00A02CA4"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A02CA4">
        <w:rPr>
          <w:rFonts w:asciiTheme="minorEastAsia" w:eastAsiaTheme="minorEastAsia" w:hAnsiTheme="minorEastAsia" w:hint="eastAsia"/>
          <w:sz w:val="24"/>
          <w:szCs w:val="24"/>
        </w:rPr>
        <w:t xml:space="preserve"> 实验名称：自相关性</w:t>
      </w:r>
      <w:r>
        <w:rPr>
          <w:rFonts w:asciiTheme="minorEastAsia" w:eastAsiaTheme="minorEastAsia" w:hAnsiTheme="minorEastAsia" w:hint="eastAsia"/>
          <w:sz w:val="24"/>
          <w:szCs w:val="24"/>
        </w:rPr>
        <w:t>，</w:t>
      </w:r>
      <w:r w:rsidRPr="00A02CA4">
        <w:rPr>
          <w:rFonts w:asciiTheme="minorEastAsia" w:eastAsiaTheme="minorEastAsia" w:hAnsiTheme="minorEastAsia"/>
          <w:sz w:val="24"/>
          <w:szCs w:val="24"/>
        </w:rPr>
        <w:t>通过本次实验，学生应充分理解自相关的基本概念，能够运用</w:t>
      </w:r>
      <w:proofErr w:type="spellStart"/>
      <w:r w:rsidRPr="00A02CA4">
        <w:rPr>
          <w:rFonts w:asciiTheme="minorEastAsia" w:eastAsiaTheme="minorEastAsia" w:hAnsiTheme="minorEastAsia"/>
          <w:sz w:val="24"/>
          <w:szCs w:val="24"/>
        </w:rPr>
        <w:t>Eviews</w:t>
      </w:r>
      <w:proofErr w:type="spellEnd"/>
      <w:r w:rsidRPr="00A02CA4">
        <w:rPr>
          <w:rFonts w:asciiTheme="minorEastAsia" w:eastAsiaTheme="minorEastAsia" w:hAnsiTheme="minorEastAsia"/>
          <w:sz w:val="24"/>
          <w:szCs w:val="24"/>
        </w:rPr>
        <w:t xml:space="preserve"> 软件检验自相关性，并用广义差分法修正存在自相关的线性回归模型。</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6C71B2"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t>第</w:t>
      </w:r>
      <w:r w:rsidR="00EE3E6F">
        <w:rPr>
          <w:rFonts w:asciiTheme="minorEastAsia" w:eastAsiaTheme="minorEastAsia" w:hAnsiTheme="minorEastAsia" w:hint="eastAsia"/>
          <w:b/>
          <w:sz w:val="24"/>
          <w:szCs w:val="24"/>
        </w:rPr>
        <w:t>七</w:t>
      </w:r>
      <w:r w:rsidRPr="00206924">
        <w:rPr>
          <w:rFonts w:asciiTheme="minorEastAsia" w:eastAsiaTheme="minorEastAsia" w:hAnsiTheme="minorEastAsia" w:hint="eastAsia"/>
          <w:b/>
          <w:sz w:val="24"/>
          <w:szCs w:val="24"/>
        </w:rPr>
        <w:t>章   虚拟变量回归</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102FB1" w:rsidRPr="00206924" w:rsidRDefault="00102FB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1. </w:t>
      </w:r>
      <w:r w:rsidR="00EE3E6F">
        <w:rPr>
          <w:rFonts w:asciiTheme="minorEastAsia" w:eastAsiaTheme="minorEastAsia" w:hAnsiTheme="minorEastAsia" w:hint="eastAsia"/>
          <w:sz w:val="24"/>
          <w:szCs w:val="24"/>
        </w:rPr>
        <w:t>了解</w:t>
      </w:r>
      <w:r w:rsidRPr="00206924">
        <w:rPr>
          <w:rFonts w:asciiTheme="minorEastAsia" w:eastAsiaTheme="minorEastAsia" w:hAnsiTheme="minorEastAsia" w:hint="eastAsia"/>
          <w:sz w:val="24"/>
          <w:szCs w:val="24"/>
        </w:rPr>
        <w:t>虚拟变量模型的基本概念；</w:t>
      </w:r>
    </w:p>
    <w:p w:rsidR="00102FB1" w:rsidRPr="00206924" w:rsidRDefault="00102FB1"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 掌握</w:t>
      </w:r>
      <w:r w:rsidR="00EE3E6F">
        <w:rPr>
          <w:rFonts w:asciiTheme="minorEastAsia" w:eastAsiaTheme="minorEastAsia" w:hAnsiTheme="minorEastAsia" w:hint="eastAsia"/>
          <w:sz w:val="24"/>
          <w:szCs w:val="24"/>
        </w:rPr>
        <w:t>虚拟解释变量模型设定的基本方法</w:t>
      </w:r>
      <w:r w:rsidRPr="00206924">
        <w:rPr>
          <w:rFonts w:asciiTheme="minorEastAsia" w:eastAsiaTheme="minorEastAsia" w:hAnsiTheme="minorEastAsia" w:hint="eastAsia"/>
          <w:sz w:val="24"/>
          <w:szCs w:val="24"/>
        </w:rPr>
        <w:t>；</w:t>
      </w:r>
    </w:p>
    <w:p w:rsidR="00AF6C4A" w:rsidRPr="00206924" w:rsidRDefault="00EE3E6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 xml:space="preserve"> </w:t>
      </w:r>
      <w:r w:rsidR="00AF6C4A"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1.主要内容：虚拟变量的基本概念、虚拟变量的设置规则、虚拟变量的作用</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2.基本概念和知识点：虚拟变量的引入，虚拟变量的设置原则、用虚拟变量表示不同截距的回归－加法类型、用虚拟变量表示不同斜率的回归－乘法类型、虚拟被解释变量</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3.问题与应用（能力要求）：如何利用虚拟变量模型处理实际的经济问题。</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220B2B" w:rsidRPr="00206924" w:rsidRDefault="00220B2B"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 虚拟变量的设置原则及虚拟变量引入模型的具体方式及含义</w:t>
      </w:r>
    </w:p>
    <w:p w:rsidR="00220B2B" w:rsidRPr="00E42968" w:rsidRDefault="00220B2B" w:rsidP="003F7A88">
      <w:pPr>
        <w:spacing w:line="370" w:lineRule="exact"/>
        <w:ind w:firstLineChars="196" w:firstLine="470"/>
        <w:textAlignment w:val="center"/>
        <w:rPr>
          <w:rFonts w:asciiTheme="minorEastAsia" w:eastAsiaTheme="minorEastAsia" w:hAnsiTheme="minorEastAsia"/>
          <w:sz w:val="28"/>
          <w:szCs w:val="24"/>
          <w:vertAlign w:val="superscript"/>
        </w:rPr>
      </w:pPr>
      <w:r w:rsidRPr="00206924">
        <w:rPr>
          <w:rFonts w:asciiTheme="minorEastAsia" w:eastAsiaTheme="minorEastAsia" w:hAnsiTheme="minorEastAsia" w:hint="eastAsia"/>
          <w:sz w:val="24"/>
          <w:szCs w:val="24"/>
        </w:rPr>
        <w:t>2.</w:t>
      </w:r>
      <w:r w:rsidRPr="00206924">
        <w:rPr>
          <w:rFonts w:asciiTheme="minorEastAsia" w:eastAsiaTheme="minorEastAsia" w:hAnsiTheme="minorEastAsia"/>
          <w:sz w:val="24"/>
          <w:szCs w:val="24"/>
        </w:rPr>
        <w:t>Logit</w:t>
      </w:r>
      <w:r w:rsidRPr="00206924">
        <w:rPr>
          <w:rFonts w:asciiTheme="minorEastAsia" w:eastAsiaTheme="minorEastAsia" w:hAnsiTheme="minorEastAsia" w:hint="eastAsia"/>
          <w:sz w:val="24"/>
          <w:szCs w:val="24"/>
        </w:rPr>
        <w:t>模型设定的思想</w:t>
      </w:r>
      <w:r w:rsidRPr="00E42968">
        <w:rPr>
          <w:rFonts w:asciiTheme="minorEastAsia" w:eastAsiaTheme="minorEastAsia" w:hAnsiTheme="minorEastAsia"/>
          <w:sz w:val="28"/>
          <w:szCs w:val="24"/>
          <w:vertAlign w:val="superscript"/>
        </w:rPr>
        <w:footnoteReference w:id="1"/>
      </w:r>
    </w:p>
    <w:p w:rsidR="00220B2B" w:rsidRDefault="00220B2B"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3.线性概率摸型与普通线性回归模型的联系</w:t>
      </w:r>
    </w:p>
    <w:p w:rsidR="00A02CA4" w:rsidRPr="00A02CA4" w:rsidRDefault="00A02CA4" w:rsidP="003F7A88">
      <w:pPr>
        <w:spacing w:line="370" w:lineRule="exact"/>
        <w:ind w:firstLineChars="196" w:firstLine="4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A02CA4">
        <w:rPr>
          <w:rFonts w:asciiTheme="minorEastAsia" w:eastAsiaTheme="minorEastAsia" w:hAnsiTheme="minorEastAsia" w:hint="eastAsia"/>
          <w:sz w:val="24"/>
          <w:szCs w:val="24"/>
        </w:rPr>
        <w:t xml:space="preserve"> 实验名称：虚拟解释变量回归，</w:t>
      </w:r>
      <w:r w:rsidRPr="00A02CA4">
        <w:rPr>
          <w:rFonts w:asciiTheme="minorEastAsia" w:eastAsiaTheme="minorEastAsia" w:hAnsiTheme="minorEastAsia"/>
          <w:sz w:val="24"/>
          <w:szCs w:val="24"/>
        </w:rPr>
        <w:t>通过本次实验，学生应充分理解在回归模型中引入虚拟解释变量的意义，能够用</w:t>
      </w:r>
      <w:proofErr w:type="spellStart"/>
      <w:r w:rsidRPr="00A02CA4">
        <w:rPr>
          <w:rFonts w:asciiTheme="minorEastAsia" w:eastAsiaTheme="minorEastAsia" w:hAnsiTheme="minorEastAsia"/>
          <w:sz w:val="24"/>
          <w:szCs w:val="24"/>
        </w:rPr>
        <w:t>Eviews</w:t>
      </w:r>
      <w:proofErr w:type="spellEnd"/>
      <w:r w:rsidRPr="00A02CA4">
        <w:rPr>
          <w:rFonts w:asciiTheme="minorEastAsia" w:eastAsiaTheme="minorEastAsia" w:hAnsiTheme="minorEastAsia"/>
          <w:sz w:val="24"/>
          <w:szCs w:val="24"/>
        </w:rPr>
        <w:t>软件估计含有虚拟解释变量的线性回归模型。</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3546FF" w:rsidRPr="00206924"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6C71B2" w:rsidRPr="00206924" w:rsidRDefault="006C71B2" w:rsidP="0035214A">
      <w:pPr>
        <w:spacing w:beforeLines="100" w:line="370" w:lineRule="exact"/>
        <w:ind w:firstLineChars="196" w:firstLine="472"/>
        <w:textAlignment w:val="center"/>
        <w:rPr>
          <w:rFonts w:asciiTheme="minorEastAsia" w:eastAsiaTheme="minorEastAsia" w:hAnsiTheme="minorEastAsia"/>
          <w:b/>
          <w:sz w:val="24"/>
          <w:szCs w:val="24"/>
        </w:rPr>
      </w:pPr>
      <w:r w:rsidRPr="00206924">
        <w:rPr>
          <w:rFonts w:asciiTheme="minorEastAsia" w:eastAsiaTheme="minorEastAsia" w:hAnsiTheme="minorEastAsia" w:hint="eastAsia"/>
          <w:b/>
          <w:sz w:val="24"/>
          <w:szCs w:val="24"/>
        </w:rPr>
        <w:lastRenderedPageBreak/>
        <w:t>第</w:t>
      </w:r>
      <w:r w:rsidR="00EE3E6F">
        <w:rPr>
          <w:rFonts w:asciiTheme="minorEastAsia" w:eastAsiaTheme="minorEastAsia" w:hAnsiTheme="minorEastAsia" w:hint="eastAsia"/>
          <w:b/>
          <w:sz w:val="24"/>
          <w:szCs w:val="24"/>
        </w:rPr>
        <w:t>八</w:t>
      </w:r>
      <w:r w:rsidRPr="00206924">
        <w:rPr>
          <w:rFonts w:asciiTheme="minorEastAsia" w:eastAsiaTheme="minorEastAsia" w:hAnsiTheme="minorEastAsia" w:hint="eastAsia"/>
          <w:b/>
          <w:sz w:val="24"/>
          <w:szCs w:val="24"/>
        </w:rPr>
        <w:t>章  时间序列计量经济模型</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(一)目的与要求</w:t>
      </w:r>
    </w:p>
    <w:p w:rsidR="0023225A" w:rsidRPr="00206924" w:rsidRDefault="0023225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1.掌握时间序列分析的基本理论与方法；</w:t>
      </w:r>
    </w:p>
    <w:p w:rsidR="0023225A" w:rsidRPr="00206924" w:rsidRDefault="0023225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sz w:val="24"/>
          <w:szCs w:val="24"/>
        </w:rPr>
        <w:t>2.</w:t>
      </w:r>
      <w:r w:rsidRPr="00206924">
        <w:rPr>
          <w:rFonts w:asciiTheme="minorEastAsia" w:eastAsiaTheme="minorEastAsia" w:hAnsiTheme="minorEastAsia" w:hint="eastAsia"/>
          <w:sz w:val="24"/>
          <w:szCs w:val="24"/>
        </w:rPr>
        <w:t>掌握时间序列平稳型的单位根检验及协整检验</w:t>
      </w:r>
    </w:p>
    <w:p w:rsidR="00EF36F5" w:rsidRPr="00206924" w:rsidRDefault="0023225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w:t>
      </w:r>
      <w:r w:rsidRPr="00206924">
        <w:rPr>
          <w:rFonts w:asciiTheme="minorEastAsia" w:eastAsiaTheme="minorEastAsia" w:hAnsiTheme="minorEastAsia"/>
          <w:sz w:val="24"/>
          <w:szCs w:val="24"/>
        </w:rPr>
        <w:t>.</w:t>
      </w:r>
      <w:r w:rsidRPr="00206924">
        <w:rPr>
          <w:rFonts w:asciiTheme="minorEastAsia" w:eastAsiaTheme="minorEastAsia" w:hAnsiTheme="minorEastAsia" w:hint="eastAsia"/>
          <w:sz w:val="24"/>
          <w:szCs w:val="24"/>
        </w:rPr>
        <w:t>能够根据独立完成时间序列的建模并依据其进行经济分析。</w:t>
      </w:r>
    </w:p>
    <w:p w:rsidR="00AF6C4A" w:rsidRPr="00206924" w:rsidRDefault="00AF6C4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(二)教学内容</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第一节 时间序列计量经济分析的基本概念</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1.主要内容：伪回归问题、随机过程的概念、时间序列的平稳性</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2.基本概念和知识点：时间序列数据的平稳性，平稳性的图示判断，平稳性的单位根检验，单整，趋势平稳与差分子稳随机过程。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3.问题与应用（能力要求）：平稳性检验的判断标准是什么？。</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第二节  时间序列平稳性的单位根检验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w:t>
      </w:r>
      <w:r w:rsidR="003F7A88">
        <w:rPr>
          <w:rFonts w:asciiTheme="minorEastAsia" w:eastAsiaTheme="minorEastAsia" w:hAnsiTheme="minorEastAsia" w:hint="eastAsia"/>
          <w:sz w:val="24"/>
          <w:szCs w:val="24"/>
        </w:rPr>
        <w:t>:</w:t>
      </w:r>
      <w:r w:rsidRPr="00206924">
        <w:rPr>
          <w:rFonts w:asciiTheme="minorEastAsia" w:eastAsiaTheme="minorEastAsia" w:hAnsiTheme="minorEastAsia" w:hint="eastAsia"/>
          <w:sz w:val="24"/>
          <w:szCs w:val="24"/>
        </w:rPr>
        <w:t>单位根过程、Dickey-Fuller检验、Augmented Dickey-Fuller检验</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2.基本概念和知识点：时间序列平稳性的的基本概念及Dickey-Fuller检验、Augmented Dickey-Fuller检验模型的识别、估计、检验结果分析。</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 问题与应用（能力要求）：随机时间序列模型的平稳性条件是什么？掌握随机时间序列模型的估计和检验方法。</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第三节  协整与误差修正模型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1.主要内容：协整的概念、协整检验、误差修正模型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2.基本概念和知识点：长期均衡关系与协整，协整的检验，误差修正模型。</w:t>
      </w:r>
    </w:p>
    <w:p w:rsidR="006C71B2" w:rsidRPr="00206924" w:rsidRDefault="006C71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3.问题与应用（能力要求）：应用协整方法分析实际经济案例。</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(三)思考与实践</w:t>
      </w:r>
    </w:p>
    <w:p w:rsidR="001B67FA" w:rsidRPr="00206924" w:rsidRDefault="001B67F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1.对时间序列的严格平稳和弱平稳的进一步认识</w:t>
      </w:r>
    </w:p>
    <w:p w:rsidR="001B67FA" w:rsidRPr="00206924" w:rsidRDefault="001B67F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2.进行单位根检验时检验模型类型的选择</w:t>
      </w:r>
    </w:p>
    <w:p w:rsidR="001B67FA" w:rsidRPr="00206924" w:rsidRDefault="001B67F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3.当用</w:t>
      </w:r>
      <w:r w:rsidRPr="00206924">
        <w:rPr>
          <w:rFonts w:asciiTheme="minorEastAsia" w:eastAsiaTheme="minorEastAsia" w:hAnsiTheme="minorEastAsia"/>
          <w:sz w:val="24"/>
          <w:szCs w:val="24"/>
        </w:rPr>
        <w:t>ADF</w:t>
      </w:r>
      <w:r w:rsidRPr="00206924">
        <w:rPr>
          <w:rFonts w:asciiTheme="minorEastAsia" w:eastAsiaTheme="minorEastAsia" w:hAnsiTheme="minorEastAsia" w:hint="eastAsia"/>
          <w:sz w:val="24"/>
          <w:szCs w:val="24"/>
        </w:rPr>
        <w:t>检验法检验单位根时，如何确定模型中的滞后阶数？</w:t>
      </w:r>
    </w:p>
    <w:p w:rsidR="001B67FA" w:rsidRDefault="001B67FA"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4.对协整与误差校正模型的进一步认识</w:t>
      </w:r>
    </w:p>
    <w:p w:rsidR="00A02CA4" w:rsidRPr="00A02CA4" w:rsidRDefault="00A02CA4" w:rsidP="003F7A88">
      <w:pPr>
        <w:spacing w:line="370" w:lineRule="exact"/>
        <w:ind w:firstLineChars="196" w:firstLine="470"/>
        <w:textAlignment w:val="center"/>
        <w:rPr>
          <w:rFonts w:asciiTheme="minorEastAsia" w:eastAsiaTheme="minorEastAsia" w:hAnsiTheme="minorEastAsia"/>
          <w:sz w:val="24"/>
          <w:szCs w:val="24"/>
        </w:rPr>
      </w:pPr>
      <w:r w:rsidRPr="00A02CA4">
        <w:rPr>
          <w:rFonts w:asciiTheme="minorEastAsia" w:eastAsiaTheme="minorEastAsia" w:hAnsiTheme="minorEastAsia" w:hint="eastAsia"/>
          <w:sz w:val="24"/>
          <w:szCs w:val="24"/>
        </w:rPr>
        <w:t>5.实验名称：协整与误差修正模型，</w:t>
      </w:r>
      <w:r w:rsidRPr="00A02CA4">
        <w:rPr>
          <w:rFonts w:asciiTheme="minorEastAsia" w:eastAsiaTheme="minorEastAsia" w:hAnsiTheme="minorEastAsia"/>
          <w:sz w:val="24"/>
          <w:szCs w:val="24"/>
        </w:rPr>
        <w:t>通过本次实验，学生应充分理解建立</w:t>
      </w:r>
      <w:r w:rsidRPr="00A02CA4">
        <w:rPr>
          <w:rFonts w:asciiTheme="minorEastAsia" w:eastAsiaTheme="minorEastAsia" w:hAnsiTheme="minorEastAsia" w:hint="eastAsia"/>
          <w:sz w:val="24"/>
          <w:szCs w:val="24"/>
        </w:rPr>
        <w:t>协整与误差修正</w:t>
      </w:r>
      <w:r w:rsidRPr="00A02CA4">
        <w:rPr>
          <w:rFonts w:asciiTheme="minorEastAsia" w:eastAsiaTheme="minorEastAsia" w:hAnsiTheme="minorEastAsia"/>
          <w:sz w:val="24"/>
          <w:szCs w:val="24"/>
        </w:rPr>
        <w:t>模型的基本原理，能够</w:t>
      </w:r>
      <w:r w:rsidRPr="00A02CA4">
        <w:rPr>
          <w:rFonts w:asciiTheme="minorEastAsia" w:eastAsiaTheme="minorEastAsia" w:hAnsiTheme="minorEastAsia" w:hint="eastAsia"/>
          <w:sz w:val="24"/>
          <w:szCs w:val="24"/>
        </w:rPr>
        <w:t>利用</w:t>
      </w:r>
      <w:proofErr w:type="spellStart"/>
      <w:r w:rsidRPr="00A02CA4">
        <w:rPr>
          <w:rFonts w:asciiTheme="minorEastAsia" w:eastAsiaTheme="minorEastAsia" w:hAnsiTheme="minorEastAsia"/>
          <w:sz w:val="24"/>
          <w:szCs w:val="24"/>
        </w:rPr>
        <w:t>Eviews</w:t>
      </w:r>
      <w:proofErr w:type="spellEnd"/>
      <w:r w:rsidRPr="00A02CA4">
        <w:rPr>
          <w:rFonts w:asciiTheme="minorEastAsia" w:eastAsiaTheme="minorEastAsia" w:hAnsiTheme="minorEastAsia"/>
          <w:sz w:val="24"/>
          <w:szCs w:val="24"/>
        </w:rPr>
        <w:t>软件检验时间序列的平稳性，建立</w:t>
      </w:r>
      <w:r w:rsidRPr="00A02CA4">
        <w:rPr>
          <w:rFonts w:asciiTheme="minorEastAsia" w:eastAsiaTheme="minorEastAsia" w:hAnsiTheme="minorEastAsia" w:hint="eastAsia"/>
          <w:sz w:val="24"/>
          <w:szCs w:val="24"/>
        </w:rPr>
        <w:t>协整与误差修正</w:t>
      </w:r>
      <w:r w:rsidRPr="00A02CA4">
        <w:rPr>
          <w:rFonts w:asciiTheme="minorEastAsia" w:eastAsiaTheme="minorEastAsia" w:hAnsiTheme="minorEastAsia"/>
          <w:sz w:val="24"/>
          <w:szCs w:val="24"/>
        </w:rPr>
        <w:t>模型，并理解模型中各系数的含义</w:t>
      </w:r>
      <w:r w:rsidRPr="00A02CA4">
        <w:rPr>
          <w:rFonts w:asciiTheme="minorEastAsia" w:eastAsiaTheme="minorEastAsia" w:hAnsiTheme="minorEastAsia" w:hint="eastAsia"/>
          <w:sz w:val="24"/>
          <w:szCs w:val="24"/>
        </w:rPr>
        <w:t>。</w:t>
      </w:r>
    </w:p>
    <w:p w:rsidR="008433B2" w:rsidRPr="00206924" w:rsidRDefault="008433B2"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(四)教学方法与手段</w:t>
      </w:r>
    </w:p>
    <w:p w:rsidR="00C31BD9" w:rsidRDefault="003546FF" w:rsidP="003F7A88">
      <w:pPr>
        <w:spacing w:line="370" w:lineRule="exact"/>
        <w:ind w:firstLineChars="196" w:firstLine="470"/>
        <w:textAlignment w:val="center"/>
        <w:rPr>
          <w:rFonts w:asciiTheme="minorEastAsia" w:eastAsiaTheme="minorEastAsia" w:hAnsiTheme="minorEastAsia"/>
          <w:sz w:val="24"/>
          <w:szCs w:val="24"/>
        </w:rPr>
      </w:pPr>
      <w:r w:rsidRPr="00206924">
        <w:rPr>
          <w:rFonts w:asciiTheme="minorEastAsia" w:eastAsiaTheme="minorEastAsia" w:hAnsiTheme="minorEastAsia" w:hint="eastAsia"/>
          <w:sz w:val="24"/>
          <w:szCs w:val="24"/>
        </w:rPr>
        <w:t>课堂讲授、多媒体教学、课堂讨论。</w:t>
      </w:r>
    </w:p>
    <w:p w:rsidR="009B4478" w:rsidRDefault="009B4478" w:rsidP="003F7A88">
      <w:pPr>
        <w:spacing w:line="370" w:lineRule="exact"/>
        <w:ind w:firstLineChars="196" w:firstLine="470"/>
        <w:textAlignment w:val="center"/>
        <w:rPr>
          <w:rFonts w:asciiTheme="minorEastAsia" w:eastAsiaTheme="minorEastAsia" w:hAnsiTheme="minorEastAsia"/>
          <w:sz w:val="24"/>
          <w:szCs w:val="24"/>
        </w:rPr>
      </w:pPr>
    </w:p>
    <w:p w:rsidR="009B4478" w:rsidRDefault="009B4478" w:rsidP="003F7A88">
      <w:pPr>
        <w:spacing w:line="370" w:lineRule="exact"/>
        <w:ind w:firstLineChars="196" w:firstLine="470"/>
        <w:textAlignment w:val="center"/>
        <w:rPr>
          <w:rFonts w:asciiTheme="minorEastAsia" w:eastAsiaTheme="minorEastAsia" w:hAnsiTheme="minorEastAsia"/>
          <w:sz w:val="24"/>
          <w:szCs w:val="24"/>
        </w:rPr>
      </w:pPr>
    </w:p>
    <w:p w:rsidR="009B4478" w:rsidRPr="00C31BD9" w:rsidRDefault="009B4478" w:rsidP="003F7A88">
      <w:pPr>
        <w:spacing w:line="370" w:lineRule="exact"/>
        <w:ind w:firstLineChars="196" w:firstLine="470"/>
        <w:textAlignment w:val="center"/>
        <w:rPr>
          <w:rFonts w:asciiTheme="minorEastAsia" w:eastAsiaTheme="minorEastAsia" w:hAnsiTheme="minorEastAsia"/>
          <w:sz w:val="24"/>
          <w:szCs w:val="24"/>
        </w:rPr>
      </w:pPr>
    </w:p>
    <w:p w:rsidR="00410704" w:rsidRDefault="008C02B7" w:rsidP="0035214A">
      <w:pPr>
        <w:spacing w:beforeLines="50" w:afterLines="50"/>
        <w:jc w:val="left"/>
        <w:rPr>
          <w:rFonts w:ascii="黑体" w:eastAsia="黑体" w:hAnsi="黑体"/>
          <w:b/>
          <w:sz w:val="24"/>
          <w:szCs w:val="24"/>
        </w:rPr>
      </w:pPr>
      <w:r w:rsidRPr="008C02B7">
        <w:rPr>
          <w:rFonts w:ascii="黑体" w:eastAsia="黑体" w:hAnsi="黑体" w:hint="eastAsia"/>
          <w:b/>
          <w:sz w:val="24"/>
          <w:szCs w:val="24"/>
        </w:rPr>
        <w:lastRenderedPageBreak/>
        <w:t>五</w:t>
      </w:r>
      <w:r w:rsidR="008675FE" w:rsidRPr="008675FE">
        <w:rPr>
          <w:rFonts w:ascii="黑体" w:eastAsia="黑体" w:hAnsi="黑体" w:hint="eastAsia"/>
          <w:b/>
          <w:sz w:val="24"/>
          <w:szCs w:val="24"/>
        </w:rPr>
        <w:t>、</w:t>
      </w:r>
      <w:r w:rsidRPr="008C02B7">
        <w:rPr>
          <w:rFonts w:ascii="黑体" w:eastAsia="黑体" w:hAnsi="黑体" w:hint="eastAsia"/>
          <w:b/>
          <w:sz w:val="24"/>
          <w:szCs w:val="24"/>
        </w:rPr>
        <w:t>各教学环节学时分配</w:t>
      </w:r>
    </w:p>
    <w:tbl>
      <w:tblPr>
        <w:tblW w:w="92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01"/>
        <w:gridCol w:w="1026"/>
        <w:gridCol w:w="859"/>
        <w:gridCol w:w="911"/>
        <w:gridCol w:w="729"/>
        <w:gridCol w:w="729"/>
        <w:gridCol w:w="696"/>
      </w:tblGrid>
      <w:tr w:rsidR="00E32269" w:rsidTr="00894704">
        <w:trPr>
          <w:trHeight w:val="63"/>
          <w:tblCellSpacing w:w="0" w:type="dxa"/>
          <w:jc w:val="center"/>
        </w:trPr>
        <w:tc>
          <w:tcPr>
            <w:tcW w:w="4301" w:type="dxa"/>
            <w:hideMark/>
          </w:tcPr>
          <w:p w:rsidR="00E32269" w:rsidRPr="00894704" w:rsidRDefault="005F51F1" w:rsidP="00894704">
            <w:pPr>
              <w:pStyle w:val="ab"/>
              <w:ind w:firstLineChars="925" w:firstLine="1850"/>
            </w:pPr>
            <w:r w:rsidRPr="005F51F1">
              <w:rPr>
                <w:noProof/>
                <w:sz w:val="20"/>
              </w:rPr>
              <w:pict>
                <v:line id="_x0000_s1031" style="position:absolute;left:0;text-align:left;flip:x y;z-index:251659264;mso-wrap-edited:f" from="73.8pt,.3pt" to="191.4pt,76.55pt" wrapcoords="-171 0 -171 260 21257 21600 21943 21600 343 0 -171 0"/>
              </w:pict>
            </w:r>
          </w:p>
          <w:p w:rsidR="00E32269" w:rsidRPr="00894704" w:rsidRDefault="00351380" w:rsidP="00894704">
            <w:pPr>
              <w:pStyle w:val="ab"/>
              <w:ind w:firstLineChars="400" w:firstLine="960"/>
              <w:jc w:val="center"/>
            </w:pPr>
            <w:r>
              <w:rPr>
                <w:rFonts w:hint="eastAsia"/>
              </w:rPr>
              <w:t xml:space="preserve">               </w:t>
            </w:r>
            <w:r w:rsidR="00E32269" w:rsidRPr="00894704">
              <w:rPr>
                <w:rFonts w:hint="eastAsia"/>
              </w:rPr>
              <w:t>教学环节</w:t>
            </w:r>
          </w:p>
          <w:p w:rsidR="00E32269" w:rsidRPr="00894704" w:rsidRDefault="005F51F1" w:rsidP="003F7A88">
            <w:pPr>
              <w:pStyle w:val="ab"/>
              <w:ind w:leftChars="171" w:left="359" w:firstLine="422"/>
            </w:pPr>
            <w:r w:rsidRPr="005F51F1">
              <w:rPr>
                <w:noProof/>
                <w:sz w:val="20"/>
              </w:rPr>
              <w:pict>
                <v:line id="_x0000_s1032" style="position:absolute;left:0;text-align:left;flip:x y;z-index:251660288;mso-wrap-edited:f" from="-.1pt,9.4pt" to="191.4pt,45.35pt" wrapcoords="-106 0 -106 514 20855 21600 21174 21600 21813 21600 21813 21086 1915 1029 426 0 -106 0"/>
              </w:pict>
            </w:r>
            <w:r w:rsidR="00351380">
              <w:rPr>
                <w:rFonts w:hint="eastAsia"/>
              </w:rPr>
              <w:t xml:space="preserve">    </w:t>
            </w:r>
            <w:r w:rsidR="00E32269" w:rsidRPr="00894704">
              <w:rPr>
                <w:rFonts w:hint="eastAsia"/>
              </w:rPr>
              <w:t>教学时数</w:t>
            </w:r>
          </w:p>
          <w:p w:rsidR="00E32269" w:rsidRPr="00894704" w:rsidRDefault="00E32269" w:rsidP="003F7A88">
            <w:pPr>
              <w:pStyle w:val="ab"/>
              <w:ind w:leftChars="171" w:left="359" w:firstLine="402"/>
            </w:pPr>
          </w:p>
          <w:p w:rsidR="00E32269" w:rsidRPr="00894704" w:rsidRDefault="00351380" w:rsidP="003F7A88">
            <w:pPr>
              <w:pStyle w:val="ab"/>
              <w:ind w:firstLine="0"/>
            </w:pPr>
            <w:r>
              <w:rPr>
                <w:rFonts w:hint="eastAsia"/>
              </w:rPr>
              <w:t xml:space="preserve">    </w:t>
            </w:r>
            <w:r w:rsidR="00E32269" w:rsidRPr="00894704">
              <w:rPr>
                <w:rFonts w:hint="eastAsia"/>
              </w:rPr>
              <w:t>课程内容</w:t>
            </w:r>
          </w:p>
        </w:tc>
        <w:tc>
          <w:tcPr>
            <w:tcW w:w="1026" w:type="dxa"/>
            <w:vAlign w:val="center"/>
            <w:hideMark/>
          </w:tcPr>
          <w:p w:rsidR="00E32269" w:rsidRPr="00894704" w:rsidRDefault="00E32269">
            <w:pPr>
              <w:spacing w:line="360" w:lineRule="exact"/>
              <w:ind w:firstLineChars="3" w:firstLine="6"/>
              <w:jc w:val="center"/>
              <w:rPr>
                <w:rFonts w:ascii="宋体" w:hAnsi="宋体"/>
                <w:szCs w:val="21"/>
              </w:rPr>
            </w:pPr>
            <w:r w:rsidRPr="00894704">
              <w:rPr>
                <w:rFonts w:ascii="宋体" w:hAnsi="宋体" w:hint="eastAsia"/>
                <w:szCs w:val="21"/>
              </w:rPr>
              <w:t>讲</w:t>
            </w:r>
          </w:p>
          <w:p w:rsidR="00E32269" w:rsidRPr="00894704" w:rsidRDefault="00E32269">
            <w:pPr>
              <w:spacing w:line="360" w:lineRule="exact"/>
              <w:ind w:firstLineChars="3" w:firstLine="6"/>
              <w:jc w:val="center"/>
              <w:rPr>
                <w:rFonts w:ascii="宋体" w:hAnsi="宋体"/>
                <w:szCs w:val="21"/>
              </w:rPr>
            </w:pPr>
            <w:r w:rsidRPr="00894704">
              <w:rPr>
                <w:rFonts w:ascii="宋体" w:hAnsi="宋体" w:hint="eastAsia"/>
                <w:szCs w:val="21"/>
              </w:rPr>
              <w:t>课</w:t>
            </w:r>
          </w:p>
        </w:tc>
        <w:tc>
          <w:tcPr>
            <w:tcW w:w="859" w:type="dxa"/>
            <w:vAlign w:val="center"/>
            <w:hideMark/>
          </w:tcPr>
          <w:p w:rsidR="00E32269" w:rsidRPr="00894704" w:rsidRDefault="00E32269">
            <w:pPr>
              <w:spacing w:line="360" w:lineRule="exact"/>
              <w:jc w:val="center"/>
              <w:rPr>
                <w:rFonts w:ascii="宋体" w:hAnsi="宋体"/>
                <w:szCs w:val="21"/>
              </w:rPr>
            </w:pPr>
            <w:r w:rsidRPr="00894704">
              <w:rPr>
                <w:rFonts w:ascii="宋体" w:hAnsi="宋体" w:hint="eastAsia"/>
                <w:szCs w:val="21"/>
              </w:rPr>
              <w:t>习</w:t>
            </w:r>
          </w:p>
          <w:p w:rsidR="00E32269" w:rsidRPr="00894704" w:rsidRDefault="00E32269">
            <w:pPr>
              <w:spacing w:line="360" w:lineRule="exact"/>
              <w:jc w:val="center"/>
              <w:rPr>
                <w:rFonts w:ascii="宋体" w:hAnsi="宋体"/>
                <w:szCs w:val="21"/>
              </w:rPr>
            </w:pPr>
            <w:r w:rsidRPr="00894704">
              <w:rPr>
                <w:rFonts w:ascii="宋体" w:hAnsi="宋体" w:hint="eastAsia"/>
                <w:szCs w:val="21"/>
              </w:rPr>
              <w:t>题</w:t>
            </w:r>
          </w:p>
          <w:p w:rsidR="00E32269" w:rsidRPr="00894704" w:rsidRDefault="00E32269">
            <w:pPr>
              <w:spacing w:line="360" w:lineRule="exact"/>
              <w:jc w:val="center"/>
              <w:rPr>
                <w:rFonts w:ascii="宋体" w:hAnsi="宋体"/>
                <w:szCs w:val="21"/>
              </w:rPr>
            </w:pPr>
            <w:r w:rsidRPr="00894704">
              <w:rPr>
                <w:rFonts w:ascii="宋体" w:hAnsi="宋体" w:hint="eastAsia"/>
                <w:szCs w:val="21"/>
              </w:rPr>
              <w:t>课</w:t>
            </w:r>
          </w:p>
        </w:tc>
        <w:tc>
          <w:tcPr>
            <w:tcW w:w="911" w:type="dxa"/>
            <w:vAlign w:val="center"/>
            <w:hideMark/>
          </w:tcPr>
          <w:p w:rsidR="00E32269" w:rsidRPr="00894704" w:rsidRDefault="00E32269">
            <w:pPr>
              <w:spacing w:line="360" w:lineRule="exact"/>
              <w:ind w:firstLineChars="8" w:firstLine="17"/>
              <w:jc w:val="center"/>
              <w:rPr>
                <w:rFonts w:ascii="宋体" w:hAnsi="宋体"/>
                <w:szCs w:val="21"/>
              </w:rPr>
            </w:pPr>
            <w:r w:rsidRPr="00894704">
              <w:rPr>
                <w:rFonts w:ascii="宋体" w:hAnsi="宋体" w:hint="eastAsia"/>
                <w:szCs w:val="21"/>
              </w:rPr>
              <w:t>讨</w:t>
            </w:r>
          </w:p>
          <w:p w:rsidR="00E32269" w:rsidRPr="00894704" w:rsidRDefault="00E32269">
            <w:pPr>
              <w:spacing w:line="360" w:lineRule="exact"/>
              <w:ind w:firstLineChars="8" w:firstLine="17"/>
              <w:jc w:val="center"/>
              <w:rPr>
                <w:rFonts w:ascii="宋体" w:hAnsi="宋体"/>
                <w:szCs w:val="21"/>
              </w:rPr>
            </w:pPr>
            <w:r w:rsidRPr="00894704">
              <w:rPr>
                <w:rFonts w:ascii="宋体" w:hAnsi="宋体" w:hint="eastAsia"/>
                <w:szCs w:val="21"/>
              </w:rPr>
              <w:t>论</w:t>
            </w:r>
          </w:p>
          <w:p w:rsidR="00E32269" w:rsidRPr="00894704" w:rsidRDefault="00E32269">
            <w:pPr>
              <w:spacing w:line="360" w:lineRule="exact"/>
              <w:ind w:firstLineChars="8" w:firstLine="17"/>
              <w:jc w:val="center"/>
              <w:rPr>
                <w:rFonts w:ascii="宋体" w:hAnsi="宋体"/>
                <w:szCs w:val="21"/>
              </w:rPr>
            </w:pPr>
            <w:r w:rsidRPr="00894704">
              <w:rPr>
                <w:rFonts w:ascii="宋体" w:hAnsi="宋体" w:hint="eastAsia"/>
                <w:szCs w:val="21"/>
              </w:rPr>
              <w:t>课</w:t>
            </w:r>
          </w:p>
        </w:tc>
        <w:tc>
          <w:tcPr>
            <w:tcW w:w="729" w:type="dxa"/>
            <w:vAlign w:val="center"/>
            <w:hideMark/>
          </w:tcPr>
          <w:p w:rsidR="00E32269" w:rsidRPr="00894704" w:rsidRDefault="00E32269">
            <w:pPr>
              <w:spacing w:line="360" w:lineRule="exact"/>
              <w:jc w:val="center"/>
              <w:rPr>
                <w:rFonts w:ascii="宋体" w:hAnsi="宋体"/>
                <w:szCs w:val="21"/>
              </w:rPr>
            </w:pPr>
            <w:r w:rsidRPr="00894704">
              <w:rPr>
                <w:rFonts w:ascii="宋体" w:hAnsi="宋体" w:hint="eastAsia"/>
                <w:szCs w:val="21"/>
              </w:rPr>
              <w:t>实验</w:t>
            </w:r>
          </w:p>
        </w:tc>
        <w:tc>
          <w:tcPr>
            <w:tcW w:w="729" w:type="dxa"/>
            <w:vAlign w:val="center"/>
            <w:hideMark/>
          </w:tcPr>
          <w:p w:rsidR="00E32269" w:rsidRPr="00894704" w:rsidRDefault="00E32269">
            <w:pPr>
              <w:spacing w:line="360" w:lineRule="exact"/>
              <w:jc w:val="center"/>
              <w:rPr>
                <w:rFonts w:ascii="宋体" w:hAnsi="宋体"/>
                <w:szCs w:val="21"/>
              </w:rPr>
            </w:pPr>
            <w:r w:rsidRPr="00894704">
              <w:rPr>
                <w:rFonts w:ascii="宋体" w:hAnsi="宋体" w:hint="eastAsia"/>
                <w:szCs w:val="21"/>
              </w:rPr>
              <w:t>其他教学环节</w:t>
            </w:r>
          </w:p>
        </w:tc>
        <w:tc>
          <w:tcPr>
            <w:tcW w:w="696" w:type="dxa"/>
            <w:vAlign w:val="center"/>
            <w:hideMark/>
          </w:tcPr>
          <w:p w:rsidR="00E32269" w:rsidRPr="00894704" w:rsidRDefault="00E32269">
            <w:pPr>
              <w:spacing w:line="360" w:lineRule="exact"/>
              <w:jc w:val="center"/>
              <w:rPr>
                <w:rFonts w:ascii="宋体" w:hAnsi="宋体"/>
                <w:szCs w:val="21"/>
              </w:rPr>
            </w:pPr>
            <w:r w:rsidRPr="00894704">
              <w:rPr>
                <w:rFonts w:ascii="宋体" w:hAnsi="宋体" w:hint="eastAsia"/>
                <w:szCs w:val="21"/>
              </w:rPr>
              <w:t>小计</w:t>
            </w:r>
          </w:p>
        </w:tc>
      </w:tr>
      <w:tr w:rsidR="00E32269" w:rsidTr="00894704">
        <w:trPr>
          <w:tblCellSpacing w:w="0" w:type="dxa"/>
          <w:jc w:val="center"/>
        </w:trPr>
        <w:tc>
          <w:tcPr>
            <w:tcW w:w="4301" w:type="dxa"/>
            <w:vAlign w:val="center"/>
            <w:hideMark/>
          </w:tcPr>
          <w:p w:rsidR="00E32269" w:rsidRPr="00894704" w:rsidRDefault="00E32269" w:rsidP="001B67FA">
            <w:pPr>
              <w:rPr>
                <w:rFonts w:ascii="宋体" w:hAnsi="宋体"/>
                <w:szCs w:val="24"/>
              </w:rPr>
            </w:pPr>
            <w:r w:rsidRPr="00894704">
              <w:rPr>
                <w:rFonts w:hint="eastAsia"/>
              </w:rPr>
              <w:t>第一章</w:t>
            </w:r>
            <w:r w:rsidR="00351380">
              <w:rPr>
                <w:rFonts w:hint="eastAsia"/>
              </w:rPr>
              <w:t xml:space="preserve">  </w:t>
            </w:r>
            <w:r w:rsidR="001B67FA" w:rsidRPr="00894704">
              <w:rPr>
                <w:rFonts w:hint="eastAsia"/>
              </w:rPr>
              <w:t>导论</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2</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E32269">
            <w:pPr>
              <w:spacing w:line="360" w:lineRule="exact"/>
              <w:jc w:val="center"/>
              <w:rPr>
                <w:rFonts w:ascii="宋体" w:hAnsi="宋体"/>
                <w:szCs w:val="21"/>
              </w:rPr>
            </w:pP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1B67FA">
            <w:pPr>
              <w:rPr>
                <w:rFonts w:ascii="宋体" w:hAnsi="宋体"/>
                <w:szCs w:val="24"/>
              </w:rPr>
            </w:pPr>
            <w:r w:rsidRPr="00894704">
              <w:rPr>
                <w:rFonts w:hint="eastAsia"/>
              </w:rPr>
              <w:t>第二章</w:t>
            </w:r>
            <w:r w:rsidR="009B4478">
              <w:rPr>
                <w:rFonts w:hint="eastAsia"/>
              </w:rPr>
              <w:t xml:space="preserve"> </w:t>
            </w:r>
            <w:r w:rsidR="001B67FA" w:rsidRPr="00894704">
              <w:rPr>
                <w:rFonts w:hint="eastAsia"/>
              </w:rPr>
              <w:t>简单</w:t>
            </w:r>
            <w:r w:rsidRPr="00894704">
              <w:rPr>
                <w:rFonts w:hint="eastAsia"/>
              </w:rPr>
              <w:t>线性回归模型</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6</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40036E">
            <w:pPr>
              <w:spacing w:line="360" w:lineRule="exact"/>
              <w:jc w:val="center"/>
              <w:rPr>
                <w:rFonts w:ascii="宋体" w:hAnsi="宋体"/>
                <w:szCs w:val="21"/>
              </w:rPr>
            </w:pPr>
            <w:r w:rsidRPr="00894704">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pPr>
              <w:widowControl/>
              <w:autoSpaceDN w:val="0"/>
              <w:jc w:val="left"/>
              <w:rPr>
                <w:rFonts w:ascii="宋体" w:hAnsi="宋体"/>
                <w:szCs w:val="24"/>
              </w:rPr>
            </w:pPr>
            <w:r w:rsidRPr="00894704">
              <w:rPr>
                <w:rFonts w:hint="eastAsia"/>
              </w:rPr>
              <w:t>第三章</w:t>
            </w:r>
            <w:r w:rsidR="009B4478">
              <w:rPr>
                <w:rFonts w:hint="eastAsia"/>
              </w:rPr>
              <w:t xml:space="preserve"> </w:t>
            </w:r>
            <w:r w:rsidRPr="00894704">
              <w:rPr>
                <w:rFonts w:hint="eastAsia"/>
              </w:rPr>
              <w:t>多元线性回归模型</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6</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E32269">
            <w:pPr>
              <w:spacing w:line="360" w:lineRule="exact"/>
              <w:jc w:val="center"/>
              <w:rPr>
                <w:rFonts w:ascii="宋体" w:hAnsi="宋体"/>
                <w:szCs w:val="21"/>
              </w:rPr>
            </w:pP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1B67FA">
            <w:pPr>
              <w:widowControl/>
              <w:autoSpaceDN w:val="0"/>
              <w:jc w:val="left"/>
              <w:rPr>
                <w:rFonts w:ascii="宋体" w:hAnsi="宋体"/>
                <w:szCs w:val="24"/>
              </w:rPr>
            </w:pPr>
            <w:r w:rsidRPr="00894704">
              <w:rPr>
                <w:rFonts w:hint="eastAsia"/>
              </w:rPr>
              <w:t>第四章</w:t>
            </w:r>
            <w:r w:rsidR="009B4478">
              <w:rPr>
                <w:rFonts w:hint="eastAsia"/>
              </w:rPr>
              <w:t xml:space="preserve"> </w:t>
            </w:r>
            <w:r w:rsidR="001B67FA" w:rsidRPr="00894704">
              <w:rPr>
                <w:rFonts w:hint="eastAsia"/>
              </w:rPr>
              <w:t>多重共线性</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4</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40036E">
            <w:pPr>
              <w:spacing w:line="360" w:lineRule="exact"/>
              <w:jc w:val="center"/>
              <w:rPr>
                <w:rFonts w:ascii="宋体" w:hAnsi="宋体"/>
                <w:szCs w:val="21"/>
              </w:rPr>
            </w:pPr>
            <w:r w:rsidRPr="00894704">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1B67FA">
            <w:pPr>
              <w:widowControl/>
              <w:autoSpaceDN w:val="0"/>
              <w:jc w:val="left"/>
              <w:rPr>
                <w:rFonts w:ascii="宋体" w:hAnsi="宋体"/>
                <w:szCs w:val="24"/>
              </w:rPr>
            </w:pPr>
            <w:r w:rsidRPr="00894704">
              <w:rPr>
                <w:rFonts w:hint="eastAsia"/>
              </w:rPr>
              <w:t>第五章</w:t>
            </w:r>
            <w:r w:rsidR="009B4478">
              <w:rPr>
                <w:rFonts w:hint="eastAsia"/>
              </w:rPr>
              <w:t xml:space="preserve"> </w:t>
            </w:r>
            <w:r w:rsidR="001B67FA" w:rsidRPr="00894704">
              <w:rPr>
                <w:rFonts w:hint="eastAsia"/>
              </w:rPr>
              <w:t>异方差性</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4</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40036E">
            <w:pPr>
              <w:spacing w:line="360" w:lineRule="exact"/>
              <w:jc w:val="center"/>
              <w:rPr>
                <w:rFonts w:ascii="宋体" w:hAnsi="宋体"/>
                <w:szCs w:val="21"/>
              </w:rPr>
            </w:pPr>
            <w:r w:rsidRPr="00894704">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bookmarkStart w:id="0" w:name="_GoBack"/>
        <w:bookmarkEnd w:id="0"/>
      </w:tr>
      <w:tr w:rsidR="00E32269" w:rsidTr="00894704">
        <w:trPr>
          <w:tblCellSpacing w:w="0" w:type="dxa"/>
          <w:jc w:val="center"/>
        </w:trPr>
        <w:tc>
          <w:tcPr>
            <w:tcW w:w="4301" w:type="dxa"/>
            <w:vAlign w:val="center"/>
            <w:hideMark/>
          </w:tcPr>
          <w:p w:rsidR="00E32269" w:rsidRPr="00894704" w:rsidRDefault="00E32269" w:rsidP="001B67FA">
            <w:pPr>
              <w:widowControl/>
              <w:autoSpaceDN w:val="0"/>
              <w:jc w:val="left"/>
              <w:rPr>
                <w:rFonts w:ascii="宋体" w:hAnsi="宋体"/>
                <w:szCs w:val="24"/>
              </w:rPr>
            </w:pPr>
            <w:r w:rsidRPr="00894704">
              <w:rPr>
                <w:rFonts w:hint="eastAsia"/>
              </w:rPr>
              <w:t>第六章</w:t>
            </w:r>
            <w:r w:rsidR="009B4478">
              <w:rPr>
                <w:rFonts w:hint="eastAsia"/>
              </w:rPr>
              <w:t xml:space="preserve"> </w:t>
            </w:r>
            <w:r w:rsidR="001B67FA" w:rsidRPr="00894704">
              <w:rPr>
                <w:rFonts w:hint="eastAsia"/>
              </w:rPr>
              <w:t>自相关</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4</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40036E">
            <w:pPr>
              <w:spacing w:line="360" w:lineRule="exact"/>
              <w:jc w:val="center"/>
              <w:rPr>
                <w:rFonts w:ascii="宋体" w:hAnsi="宋体"/>
                <w:szCs w:val="21"/>
              </w:rPr>
            </w:pPr>
            <w:r w:rsidRPr="00894704">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1B67FA">
            <w:pPr>
              <w:widowControl/>
              <w:autoSpaceDN w:val="0"/>
              <w:jc w:val="left"/>
              <w:rPr>
                <w:rFonts w:ascii="宋体" w:hAnsi="宋体"/>
                <w:szCs w:val="24"/>
              </w:rPr>
            </w:pPr>
            <w:r w:rsidRPr="00894704">
              <w:rPr>
                <w:rFonts w:hint="eastAsia"/>
              </w:rPr>
              <w:t>第七章</w:t>
            </w:r>
            <w:r w:rsidR="009B4478">
              <w:rPr>
                <w:rFonts w:hint="eastAsia"/>
              </w:rPr>
              <w:t xml:space="preserve"> </w:t>
            </w:r>
            <w:r w:rsidR="00EE3E6F" w:rsidRPr="00894704">
              <w:rPr>
                <w:rFonts w:hint="eastAsia"/>
              </w:rPr>
              <w:t>虚拟变量回归</w:t>
            </w:r>
          </w:p>
        </w:tc>
        <w:tc>
          <w:tcPr>
            <w:tcW w:w="1026" w:type="dxa"/>
            <w:vAlign w:val="center"/>
          </w:tcPr>
          <w:p w:rsidR="00E32269" w:rsidRPr="00894704" w:rsidRDefault="00EE3E6F">
            <w:pPr>
              <w:widowControl/>
              <w:autoSpaceDN w:val="0"/>
              <w:spacing w:line="360" w:lineRule="auto"/>
              <w:jc w:val="center"/>
              <w:rPr>
                <w:rFonts w:ascii="宋体" w:hAnsi="宋体"/>
                <w:szCs w:val="24"/>
              </w:rPr>
            </w:pPr>
            <w:r>
              <w:rPr>
                <w:rFonts w:ascii="宋体" w:hAnsi="宋体" w:hint="eastAsia"/>
                <w:szCs w:val="24"/>
              </w:rPr>
              <w:t>4</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EE3E6F">
            <w:pPr>
              <w:spacing w:line="360" w:lineRule="exact"/>
              <w:jc w:val="center"/>
              <w:rPr>
                <w:rFonts w:ascii="宋体" w:hAnsi="宋体"/>
                <w:szCs w:val="21"/>
              </w:rPr>
            </w:pPr>
            <w:r>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EE3E6F">
            <w:pPr>
              <w:widowControl/>
              <w:autoSpaceDN w:val="0"/>
              <w:jc w:val="left"/>
              <w:rPr>
                <w:rFonts w:ascii="宋体" w:hAnsi="宋体"/>
                <w:i/>
                <w:color w:val="000000"/>
                <w:kern w:val="0"/>
                <w:szCs w:val="24"/>
              </w:rPr>
            </w:pPr>
            <w:r w:rsidRPr="00894704">
              <w:rPr>
                <w:rFonts w:hint="eastAsia"/>
              </w:rPr>
              <w:t>第八章</w:t>
            </w:r>
            <w:r w:rsidR="009B4478">
              <w:rPr>
                <w:rFonts w:hint="eastAsia"/>
              </w:rPr>
              <w:t xml:space="preserve"> </w:t>
            </w:r>
            <w:r w:rsidR="00EE3E6F" w:rsidRPr="00894704">
              <w:rPr>
                <w:rFonts w:hint="eastAsia"/>
              </w:rPr>
              <w:t>时间序列平稳性问题</w:t>
            </w:r>
          </w:p>
        </w:tc>
        <w:tc>
          <w:tcPr>
            <w:tcW w:w="1026" w:type="dxa"/>
            <w:vAlign w:val="center"/>
          </w:tcPr>
          <w:p w:rsidR="00E32269" w:rsidRPr="00894704" w:rsidRDefault="00EE3E6F">
            <w:pPr>
              <w:widowControl/>
              <w:autoSpaceDN w:val="0"/>
              <w:spacing w:line="360" w:lineRule="auto"/>
              <w:jc w:val="center"/>
              <w:rPr>
                <w:rFonts w:ascii="宋体" w:hAnsi="宋体"/>
                <w:color w:val="000000"/>
                <w:kern w:val="0"/>
                <w:szCs w:val="24"/>
              </w:rPr>
            </w:pPr>
            <w:r>
              <w:rPr>
                <w:rFonts w:ascii="宋体" w:hAnsi="宋体" w:hint="eastAsia"/>
                <w:color w:val="000000"/>
                <w:kern w:val="0"/>
                <w:szCs w:val="24"/>
              </w:rPr>
              <w:t>6</w:t>
            </w:r>
          </w:p>
        </w:tc>
        <w:tc>
          <w:tcPr>
            <w:tcW w:w="859" w:type="dxa"/>
            <w:vAlign w:val="center"/>
          </w:tcPr>
          <w:p w:rsidR="00E32269" w:rsidRPr="00894704" w:rsidRDefault="00E32269">
            <w:pPr>
              <w:spacing w:line="360" w:lineRule="exact"/>
              <w:jc w:val="center"/>
              <w:rPr>
                <w:rFonts w:ascii="宋体" w:hAnsi="宋体"/>
                <w:szCs w:val="21"/>
              </w:rPr>
            </w:pPr>
          </w:p>
        </w:tc>
        <w:tc>
          <w:tcPr>
            <w:tcW w:w="911" w:type="dxa"/>
            <w:vAlign w:val="center"/>
          </w:tcPr>
          <w:p w:rsidR="00E32269" w:rsidRPr="00894704" w:rsidRDefault="00E32269">
            <w:pPr>
              <w:spacing w:line="360" w:lineRule="exact"/>
              <w:rPr>
                <w:rFonts w:ascii="宋体" w:hAnsi="宋体"/>
                <w:szCs w:val="21"/>
              </w:rPr>
            </w:pPr>
          </w:p>
        </w:tc>
        <w:tc>
          <w:tcPr>
            <w:tcW w:w="729" w:type="dxa"/>
            <w:vAlign w:val="center"/>
          </w:tcPr>
          <w:p w:rsidR="00E32269" w:rsidRPr="00894704" w:rsidRDefault="0040036E">
            <w:pPr>
              <w:spacing w:line="360" w:lineRule="exact"/>
              <w:jc w:val="center"/>
              <w:rPr>
                <w:rFonts w:ascii="宋体" w:hAnsi="宋体"/>
                <w:szCs w:val="21"/>
              </w:rPr>
            </w:pPr>
            <w:r w:rsidRPr="00894704">
              <w:rPr>
                <w:rFonts w:ascii="宋体" w:hAnsi="宋体" w:hint="eastAsia"/>
                <w:szCs w:val="21"/>
              </w:rPr>
              <w:t>2</w:t>
            </w:r>
          </w:p>
        </w:tc>
        <w:tc>
          <w:tcPr>
            <w:tcW w:w="729" w:type="dxa"/>
            <w:vAlign w:val="center"/>
          </w:tcPr>
          <w:p w:rsidR="00E32269" w:rsidRPr="00894704" w:rsidRDefault="00E32269">
            <w:pPr>
              <w:spacing w:line="360" w:lineRule="exact"/>
              <w:jc w:val="center"/>
              <w:rPr>
                <w:rFonts w:ascii="宋体" w:hAnsi="宋体"/>
                <w:szCs w:val="21"/>
              </w:rPr>
            </w:pPr>
          </w:p>
        </w:tc>
        <w:tc>
          <w:tcPr>
            <w:tcW w:w="696" w:type="dxa"/>
            <w:vAlign w:val="center"/>
          </w:tcPr>
          <w:p w:rsidR="00E32269" w:rsidRPr="00894704" w:rsidRDefault="00E32269">
            <w:pPr>
              <w:spacing w:line="360" w:lineRule="exact"/>
              <w:jc w:val="center"/>
              <w:rPr>
                <w:rFonts w:ascii="宋体" w:hAnsi="宋体"/>
                <w:szCs w:val="21"/>
              </w:rPr>
            </w:pPr>
          </w:p>
        </w:tc>
      </w:tr>
      <w:tr w:rsidR="00E32269" w:rsidTr="00894704">
        <w:trPr>
          <w:tblCellSpacing w:w="0" w:type="dxa"/>
          <w:jc w:val="center"/>
        </w:trPr>
        <w:tc>
          <w:tcPr>
            <w:tcW w:w="4301" w:type="dxa"/>
            <w:vAlign w:val="center"/>
            <w:hideMark/>
          </w:tcPr>
          <w:p w:rsidR="00E32269" w:rsidRPr="00894704" w:rsidRDefault="00E32269" w:rsidP="00FC07BB">
            <w:pPr>
              <w:autoSpaceDE w:val="0"/>
              <w:autoSpaceDN w:val="0"/>
              <w:adjustRightInd w:val="0"/>
              <w:spacing w:line="400" w:lineRule="atLeast"/>
              <w:jc w:val="center"/>
              <w:rPr>
                <w:rFonts w:ascii="宋体" w:hAnsi="宋体"/>
                <w:szCs w:val="21"/>
              </w:rPr>
            </w:pPr>
            <w:r w:rsidRPr="00894704">
              <w:rPr>
                <w:rFonts w:ascii="宋体" w:hAnsi="宋体" w:hint="eastAsia"/>
                <w:szCs w:val="21"/>
              </w:rPr>
              <w:t>合 计</w:t>
            </w:r>
          </w:p>
        </w:tc>
        <w:tc>
          <w:tcPr>
            <w:tcW w:w="1026" w:type="dxa"/>
            <w:vAlign w:val="center"/>
            <w:hideMark/>
          </w:tcPr>
          <w:p w:rsidR="00E32269" w:rsidRPr="00894704" w:rsidRDefault="00E32269" w:rsidP="00FC07BB">
            <w:pPr>
              <w:spacing w:line="360" w:lineRule="exact"/>
              <w:jc w:val="center"/>
              <w:rPr>
                <w:rFonts w:ascii="宋体" w:hAnsi="宋体"/>
                <w:szCs w:val="21"/>
              </w:rPr>
            </w:pPr>
            <w:r w:rsidRPr="00894704">
              <w:rPr>
                <w:rFonts w:ascii="宋体" w:hAnsi="宋体" w:hint="eastAsia"/>
                <w:szCs w:val="21"/>
              </w:rPr>
              <w:t>36</w:t>
            </w:r>
          </w:p>
        </w:tc>
        <w:tc>
          <w:tcPr>
            <w:tcW w:w="859" w:type="dxa"/>
            <w:vAlign w:val="center"/>
          </w:tcPr>
          <w:p w:rsidR="00E32269" w:rsidRPr="00894704" w:rsidRDefault="00E32269" w:rsidP="00FC07BB">
            <w:pPr>
              <w:spacing w:line="360" w:lineRule="exact"/>
              <w:jc w:val="center"/>
              <w:rPr>
                <w:rFonts w:ascii="宋体" w:hAnsi="宋体"/>
                <w:szCs w:val="21"/>
              </w:rPr>
            </w:pPr>
          </w:p>
        </w:tc>
        <w:tc>
          <w:tcPr>
            <w:tcW w:w="911" w:type="dxa"/>
            <w:vAlign w:val="center"/>
          </w:tcPr>
          <w:p w:rsidR="00E32269" w:rsidRPr="00894704" w:rsidRDefault="00E32269" w:rsidP="00FC07BB">
            <w:pPr>
              <w:spacing w:line="360" w:lineRule="exact"/>
              <w:jc w:val="center"/>
              <w:rPr>
                <w:rFonts w:ascii="宋体" w:hAnsi="宋体"/>
                <w:szCs w:val="21"/>
              </w:rPr>
            </w:pPr>
          </w:p>
        </w:tc>
        <w:tc>
          <w:tcPr>
            <w:tcW w:w="729" w:type="dxa"/>
            <w:vAlign w:val="center"/>
            <w:hideMark/>
          </w:tcPr>
          <w:p w:rsidR="00E32269" w:rsidRPr="00894704" w:rsidRDefault="00E32269" w:rsidP="00FC07BB">
            <w:pPr>
              <w:spacing w:line="360" w:lineRule="exact"/>
              <w:jc w:val="center"/>
              <w:rPr>
                <w:rFonts w:ascii="宋体" w:hAnsi="宋体"/>
                <w:szCs w:val="21"/>
              </w:rPr>
            </w:pPr>
            <w:r w:rsidRPr="00894704">
              <w:rPr>
                <w:rFonts w:ascii="宋体" w:hAnsi="宋体" w:hint="eastAsia"/>
                <w:szCs w:val="21"/>
              </w:rPr>
              <w:t>12</w:t>
            </w:r>
          </w:p>
        </w:tc>
        <w:tc>
          <w:tcPr>
            <w:tcW w:w="729" w:type="dxa"/>
            <w:vAlign w:val="center"/>
          </w:tcPr>
          <w:p w:rsidR="00E32269" w:rsidRPr="00894704" w:rsidRDefault="00E32269" w:rsidP="00FC07BB">
            <w:pPr>
              <w:spacing w:line="360" w:lineRule="exact"/>
              <w:jc w:val="center"/>
              <w:rPr>
                <w:rFonts w:ascii="宋体" w:hAnsi="宋体"/>
                <w:szCs w:val="21"/>
              </w:rPr>
            </w:pPr>
          </w:p>
        </w:tc>
        <w:tc>
          <w:tcPr>
            <w:tcW w:w="696" w:type="dxa"/>
            <w:vAlign w:val="center"/>
            <w:hideMark/>
          </w:tcPr>
          <w:p w:rsidR="00E32269" w:rsidRPr="00894704" w:rsidRDefault="00E32269" w:rsidP="00FC07BB">
            <w:pPr>
              <w:spacing w:line="360" w:lineRule="exact"/>
              <w:jc w:val="center"/>
              <w:rPr>
                <w:rFonts w:ascii="宋体" w:hAnsi="宋体"/>
                <w:szCs w:val="21"/>
              </w:rPr>
            </w:pPr>
            <w:r w:rsidRPr="00894704">
              <w:rPr>
                <w:rFonts w:ascii="宋体" w:hAnsi="宋体" w:hint="eastAsia"/>
                <w:szCs w:val="21"/>
              </w:rPr>
              <w:t>48</w:t>
            </w:r>
          </w:p>
        </w:tc>
      </w:tr>
    </w:tbl>
    <w:p w:rsidR="000470E4" w:rsidRDefault="000470E4" w:rsidP="000470E4">
      <w:pPr>
        <w:spacing w:line="360" w:lineRule="exact"/>
        <w:ind w:left="4656" w:hangingChars="1940" w:hanging="4656"/>
        <w:rPr>
          <w:rFonts w:ascii="黑体" w:eastAsia="黑体"/>
          <w:sz w:val="24"/>
        </w:rPr>
      </w:pPr>
    </w:p>
    <w:p w:rsidR="000470E4" w:rsidRDefault="000470E4" w:rsidP="000470E4">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0470E4" w:rsidRDefault="000470E4" w:rsidP="000470E4">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Pr>
          <w:rFonts w:ascii="黑体" w:eastAsia="黑体" w:hint="eastAsia"/>
          <w:sz w:val="24"/>
        </w:rPr>
        <w:t>：集中考，闭卷</w:t>
      </w:r>
    </w:p>
    <w:p w:rsidR="000470E4" w:rsidRDefault="000470E4" w:rsidP="000470E4">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0470E4" w:rsidRDefault="000470E4" w:rsidP="000470E4">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30%    期末</w:t>
      </w:r>
      <w:r>
        <w:rPr>
          <w:rFonts w:ascii="黑体" w:eastAsia="黑体"/>
          <w:sz w:val="24"/>
        </w:rPr>
        <w:t>考试占比：</w:t>
      </w:r>
      <w:r>
        <w:rPr>
          <w:rFonts w:ascii="黑体" w:eastAsia="黑体" w:hint="eastAsia"/>
          <w:sz w:val="24"/>
        </w:rPr>
        <w:t>70%</w:t>
      </w:r>
    </w:p>
    <w:p w:rsidR="000470E4" w:rsidRDefault="000470E4" w:rsidP="000470E4">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0470E4" w:rsidRPr="003F7334" w:rsidRDefault="000470E4" w:rsidP="000470E4">
      <w:pPr>
        <w:spacing w:line="360" w:lineRule="exact"/>
        <w:rPr>
          <w:rFonts w:ascii="黑体" w:eastAsia="黑体"/>
          <w:i/>
          <w:sz w:val="24"/>
        </w:rPr>
      </w:pPr>
      <w:r>
        <w:rPr>
          <w:rFonts w:ascii="黑体" w:eastAsia="黑体" w:hint="eastAsia"/>
          <w:sz w:val="24"/>
        </w:rPr>
        <w:t xml:space="preserve">    平时成绩主要由出勤、课堂表现、作业、课程论文等各项综合决定。为了增加对课程思政相关内容的考核，可以在课程论文中要求学生汇报其对金融计量建模基本思想的理解。</w:t>
      </w:r>
    </w:p>
    <w:p w:rsidR="000470E4" w:rsidRPr="003F7334" w:rsidRDefault="000470E4" w:rsidP="000470E4">
      <w:pPr>
        <w:spacing w:line="360" w:lineRule="exact"/>
        <w:ind w:left="4656" w:hangingChars="1940" w:hanging="4656"/>
        <w:rPr>
          <w:rFonts w:ascii="黑体" w:eastAsia="黑体"/>
          <w:sz w:val="24"/>
        </w:rPr>
      </w:pPr>
    </w:p>
    <w:p w:rsidR="008C02B7" w:rsidRPr="008C02B7" w:rsidRDefault="000470E4" w:rsidP="0035214A">
      <w:pPr>
        <w:spacing w:beforeLines="50" w:afterLines="50"/>
        <w:jc w:val="left"/>
        <w:rPr>
          <w:rFonts w:ascii="黑体" w:eastAsia="黑体" w:hAnsi="黑体"/>
          <w:b/>
          <w:sz w:val="24"/>
          <w:szCs w:val="24"/>
        </w:rPr>
      </w:pPr>
      <w:r>
        <w:rPr>
          <w:rFonts w:ascii="黑体" w:eastAsia="黑体" w:hAnsi="黑体" w:hint="eastAsia"/>
          <w:b/>
          <w:sz w:val="24"/>
          <w:szCs w:val="24"/>
        </w:rPr>
        <w:t>七</w:t>
      </w:r>
      <w:r w:rsidR="008675FE" w:rsidRPr="008675FE">
        <w:rPr>
          <w:rFonts w:ascii="黑体" w:eastAsia="黑体" w:hAnsi="黑体" w:hint="eastAsia"/>
          <w:b/>
          <w:sz w:val="24"/>
          <w:szCs w:val="24"/>
        </w:rPr>
        <w:t>、</w:t>
      </w:r>
      <w:r w:rsidR="008C02B7" w:rsidRPr="008C02B7">
        <w:rPr>
          <w:rFonts w:ascii="黑体" w:eastAsia="黑体" w:hAnsi="黑体" w:hint="eastAsia"/>
          <w:b/>
          <w:sz w:val="24"/>
          <w:szCs w:val="24"/>
        </w:rPr>
        <w:t>推荐教材和教学参考资源</w:t>
      </w:r>
    </w:p>
    <w:p w:rsidR="0044190B" w:rsidRPr="00741B1C" w:rsidRDefault="0044190B" w:rsidP="00894704">
      <w:pPr>
        <w:spacing w:line="320" w:lineRule="exact"/>
        <w:rPr>
          <w:rFonts w:ascii="宋体" w:hAnsi="宋体" w:cs="宋体"/>
          <w:color w:val="000000"/>
          <w:kern w:val="0"/>
          <w:sz w:val="24"/>
        </w:rPr>
      </w:pPr>
      <w:r w:rsidRPr="00741B1C">
        <w:rPr>
          <w:rFonts w:ascii="宋体" w:hAnsi="宋体" w:cs="宋体"/>
          <w:color w:val="000000"/>
          <w:kern w:val="0"/>
          <w:sz w:val="24"/>
        </w:rPr>
        <w:t>1.</w:t>
      </w:r>
      <w:r w:rsidR="00BC26E3" w:rsidRPr="00741B1C">
        <w:rPr>
          <w:rFonts w:ascii="宋体" w:hAnsi="宋体" w:cs="宋体" w:hint="eastAsia"/>
          <w:color w:val="000000"/>
          <w:kern w:val="0"/>
          <w:sz w:val="24"/>
        </w:rPr>
        <w:t>教材</w:t>
      </w:r>
    </w:p>
    <w:p w:rsidR="001E74AF" w:rsidRPr="00741B1C" w:rsidRDefault="00741B1C" w:rsidP="00894704">
      <w:pPr>
        <w:spacing w:line="320" w:lineRule="exact"/>
        <w:rPr>
          <w:rFonts w:ascii="宋体" w:hAnsi="宋体" w:cs="宋体"/>
          <w:color w:val="000000"/>
          <w:kern w:val="0"/>
          <w:sz w:val="24"/>
        </w:rPr>
      </w:pPr>
      <w:r>
        <w:rPr>
          <w:rFonts w:ascii="宋体" w:hAnsi="宋体" w:cs="宋体" w:hint="eastAsia"/>
          <w:color w:val="000000"/>
          <w:kern w:val="0"/>
          <w:sz w:val="24"/>
        </w:rPr>
        <w:t>[1]</w:t>
      </w:r>
      <w:r w:rsidR="00BC26E3" w:rsidRPr="00741B1C">
        <w:rPr>
          <w:rFonts w:ascii="宋体" w:hAnsi="宋体" w:cs="宋体"/>
          <w:color w:val="000000"/>
          <w:kern w:val="0"/>
          <w:sz w:val="24"/>
        </w:rPr>
        <w:t>庞</w:t>
      </w:r>
      <w:r w:rsidR="00351380">
        <w:rPr>
          <w:rFonts w:ascii="宋体" w:hAnsi="宋体" w:cs="宋体"/>
          <w:color w:val="000000"/>
          <w:kern w:val="0"/>
          <w:sz w:val="24"/>
        </w:rPr>
        <w:t>皓</w:t>
      </w:r>
      <w:r w:rsidR="00DC52DE">
        <w:rPr>
          <w:rFonts w:ascii="宋体" w:hAnsi="宋体" w:cs="宋体" w:hint="eastAsia"/>
          <w:color w:val="000000"/>
          <w:kern w:val="0"/>
          <w:sz w:val="24"/>
        </w:rPr>
        <w:t>.</w:t>
      </w:r>
      <w:r w:rsidR="00BC26E3" w:rsidRPr="00741B1C">
        <w:rPr>
          <w:rFonts w:ascii="宋体" w:hAnsi="宋体" w:cs="宋体"/>
          <w:color w:val="000000"/>
          <w:kern w:val="0"/>
          <w:sz w:val="24"/>
        </w:rPr>
        <w:t>经济计量学</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351380">
        <w:rPr>
          <w:rFonts w:ascii="宋体" w:hAnsi="宋体" w:cs="宋体" w:hint="eastAsia"/>
          <w:color w:val="000000"/>
          <w:kern w:val="0"/>
          <w:sz w:val="24"/>
        </w:rPr>
        <w:t>4</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w:t>
      </w:r>
      <w:r w:rsidR="008F12E6" w:rsidRPr="00741B1C">
        <w:rPr>
          <w:rFonts w:ascii="宋体" w:hAnsi="宋体" w:cs="宋体" w:hint="eastAsia"/>
          <w:color w:val="000000"/>
          <w:kern w:val="0"/>
          <w:sz w:val="24"/>
        </w:rPr>
        <w:t>，</w:t>
      </w:r>
      <w:r w:rsidR="00351380">
        <w:rPr>
          <w:rFonts w:ascii="宋体" w:hAnsi="宋体" w:cs="宋体" w:hint="eastAsia"/>
          <w:color w:val="000000"/>
          <w:kern w:val="0"/>
          <w:sz w:val="24"/>
        </w:rPr>
        <w:t>北京</w:t>
      </w:r>
      <w:r w:rsidR="00C31BD9">
        <w:rPr>
          <w:rFonts w:ascii="宋体" w:hAnsi="宋体" w:cs="宋体" w:hint="eastAsia"/>
          <w:color w:val="000000"/>
          <w:kern w:val="0"/>
          <w:sz w:val="24"/>
        </w:rPr>
        <w:t>：</w:t>
      </w:r>
      <w:r w:rsidR="00351380">
        <w:rPr>
          <w:rFonts w:ascii="宋体" w:hAnsi="宋体" w:cs="宋体" w:hint="eastAsia"/>
          <w:color w:val="000000"/>
          <w:kern w:val="0"/>
          <w:sz w:val="24"/>
        </w:rPr>
        <w:t>科学</w:t>
      </w:r>
      <w:r w:rsidR="00BC26E3" w:rsidRPr="00741B1C">
        <w:rPr>
          <w:rFonts w:ascii="宋体" w:hAnsi="宋体" w:cs="宋体"/>
          <w:color w:val="000000"/>
          <w:kern w:val="0"/>
          <w:sz w:val="24"/>
        </w:rPr>
        <w:t>出版社</w:t>
      </w:r>
      <w:r w:rsidR="00BD36C3">
        <w:rPr>
          <w:rFonts w:ascii="宋体" w:hAnsi="宋体" w:cs="宋体" w:hint="eastAsia"/>
          <w:color w:val="000000"/>
          <w:kern w:val="0"/>
          <w:sz w:val="24"/>
        </w:rPr>
        <w:t>，</w:t>
      </w:r>
      <w:r w:rsidR="00BC26E3" w:rsidRPr="00741B1C">
        <w:rPr>
          <w:rFonts w:ascii="宋体" w:hAnsi="宋体" w:cs="宋体"/>
          <w:color w:val="000000"/>
          <w:kern w:val="0"/>
          <w:sz w:val="24"/>
        </w:rPr>
        <w:t>20</w:t>
      </w:r>
      <w:r w:rsidR="001E74AF" w:rsidRPr="00741B1C">
        <w:rPr>
          <w:rFonts w:ascii="宋体" w:hAnsi="宋体" w:cs="宋体" w:hint="eastAsia"/>
          <w:color w:val="000000"/>
          <w:kern w:val="0"/>
          <w:sz w:val="24"/>
        </w:rPr>
        <w:t>1</w:t>
      </w:r>
      <w:r w:rsidR="00351380">
        <w:rPr>
          <w:rFonts w:ascii="宋体" w:hAnsi="宋体" w:cs="宋体" w:hint="eastAsia"/>
          <w:color w:val="000000"/>
          <w:kern w:val="0"/>
          <w:sz w:val="24"/>
        </w:rPr>
        <w:t>9</w:t>
      </w:r>
      <w:r w:rsidR="00BC26E3" w:rsidRPr="00741B1C">
        <w:rPr>
          <w:rFonts w:ascii="宋体" w:hAnsi="宋体" w:cs="宋体"/>
          <w:color w:val="000000"/>
          <w:kern w:val="0"/>
          <w:sz w:val="24"/>
        </w:rPr>
        <w:t>年</w:t>
      </w:r>
    </w:p>
    <w:p w:rsidR="00BC26E3" w:rsidRPr="00741B1C" w:rsidRDefault="00BC26E3" w:rsidP="00894704">
      <w:pPr>
        <w:spacing w:line="320" w:lineRule="exact"/>
        <w:rPr>
          <w:rFonts w:ascii="宋体" w:hAnsi="宋体" w:cs="宋体"/>
          <w:color w:val="000000"/>
          <w:kern w:val="0"/>
          <w:sz w:val="24"/>
        </w:rPr>
      </w:pPr>
      <w:r w:rsidRPr="00741B1C">
        <w:rPr>
          <w:rFonts w:ascii="宋体" w:hAnsi="宋体" w:cs="宋体" w:hint="eastAsia"/>
          <w:color w:val="000000"/>
          <w:kern w:val="0"/>
          <w:sz w:val="24"/>
        </w:rPr>
        <w:t>2.参考教材</w:t>
      </w:r>
    </w:p>
    <w:p w:rsidR="00BC26E3" w:rsidRPr="00741B1C" w:rsidRDefault="00741B1C" w:rsidP="00894704">
      <w:pPr>
        <w:spacing w:line="320" w:lineRule="exact"/>
        <w:rPr>
          <w:rFonts w:ascii="宋体" w:hAnsi="宋体" w:cs="宋体"/>
          <w:color w:val="000000"/>
          <w:kern w:val="0"/>
          <w:sz w:val="24"/>
        </w:rPr>
      </w:pPr>
      <w:r>
        <w:rPr>
          <w:rFonts w:ascii="宋体" w:hAnsi="宋体" w:cs="宋体" w:hint="eastAsia"/>
          <w:color w:val="000000"/>
          <w:kern w:val="0"/>
          <w:sz w:val="24"/>
        </w:rPr>
        <w:t>[1]</w:t>
      </w:r>
      <w:r w:rsidR="00BC26E3" w:rsidRPr="00741B1C">
        <w:rPr>
          <w:rFonts w:ascii="宋体" w:hAnsi="宋体" w:cs="宋体"/>
          <w:color w:val="000000"/>
          <w:kern w:val="0"/>
          <w:sz w:val="24"/>
        </w:rPr>
        <w:t>李子奈</w:t>
      </w:r>
      <w:r w:rsidR="00DC52DE">
        <w:rPr>
          <w:rFonts w:ascii="宋体" w:hAnsi="宋体" w:cs="宋体" w:hint="eastAsia"/>
          <w:color w:val="000000"/>
          <w:kern w:val="0"/>
          <w:sz w:val="24"/>
        </w:rPr>
        <w:t>.</w:t>
      </w:r>
      <w:r w:rsidR="00BC26E3" w:rsidRPr="00741B1C">
        <w:rPr>
          <w:rFonts w:ascii="宋体" w:hAnsi="宋体" w:cs="宋体"/>
          <w:color w:val="000000"/>
          <w:kern w:val="0"/>
          <w:sz w:val="24"/>
        </w:rPr>
        <w:t>计量经济学</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3</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w:t>
      </w:r>
      <w:r w:rsidR="00C31BD9">
        <w:rPr>
          <w:rFonts w:ascii="宋体" w:hAnsi="宋体" w:cs="宋体" w:hint="eastAsia"/>
          <w:color w:val="000000"/>
          <w:kern w:val="0"/>
          <w:sz w:val="24"/>
        </w:rPr>
        <w:t>北京：</w:t>
      </w:r>
      <w:r w:rsidR="00BC26E3" w:rsidRPr="00741B1C">
        <w:rPr>
          <w:rFonts w:ascii="宋体" w:hAnsi="宋体" w:cs="宋体"/>
          <w:color w:val="000000"/>
          <w:kern w:val="0"/>
          <w:sz w:val="24"/>
        </w:rPr>
        <w:t>高等教育出版社</w:t>
      </w:r>
      <w:r w:rsidR="00BD36C3">
        <w:rPr>
          <w:rFonts w:ascii="宋体" w:hAnsi="宋体" w:cs="宋体" w:hint="eastAsia"/>
          <w:color w:val="000000"/>
          <w:kern w:val="0"/>
          <w:sz w:val="24"/>
        </w:rPr>
        <w:t>，</w:t>
      </w:r>
      <w:r w:rsidR="00BC26E3" w:rsidRPr="00741B1C">
        <w:rPr>
          <w:rFonts w:ascii="宋体" w:hAnsi="宋体" w:cs="宋体"/>
          <w:color w:val="000000"/>
          <w:kern w:val="0"/>
          <w:sz w:val="24"/>
        </w:rPr>
        <w:t>20</w:t>
      </w:r>
      <w:r w:rsidR="004152EF" w:rsidRPr="00741B1C">
        <w:rPr>
          <w:rFonts w:ascii="宋体" w:hAnsi="宋体" w:cs="宋体" w:hint="eastAsia"/>
          <w:color w:val="000000"/>
          <w:kern w:val="0"/>
          <w:sz w:val="24"/>
        </w:rPr>
        <w:t>10</w:t>
      </w:r>
      <w:r w:rsidR="00BC26E3" w:rsidRPr="00741B1C">
        <w:rPr>
          <w:rFonts w:ascii="宋体" w:hAnsi="宋体" w:cs="宋体"/>
          <w:color w:val="000000"/>
          <w:kern w:val="0"/>
          <w:sz w:val="24"/>
        </w:rPr>
        <w:t>年</w:t>
      </w:r>
    </w:p>
    <w:p w:rsidR="007F5A91" w:rsidRPr="00741B1C" w:rsidRDefault="00741B1C" w:rsidP="00894704">
      <w:pPr>
        <w:spacing w:line="320" w:lineRule="exact"/>
        <w:rPr>
          <w:rFonts w:ascii="宋体" w:hAnsi="宋体" w:cs="宋体"/>
          <w:color w:val="000000"/>
          <w:kern w:val="0"/>
          <w:sz w:val="24"/>
        </w:rPr>
      </w:pPr>
      <w:r>
        <w:rPr>
          <w:rFonts w:ascii="宋体" w:hAnsi="宋体" w:cs="宋体" w:hint="eastAsia"/>
          <w:color w:val="000000"/>
          <w:kern w:val="0"/>
          <w:sz w:val="24"/>
        </w:rPr>
        <w:t>[2]</w:t>
      </w:r>
      <w:hyperlink r:id="rId21" w:tgtFrame="_blank" w:history="1">
        <w:r w:rsidR="008F12E6" w:rsidRPr="00741B1C">
          <w:rPr>
            <w:rFonts w:ascii="宋体" w:hAnsi="宋体" w:cs="宋体"/>
            <w:color w:val="000000"/>
            <w:kern w:val="0"/>
            <w:sz w:val="24"/>
          </w:rPr>
          <w:t>张成思</w:t>
        </w:r>
      </w:hyperlink>
      <w:r w:rsidR="00DC52DE">
        <w:rPr>
          <w:rFonts w:ascii="宋体" w:hAnsi="宋体" w:cs="宋体" w:hint="eastAsia"/>
          <w:color w:val="000000"/>
          <w:kern w:val="0"/>
          <w:sz w:val="24"/>
        </w:rPr>
        <w:t>.</w:t>
      </w:r>
      <w:r w:rsidR="008F12E6" w:rsidRPr="00741B1C">
        <w:rPr>
          <w:rFonts w:ascii="宋体" w:hAnsi="宋体" w:cs="宋体"/>
          <w:color w:val="000000"/>
          <w:kern w:val="0"/>
          <w:sz w:val="24"/>
        </w:rPr>
        <w:t>金融计量学</w:t>
      </w:r>
      <w:r w:rsidR="00894704">
        <w:rPr>
          <w:rFonts w:ascii="宋体" w:hAnsi="宋体" w:cs="宋体" w:hint="eastAsia"/>
          <w:color w:val="000000"/>
          <w:kern w:val="0"/>
          <w:sz w:val="24"/>
        </w:rPr>
        <w:t>：</w:t>
      </w:r>
      <w:r w:rsidR="008F12E6" w:rsidRPr="00741B1C">
        <w:rPr>
          <w:rFonts w:ascii="宋体" w:hAnsi="宋体" w:cs="宋体"/>
          <w:color w:val="000000"/>
          <w:kern w:val="0"/>
          <w:sz w:val="24"/>
        </w:rPr>
        <w:t>时间序列分析视角</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2</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w:t>
      </w:r>
      <w:r w:rsidR="00894704">
        <w:rPr>
          <w:rFonts w:ascii="宋体" w:hAnsi="宋体" w:cs="宋体" w:hint="eastAsia"/>
          <w:color w:val="000000"/>
          <w:kern w:val="0"/>
          <w:sz w:val="24"/>
        </w:rPr>
        <w:t>，</w:t>
      </w:r>
      <w:r w:rsidR="00C31BD9">
        <w:rPr>
          <w:rFonts w:ascii="宋体" w:hAnsi="宋体" w:cs="宋体" w:hint="eastAsia"/>
          <w:color w:val="000000"/>
          <w:kern w:val="0"/>
          <w:sz w:val="24"/>
        </w:rPr>
        <w:t>北京：</w:t>
      </w:r>
      <w:r w:rsidR="00960AFE" w:rsidRPr="00741B1C">
        <w:rPr>
          <w:rFonts w:ascii="宋体" w:hAnsi="宋体" w:cs="宋体"/>
          <w:color w:val="000000"/>
          <w:kern w:val="0"/>
          <w:sz w:val="24"/>
        </w:rPr>
        <w:t>中国人民大学出版社</w:t>
      </w:r>
      <w:r w:rsidR="00894704">
        <w:rPr>
          <w:rFonts w:ascii="宋体" w:hAnsi="宋体" w:cs="宋体" w:hint="eastAsia"/>
          <w:color w:val="000000"/>
          <w:kern w:val="0"/>
          <w:sz w:val="24"/>
        </w:rPr>
        <w:t>，</w:t>
      </w:r>
      <w:r w:rsidR="00960AFE" w:rsidRPr="00741B1C">
        <w:rPr>
          <w:rFonts w:ascii="宋体" w:hAnsi="宋体" w:cs="宋体" w:hint="eastAsia"/>
          <w:color w:val="000000"/>
          <w:kern w:val="0"/>
          <w:sz w:val="24"/>
        </w:rPr>
        <w:t>2016年</w:t>
      </w:r>
    </w:p>
    <w:p w:rsidR="00960AFE" w:rsidRPr="00741B1C" w:rsidRDefault="00741B1C" w:rsidP="00894704">
      <w:pPr>
        <w:spacing w:line="320" w:lineRule="exact"/>
        <w:rPr>
          <w:rFonts w:ascii="宋体" w:hAnsi="宋体" w:cs="宋体"/>
          <w:color w:val="000000"/>
          <w:kern w:val="0"/>
          <w:sz w:val="24"/>
        </w:rPr>
      </w:pPr>
      <w:r>
        <w:rPr>
          <w:rFonts w:ascii="宋体" w:hAnsi="宋体" w:cs="宋体" w:hint="eastAsia"/>
          <w:color w:val="000000"/>
          <w:kern w:val="0"/>
          <w:sz w:val="24"/>
        </w:rPr>
        <w:lastRenderedPageBreak/>
        <w:t>[3]</w:t>
      </w:r>
      <w:hyperlink r:id="rId22" w:tooltip="汪昌云，戴稳胜，张成思　编著" w:history="1">
        <w:r w:rsidR="00960AFE" w:rsidRPr="00741B1C">
          <w:rPr>
            <w:rFonts w:ascii="宋体" w:hAnsi="宋体" w:cs="宋体" w:hint="eastAsia"/>
            <w:color w:val="000000"/>
            <w:kern w:val="0"/>
            <w:sz w:val="24"/>
          </w:rPr>
          <w:t>汪昌云</w:t>
        </w:r>
      </w:hyperlink>
      <w:r w:rsidR="00960AFE" w:rsidRPr="00741B1C">
        <w:rPr>
          <w:rFonts w:ascii="宋体" w:hAnsi="宋体" w:cs="宋体" w:hint="eastAsia"/>
          <w:color w:val="000000"/>
          <w:kern w:val="0"/>
          <w:sz w:val="24"/>
        </w:rPr>
        <w:t>等</w:t>
      </w:r>
      <w:r w:rsidR="00DC52DE">
        <w:rPr>
          <w:rFonts w:ascii="宋体" w:hAnsi="宋体" w:cs="宋体" w:hint="eastAsia"/>
          <w:color w:val="000000"/>
          <w:kern w:val="0"/>
          <w:sz w:val="24"/>
        </w:rPr>
        <w:t>.</w:t>
      </w:r>
      <w:r w:rsidR="00960AFE" w:rsidRPr="00741B1C">
        <w:rPr>
          <w:rFonts w:ascii="宋体" w:hAnsi="宋体" w:cs="宋体"/>
          <w:color w:val="000000"/>
          <w:kern w:val="0"/>
          <w:sz w:val="24"/>
        </w:rPr>
        <w:t>基于EVIEWS的金融计量学</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1</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），北京：</w:t>
      </w:r>
      <w:r w:rsidR="00960AFE" w:rsidRPr="00741B1C">
        <w:rPr>
          <w:rFonts w:ascii="宋体" w:hAnsi="宋体" w:cs="宋体"/>
          <w:color w:val="000000"/>
          <w:kern w:val="0"/>
          <w:sz w:val="24"/>
        </w:rPr>
        <w:t>中国人民大学出版社</w:t>
      </w:r>
      <w:r w:rsidR="00960AFE" w:rsidRPr="00741B1C">
        <w:rPr>
          <w:rFonts w:ascii="宋体" w:hAnsi="宋体" w:cs="宋体" w:hint="eastAsia"/>
          <w:color w:val="000000"/>
          <w:kern w:val="0"/>
          <w:sz w:val="24"/>
        </w:rPr>
        <w:t>，2011年</w:t>
      </w:r>
    </w:p>
    <w:p w:rsidR="004152EF" w:rsidRPr="00741B1C" w:rsidRDefault="00741B1C" w:rsidP="00894704">
      <w:pPr>
        <w:spacing w:line="320" w:lineRule="exact"/>
        <w:rPr>
          <w:rFonts w:ascii="宋体" w:hAnsi="宋体" w:cs="宋体"/>
          <w:color w:val="000000"/>
          <w:kern w:val="0"/>
          <w:sz w:val="24"/>
        </w:rPr>
      </w:pPr>
      <w:bookmarkStart w:id="1" w:name="itemlist-author"/>
      <w:r>
        <w:rPr>
          <w:rFonts w:ascii="宋体" w:hAnsi="宋体" w:cs="宋体" w:hint="eastAsia"/>
          <w:color w:val="000000"/>
          <w:kern w:val="0"/>
          <w:sz w:val="24"/>
        </w:rPr>
        <w:t>[4]</w:t>
      </w:r>
      <w:hyperlink r:id="rId23" w:tooltip="邹平　编著" w:history="1">
        <w:r w:rsidR="004152EF" w:rsidRPr="00741B1C">
          <w:rPr>
            <w:rFonts w:ascii="宋体" w:hAnsi="宋体" w:cs="宋体" w:hint="eastAsia"/>
            <w:color w:val="000000"/>
            <w:kern w:val="0"/>
            <w:sz w:val="24"/>
          </w:rPr>
          <w:t>邹平</w:t>
        </w:r>
      </w:hyperlink>
      <w:bookmarkEnd w:id="1"/>
      <w:r w:rsidR="00DC52DE">
        <w:rPr>
          <w:rFonts w:ascii="宋体" w:hAnsi="宋体" w:cs="宋体" w:hint="eastAsia"/>
          <w:color w:val="000000"/>
          <w:kern w:val="0"/>
          <w:sz w:val="24"/>
        </w:rPr>
        <w:t>.</w:t>
      </w:r>
      <w:r w:rsidR="004152EF" w:rsidRPr="00741B1C">
        <w:rPr>
          <w:rFonts w:ascii="宋体" w:hAnsi="宋体" w:cs="宋体"/>
          <w:color w:val="000000"/>
          <w:kern w:val="0"/>
          <w:sz w:val="24"/>
        </w:rPr>
        <w:t>金融计量学</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3</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，上海</w:t>
      </w:r>
      <w:r w:rsidR="00C31BD9">
        <w:rPr>
          <w:rFonts w:ascii="宋体" w:hAnsi="宋体" w:cs="宋体" w:hint="eastAsia"/>
          <w:color w:val="000000"/>
          <w:kern w:val="0"/>
          <w:sz w:val="24"/>
        </w:rPr>
        <w:t>：</w:t>
      </w:r>
      <w:r w:rsidR="004152EF" w:rsidRPr="00741B1C">
        <w:rPr>
          <w:rFonts w:ascii="宋体" w:hAnsi="宋体" w:cs="宋体" w:hint="eastAsia"/>
          <w:color w:val="000000"/>
          <w:kern w:val="0"/>
          <w:sz w:val="24"/>
        </w:rPr>
        <w:t>上海财经</w:t>
      </w:r>
      <w:r w:rsidR="004152EF" w:rsidRPr="00741B1C">
        <w:rPr>
          <w:rFonts w:ascii="宋体" w:hAnsi="宋体" w:cs="宋体"/>
          <w:color w:val="000000"/>
          <w:kern w:val="0"/>
          <w:sz w:val="24"/>
        </w:rPr>
        <w:t>大学出版社</w:t>
      </w:r>
      <w:r w:rsidR="004152EF" w:rsidRPr="00741B1C">
        <w:rPr>
          <w:rFonts w:ascii="宋体" w:hAnsi="宋体" w:cs="宋体" w:hint="eastAsia"/>
          <w:color w:val="000000"/>
          <w:kern w:val="0"/>
          <w:sz w:val="24"/>
        </w:rPr>
        <w:t>，2014年</w:t>
      </w:r>
    </w:p>
    <w:p w:rsidR="004152EF" w:rsidRDefault="00741B1C" w:rsidP="00894704">
      <w:pPr>
        <w:spacing w:line="320" w:lineRule="exact"/>
        <w:rPr>
          <w:rFonts w:ascii="宋体" w:hAnsi="宋体" w:cs="宋体"/>
          <w:color w:val="000000"/>
          <w:kern w:val="0"/>
          <w:sz w:val="24"/>
        </w:rPr>
      </w:pPr>
      <w:r>
        <w:rPr>
          <w:rFonts w:ascii="宋体" w:hAnsi="宋体" w:cs="宋体" w:hint="eastAsia"/>
          <w:color w:val="000000"/>
          <w:kern w:val="0"/>
          <w:sz w:val="24"/>
        </w:rPr>
        <w:t>[5]</w:t>
      </w:r>
      <w:hyperlink r:id="rId24" w:tooltip="姜近勇,潘冠中" w:history="1">
        <w:r w:rsidR="004152EF" w:rsidRPr="00741B1C">
          <w:rPr>
            <w:rFonts w:ascii="宋体" w:hAnsi="宋体" w:cs="宋体" w:hint="eastAsia"/>
            <w:color w:val="000000"/>
            <w:kern w:val="0"/>
            <w:sz w:val="24"/>
          </w:rPr>
          <w:t>姜近勇</w:t>
        </w:r>
      </w:hyperlink>
      <w:r w:rsidR="00DC52DE">
        <w:rPr>
          <w:rFonts w:ascii="宋体" w:hAnsi="宋体" w:cs="宋体" w:hint="eastAsia"/>
          <w:color w:val="000000"/>
          <w:kern w:val="0"/>
          <w:sz w:val="24"/>
        </w:rPr>
        <w:t>.</w:t>
      </w:r>
      <w:r w:rsidR="004152EF" w:rsidRPr="00741B1C">
        <w:rPr>
          <w:rFonts w:ascii="宋体" w:hAnsi="宋体" w:cs="宋体"/>
          <w:color w:val="000000"/>
          <w:kern w:val="0"/>
          <w:sz w:val="24"/>
        </w:rPr>
        <w:t>金融计量学</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1</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），北京：</w:t>
      </w:r>
      <w:hyperlink r:id="rId25" w:tgtFrame="_blank" w:history="1">
        <w:r w:rsidR="004152EF" w:rsidRPr="00741B1C">
          <w:rPr>
            <w:rFonts w:ascii="宋体" w:hAnsi="宋体" w:cs="宋体" w:hint="eastAsia"/>
            <w:color w:val="000000"/>
            <w:kern w:val="0"/>
            <w:sz w:val="24"/>
          </w:rPr>
          <w:t>中国财政经济</w:t>
        </w:r>
        <w:r w:rsidR="004152EF" w:rsidRPr="00741B1C">
          <w:rPr>
            <w:rFonts w:ascii="宋体" w:hAnsi="宋体" w:cs="宋体"/>
            <w:color w:val="000000"/>
            <w:kern w:val="0"/>
            <w:sz w:val="24"/>
          </w:rPr>
          <w:t>出版社</w:t>
        </w:r>
      </w:hyperlink>
      <w:r w:rsidR="004152EF" w:rsidRPr="00741B1C">
        <w:rPr>
          <w:rFonts w:ascii="宋体" w:hAnsi="宋体" w:cs="宋体" w:hint="eastAsia"/>
          <w:color w:val="000000"/>
          <w:kern w:val="0"/>
          <w:sz w:val="24"/>
        </w:rPr>
        <w:t>，2011年</w:t>
      </w:r>
    </w:p>
    <w:p w:rsidR="002B56A4" w:rsidRPr="00741B1C" w:rsidRDefault="002B56A4" w:rsidP="00894704">
      <w:pPr>
        <w:spacing w:line="320" w:lineRule="exact"/>
        <w:rPr>
          <w:rFonts w:ascii="宋体" w:hAnsi="宋体" w:cs="宋体"/>
          <w:color w:val="000000"/>
          <w:kern w:val="0"/>
          <w:sz w:val="24"/>
        </w:rPr>
      </w:pPr>
      <w:r w:rsidRPr="002B56A4">
        <w:rPr>
          <w:rFonts w:ascii="宋体" w:hAnsi="宋体" w:cs="宋体" w:hint="eastAsia"/>
          <w:color w:val="000000"/>
          <w:kern w:val="0"/>
          <w:sz w:val="24"/>
        </w:rPr>
        <w:t>[6]陈强</w:t>
      </w:r>
      <w:r w:rsidR="00BD36C3">
        <w:rPr>
          <w:rFonts w:ascii="宋体" w:hAnsi="宋体" w:cs="宋体" w:hint="eastAsia"/>
          <w:color w:val="000000"/>
          <w:kern w:val="0"/>
          <w:sz w:val="24"/>
        </w:rPr>
        <w:t>.</w:t>
      </w:r>
      <w:r w:rsidRPr="002B56A4">
        <w:rPr>
          <w:rFonts w:ascii="宋体" w:hAnsi="宋体" w:cs="宋体"/>
          <w:color w:val="000000"/>
          <w:kern w:val="0"/>
          <w:sz w:val="24"/>
        </w:rPr>
        <w:t>计量经济学及</w:t>
      </w:r>
      <w:proofErr w:type="spellStart"/>
      <w:r w:rsidRPr="002B56A4">
        <w:rPr>
          <w:rFonts w:ascii="宋体" w:hAnsi="宋体" w:cs="宋体"/>
          <w:color w:val="000000"/>
          <w:kern w:val="0"/>
          <w:sz w:val="24"/>
        </w:rPr>
        <w:t>Stata</w:t>
      </w:r>
      <w:proofErr w:type="spellEnd"/>
      <w:r w:rsidRPr="002B56A4">
        <w:rPr>
          <w:rFonts w:ascii="宋体" w:hAnsi="宋体" w:cs="宋体"/>
          <w:color w:val="000000"/>
          <w:kern w:val="0"/>
          <w:sz w:val="24"/>
        </w:rPr>
        <w:t>应用</w:t>
      </w:r>
      <w:r w:rsidR="00C31BD9">
        <w:rPr>
          <w:rFonts w:ascii="宋体" w:hAnsi="宋体" w:cs="宋体" w:hint="eastAsia"/>
          <w:color w:val="000000"/>
          <w:kern w:val="0"/>
          <w:sz w:val="24"/>
        </w:rPr>
        <w:t>（</w:t>
      </w:r>
      <w:r w:rsidR="00C31BD9" w:rsidRPr="00741B1C">
        <w:rPr>
          <w:rFonts w:ascii="宋体" w:hAnsi="宋体" w:cs="宋体" w:hint="eastAsia"/>
          <w:color w:val="000000"/>
          <w:kern w:val="0"/>
          <w:sz w:val="24"/>
        </w:rPr>
        <w:t>第</w:t>
      </w:r>
      <w:r w:rsidR="00C31BD9">
        <w:rPr>
          <w:rFonts w:ascii="宋体" w:hAnsi="宋体" w:cs="宋体" w:hint="eastAsia"/>
          <w:color w:val="000000"/>
          <w:kern w:val="0"/>
          <w:sz w:val="24"/>
        </w:rPr>
        <w:t>1</w:t>
      </w:r>
      <w:r w:rsidR="00C31BD9" w:rsidRPr="00741B1C">
        <w:rPr>
          <w:rFonts w:ascii="宋体" w:hAnsi="宋体" w:cs="宋体" w:hint="eastAsia"/>
          <w:color w:val="000000"/>
          <w:kern w:val="0"/>
          <w:sz w:val="24"/>
        </w:rPr>
        <w:t>版</w:t>
      </w:r>
      <w:r w:rsidR="00C31BD9">
        <w:rPr>
          <w:rFonts w:ascii="宋体" w:hAnsi="宋体" w:cs="宋体" w:hint="eastAsia"/>
          <w:color w:val="000000"/>
          <w:kern w:val="0"/>
          <w:sz w:val="24"/>
        </w:rPr>
        <w:t>）</w:t>
      </w:r>
      <w:r w:rsidR="00BD36C3">
        <w:rPr>
          <w:rFonts w:ascii="宋体" w:hAnsi="宋体" w:cs="宋体" w:hint="eastAsia"/>
          <w:color w:val="000000"/>
          <w:kern w:val="0"/>
          <w:sz w:val="24"/>
        </w:rPr>
        <w:t>,</w:t>
      </w:r>
      <w:r w:rsidR="00C31BD9">
        <w:rPr>
          <w:rFonts w:ascii="宋体" w:hAnsi="宋体" w:cs="宋体" w:hint="eastAsia"/>
          <w:color w:val="000000"/>
          <w:kern w:val="0"/>
          <w:sz w:val="24"/>
        </w:rPr>
        <w:t>北京：</w:t>
      </w:r>
      <w:r w:rsidRPr="002B56A4">
        <w:rPr>
          <w:rFonts w:ascii="宋体" w:hAnsi="宋体" w:cs="宋体"/>
          <w:color w:val="000000"/>
          <w:kern w:val="0"/>
          <w:sz w:val="24"/>
        </w:rPr>
        <w:t>高等教育出版社</w:t>
      </w:r>
      <w:r w:rsidRPr="002B56A4">
        <w:rPr>
          <w:rFonts w:ascii="宋体" w:hAnsi="宋体" w:cs="宋体" w:hint="eastAsia"/>
          <w:color w:val="000000"/>
          <w:kern w:val="0"/>
          <w:sz w:val="24"/>
        </w:rPr>
        <w:t>，</w:t>
      </w:r>
      <w:r w:rsidRPr="00741B1C">
        <w:rPr>
          <w:rFonts w:ascii="宋体" w:hAnsi="宋体" w:cs="宋体" w:hint="eastAsia"/>
          <w:color w:val="000000"/>
          <w:kern w:val="0"/>
          <w:sz w:val="24"/>
        </w:rPr>
        <w:t>201</w:t>
      </w:r>
      <w:r>
        <w:rPr>
          <w:rFonts w:ascii="宋体" w:hAnsi="宋体" w:cs="宋体" w:hint="eastAsia"/>
          <w:color w:val="000000"/>
          <w:kern w:val="0"/>
          <w:sz w:val="24"/>
        </w:rPr>
        <w:t>5</w:t>
      </w:r>
      <w:r w:rsidRPr="00741B1C">
        <w:rPr>
          <w:rFonts w:ascii="宋体" w:hAnsi="宋体" w:cs="宋体" w:hint="eastAsia"/>
          <w:color w:val="000000"/>
          <w:kern w:val="0"/>
          <w:sz w:val="24"/>
        </w:rPr>
        <w:t>年</w:t>
      </w:r>
    </w:p>
    <w:p w:rsidR="00102CD9" w:rsidRPr="00FA6B89" w:rsidRDefault="00102CD9" w:rsidP="00FA6B89">
      <w:pPr>
        <w:pStyle w:val="20"/>
        <w:rPr>
          <w:rFonts w:ascii="宋体" w:hAnsi="宋体"/>
          <w:b/>
          <w:sz w:val="24"/>
          <w:szCs w:val="24"/>
        </w:rPr>
      </w:pPr>
      <w:r w:rsidRPr="00FA6B89">
        <w:rPr>
          <w:rFonts w:ascii="宋体" w:hAnsi="宋体" w:hint="eastAsia"/>
          <w:b/>
          <w:sz w:val="24"/>
          <w:szCs w:val="24"/>
        </w:rPr>
        <w:t>大纲修订人：</w:t>
      </w:r>
      <w:r w:rsidR="00894704">
        <w:rPr>
          <w:rFonts w:ascii="宋体" w:hAnsi="宋体" w:hint="eastAsia"/>
          <w:b/>
          <w:sz w:val="24"/>
          <w:szCs w:val="24"/>
        </w:rPr>
        <w:t>张芳</w:t>
      </w:r>
      <w:r w:rsidRPr="00FA6B89">
        <w:rPr>
          <w:rFonts w:ascii="宋体" w:hAnsi="宋体" w:hint="eastAsia"/>
          <w:b/>
          <w:sz w:val="24"/>
          <w:szCs w:val="24"/>
        </w:rPr>
        <w:t xml:space="preserve">  </w:t>
      </w:r>
      <w:r w:rsidR="00A65F6E">
        <w:rPr>
          <w:rFonts w:ascii="宋体" w:hAnsi="宋体" w:hint="eastAsia"/>
          <w:b/>
          <w:sz w:val="24"/>
          <w:szCs w:val="24"/>
        </w:rPr>
        <w:t>何晓光</w:t>
      </w:r>
      <w:r w:rsidRPr="00FA6B89">
        <w:rPr>
          <w:rFonts w:ascii="宋体" w:hAnsi="宋体" w:hint="eastAsia"/>
          <w:b/>
          <w:sz w:val="24"/>
          <w:szCs w:val="24"/>
        </w:rPr>
        <w:t xml:space="preserve">  </w:t>
      </w:r>
      <w:r w:rsidR="008D38A6">
        <w:rPr>
          <w:rFonts w:ascii="宋体" w:hAnsi="宋体" w:hint="eastAsia"/>
          <w:b/>
          <w:sz w:val="24"/>
          <w:szCs w:val="24"/>
        </w:rPr>
        <w:t xml:space="preserve">   </w:t>
      </w:r>
      <w:r w:rsidR="00A65F6E">
        <w:rPr>
          <w:rFonts w:ascii="宋体" w:hAnsi="宋体" w:hint="eastAsia"/>
          <w:b/>
          <w:sz w:val="24"/>
          <w:szCs w:val="24"/>
        </w:rPr>
        <w:t xml:space="preserve">   </w:t>
      </w:r>
      <w:r w:rsidRPr="00FA6B89">
        <w:rPr>
          <w:rFonts w:ascii="宋体" w:hAnsi="宋体" w:hint="eastAsia"/>
          <w:b/>
          <w:sz w:val="24"/>
          <w:szCs w:val="24"/>
        </w:rPr>
        <w:t>修订日期: 20</w:t>
      </w:r>
      <w:r w:rsidR="00351380">
        <w:rPr>
          <w:rFonts w:ascii="宋体" w:hAnsi="宋体" w:hint="eastAsia"/>
          <w:b/>
          <w:sz w:val="24"/>
          <w:szCs w:val="24"/>
        </w:rPr>
        <w:t>20</w:t>
      </w:r>
      <w:r w:rsidRPr="00FA6B89">
        <w:rPr>
          <w:rFonts w:ascii="宋体" w:hAnsi="宋体" w:hint="eastAsia"/>
          <w:b/>
          <w:sz w:val="24"/>
          <w:szCs w:val="24"/>
        </w:rPr>
        <w:t>年</w:t>
      </w:r>
      <w:r w:rsidR="00C31BD9">
        <w:rPr>
          <w:rFonts w:ascii="宋体" w:hAnsi="宋体" w:hint="eastAsia"/>
          <w:b/>
          <w:sz w:val="24"/>
          <w:szCs w:val="24"/>
        </w:rPr>
        <w:t>1</w:t>
      </w:r>
      <w:r w:rsidR="00351380">
        <w:rPr>
          <w:rFonts w:ascii="宋体" w:hAnsi="宋体" w:hint="eastAsia"/>
          <w:b/>
          <w:sz w:val="24"/>
          <w:szCs w:val="24"/>
        </w:rPr>
        <w:t>1</w:t>
      </w:r>
      <w:r w:rsidRPr="00FA6B89">
        <w:rPr>
          <w:rFonts w:ascii="宋体" w:hAnsi="宋体" w:hint="eastAsia"/>
          <w:b/>
          <w:sz w:val="24"/>
          <w:szCs w:val="24"/>
        </w:rPr>
        <w:t>月</w:t>
      </w:r>
    </w:p>
    <w:p w:rsidR="00102CD9" w:rsidRPr="00894704" w:rsidRDefault="00102CD9" w:rsidP="00894704">
      <w:pPr>
        <w:pStyle w:val="20"/>
        <w:rPr>
          <w:rFonts w:ascii="宋体" w:hAnsi="宋体"/>
          <w:b/>
          <w:i/>
          <w:iCs/>
          <w:sz w:val="24"/>
          <w:szCs w:val="24"/>
        </w:rPr>
      </w:pPr>
      <w:r w:rsidRPr="00FA6B89">
        <w:rPr>
          <w:rFonts w:ascii="宋体" w:hAnsi="宋体" w:hint="eastAsia"/>
          <w:b/>
          <w:sz w:val="24"/>
          <w:szCs w:val="24"/>
        </w:rPr>
        <w:t>大纲审定者：</w:t>
      </w:r>
      <w:r w:rsidR="00A65F6E">
        <w:rPr>
          <w:rFonts w:hint="eastAsia"/>
          <w:b/>
          <w:color w:val="000000"/>
          <w:sz w:val="24"/>
          <w:szCs w:val="24"/>
        </w:rPr>
        <w:t>李亚青</w:t>
      </w:r>
      <w:r w:rsidR="008D38A6">
        <w:rPr>
          <w:rFonts w:hint="eastAsia"/>
          <w:b/>
          <w:color w:val="000000"/>
          <w:sz w:val="24"/>
          <w:szCs w:val="24"/>
        </w:rPr>
        <w:t xml:space="preserve">             </w:t>
      </w:r>
      <w:r w:rsidR="00351380">
        <w:rPr>
          <w:rFonts w:hint="eastAsia"/>
          <w:b/>
          <w:color w:val="000000"/>
          <w:sz w:val="24"/>
          <w:szCs w:val="24"/>
        </w:rPr>
        <w:t xml:space="preserve"> </w:t>
      </w:r>
      <w:r w:rsidRPr="00FA6B89">
        <w:rPr>
          <w:rFonts w:ascii="宋体" w:hAnsi="宋体" w:hint="eastAsia"/>
          <w:b/>
          <w:sz w:val="24"/>
          <w:szCs w:val="24"/>
        </w:rPr>
        <w:t>审定日期: 20</w:t>
      </w:r>
      <w:r w:rsidR="00351380">
        <w:rPr>
          <w:rFonts w:ascii="宋体" w:hAnsi="宋体" w:hint="eastAsia"/>
          <w:b/>
          <w:sz w:val="24"/>
          <w:szCs w:val="24"/>
        </w:rPr>
        <w:t>20</w:t>
      </w:r>
      <w:r w:rsidRPr="00FA6B89">
        <w:rPr>
          <w:rFonts w:ascii="宋体" w:hAnsi="宋体" w:hint="eastAsia"/>
          <w:b/>
          <w:sz w:val="24"/>
          <w:szCs w:val="24"/>
        </w:rPr>
        <w:t>年</w:t>
      </w:r>
      <w:r w:rsidR="00FA6B89">
        <w:rPr>
          <w:rFonts w:ascii="宋体" w:hAnsi="宋体" w:hint="eastAsia"/>
          <w:b/>
          <w:sz w:val="24"/>
          <w:szCs w:val="24"/>
        </w:rPr>
        <w:t>1</w:t>
      </w:r>
      <w:r w:rsidR="00351380">
        <w:rPr>
          <w:rFonts w:ascii="宋体" w:hAnsi="宋体" w:hint="eastAsia"/>
          <w:b/>
          <w:sz w:val="24"/>
          <w:szCs w:val="24"/>
        </w:rPr>
        <w:t>2</w:t>
      </w:r>
      <w:r w:rsidRPr="00FA6B89">
        <w:rPr>
          <w:rFonts w:ascii="宋体" w:hAnsi="宋体" w:hint="eastAsia"/>
          <w:b/>
          <w:sz w:val="24"/>
          <w:szCs w:val="24"/>
        </w:rPr>
        <w:t>月</w:t>
      </w:r>
    </w:p>
    <w:sectPr w:rsidR="00102CD9" w:rsidRPr="00894704" w:rsidSect="003F7A88">
      <w:footerReference w:type="default" r:id="rId2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C2" w:rsidRDefault="009A47C2" w:rsidP="0044190B">
      <w:r>
        <w:separator/>
      </w:r>
    </w:p>
  </w:endnote>
  <w:endnote w:type="continuationSeparator" w:id="0">
    <w:p w:rsidR="009A47C2" w:rsidRDefault="009A47C2" w:rsidP="0044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751"/>
      <w:docPartObj>
        <w:docPartGallery w:val="Page Numbers (Bottom of Page)"/>
        <w:docPartUnique/>
      </w:docPartObj>
    </w:sdtPr>
    <w:sdtContent>
      <w:p w:rsidR="003F7A88" w:rsidRDefault="005F51F1">
        <w:pPr>
          <w:pStyle w:val="a4"/>
          <w:jc w:val="center"/>
        </w:pPr>
        <w:r w:rsidRPr="005F51F1">
          <w:fldChar w:fldCharType="begin"/>
        </w:r>
        <w:r w:rsidR="003F7A88">
          <w:instrText xml:space="preserve"> PAGE   \* MERGEFORMAT </w:instrText>
        </w:r>
        <w:r w:rsidRPr="005F51F1">
          <w:fldChar w:fldCharType="separate"/>
        </w:r>
        <w:r w:rsidR="00EA6205" w:rsidRPr="00EA6205">
          <w:rPr>
            <w:noProof/>
            <w:lang w:val="zh-CN"/>
          </w:rPr>
          <w:t>6</w:t>
        </w:r>
        <w:r>
          <w:rPr>
            <w:noProof/>
            <w:lang w:val="zh-CN"/>
          </w:rPr>
          <w:fldChar w:fldCharType="end"/>
        </w:r>
      </w:p>
    </w:sdtContent>
  </w:sdt>
  <w:p w:rsidR="003F7A88" w:rsidRDefault="003F7A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C2" w:rsidRDefault="009A47C2" w:rsidP="0044190B">
      <w:r>
        <w:separator/>
      </w:r>
    </w:p>
  </w:footnote>
  <w:footnote w:type="continuationSeparator" w:id="0">
    <w:p w:rsidR="009A47C2" w:rsidRDefault="009A47C2" w:rsidP="0044190B">
      <w:r>
        <w:continuationSeparator/>
      </w:r>
    </w:p>
  </w:footnote>
  <w:footnote w:id="1">
    <w:p w:rsidR="003F7A88" w:rsidRDefault="003F7A88" w:rsidP="00220B2B">
      <w:pPr>
        <w:pStyle w:val="ae"/>
        <w:rPr>
          <w:lang w:eastAsia="zh-CN"/>
        </w:rPr>
      </w:pPr>
      <w:r>
        <w:rPr>
          <w:rStyle w:val="af"/>
        </w:rPr>
        <w:footnoteRef/>
      </w:r>
      <w:r>
        <w:rPr>
          <w:rFonts w:hint="eastAsia"/>
          <w:lang w:eastAsia="zh-CN"/>
        </w:rPr>
        <w:t>这部分内容在本科教学中供选择使用。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69A"/>
    <w:multiLevelType w:val="hybridMultilevel"/>
    <w:tmpl w:val="F014D818"/>
    <w:lvl w:ilvl="0" w:tplc="251AA9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807E4"/>
    <w:multiLevelType w:val="multilevel"/>
    <w:tmpl w:val="C49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609F"/>
    <w:multiLevelType w:val="hybridMultilevel"/>
    <w:tmpl w:val="5FD62A4C"/>
    <w:lvl w:ilvl="0" w:tplc="74F44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A45BED"/>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B271DE"/>
    <w:multiLevelType w:val="hybridMultilevel"/>
    <w:tmpl w:val="CC2A0D62"/>
    <w:lvl w:ilvl="0" w:tplc="2564F1D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240BCB"/>
    <w:multiLevelType w:val="hybridMultilevel"/>
    <w:tmpl w:val="9BA21F7E"/>
    <w:lvl w:ilvl="0" w:tplc="E248AA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53131C"/>
    <w:multiLevelType w:val="hybridMultilevel"/>
    <w:tmpl w:val="CA547806"/>
    <w:lvl w:ilvl="0" w:tplc="7270A37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90499D"/>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C55DD7"/>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1C3E83"/>
    <w:multiLevelType w:val="hybridMultilevel"/>
    <w:tmpl w:val="72BAC998"/>
    <w:lvl w:ilvl="0" w:tplc="533C78B6">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5D3B2F"/>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824DC1"/>
    <w:multiLevelType w:val="hybridMultilevel"/>
    <w:tmpl w:val="1D64E38E"/>
    <w:lvl w:ilvl="0" w:tplc="A0789704">
      <w:start w:val="1"/>
      <w:numFmt w:val="japaneseCounting"/>
      <w:lvlText w:val="第%1章"/>
      <w:lvlJc w:val="left"/>
      <w:pPr>
        <w:ind w:left="1451" w:hanging="979"/>
      </w:pPr>
      <w:rPr>
        <w:rFonts w:cs="Times New Roman"/>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12">
    <w:nsid w:val="3026627F"/>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380356"/>
    <w:multiLevelType w:val="hybridMultilevel"/>
    <w:tmpl w:val="2F9CF3E6"/>
    <w:lvl w:ilvl="0" w:tplc="A56EEAE0">
      <w:start w:val="1"/>
      <w:numFmt w:val="japaneseCounting"/>
      <w:lvlText w:val="（%1）"/>
      <w:lvlJc w:val="left"/>
      <w:pPr>
        <w:ind w:left="1232" w:hanging="7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4">
    <w:nsid w:val="3386693B"/>
    <w:multiLevelType w:val="hybridMultilevel"/>
    <w:tmpl w:val="2F9CF3E6"/>
    <w:lvl w:ilvl="0" w:tplc="A56EEAE0">
      <w:start w:val="1"/>
      <w:numFmt w:val="japaneseCounting"/>
      <w:lvlText w:val="（%1）"/>
      <w:lvlJc w:val="left"/>
      <w:pPr>
        <w:ind w:left="1232" w:hanging="7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5">
    <w:nsid w:val="33DD5119"/>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9D2579"/>
    <w:multiLevelType w:val="hybridMultilevel"/>
    <w:tmpl w:val="1B82BA0A"/>
    <w:lvl w:ilvl="0" w:tplc="4D4E2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113A84"/>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8265AD"/>
    <w:multiLevelType w:val="hybridMultilevel"/>
    <w:tmpl w:val="A5B8FFE6"/>
    <w:lvl w:ilvl="0" w:tplc="3D509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060C24"/>
    <w:multiLevelType w:val="hybridMultilevel"/>
    <w:tmpl w:val="F014D818"/>
    <w:lvl w:ilvl="0" w:tplc="251AA9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7A08DD"/>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9836AF"/>
    <w:multiLevelType w:val="hybridMultilevel"/>
    <w:tmpl w:val="93E665F0"/>
    <w:lvl w:ilvl="0" w:tplc="1C124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72457F"/>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F161B9"/>
    <w:multiLevelType w:val="hybridMultilevel"/>
    <w:tmpl w:val="786686C8"/>
    <w:lvl w:ilvl="0" w:tplc="4264885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FA1EF5"/>
    <w:multiLevelType w:val="hybridMultilevel"/>
    <w:tmpl w:val="4BAEA51C"/>
    <w:lvl w:ilvl="0" w:tplc="3606E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441996"/>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365AA6"/>
    <w:multiLevelType w:val="hybridMultilevel"/>
    <w:tmpl w:val="FCB6918A"/>
    <w:lvl w:ilvl="0" w:tplc="817A96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685652"/>
    <w:multiLevelType w:val="hybridMultilevel"/>
    <w:tmpl w:val="06540A88"/>
    <w:lvl w:ilvl="0" w:tplc="F8DCCE9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9578D8"/>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DE31E49"/>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5771F3"/>
    <w:multiLevelType w:val="hybridMultilevel"/>
    <w:tmpl w:val="81727B3C"/>
    <w:lvl w:ilvl="0" w:tplc="EAAC4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4F72CB"/>
    <w:multiLevelType w:val="hybridMultilevel"/>
    <w:tmpl w:val="C0D2C334"/>
    <w:lvl w:ilvl="0" w:tplc="A5C88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0C94295"/>
    <w:multiLevelType w:val="hybridMultilevel"/>
    <w:tmpl w:val="3DC2CB18"/>
    <w:lvl w:ilvl="0" w:tplc="8F60C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2B08BE"/>
    <w:multiLevelType w:val="hybridMultilevel"/>
    <w:tmpl w:val="DBB8B4E4"/>
    <w:lvl w:ilvl="0" w:tplc="B0CC3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1BE795C"/>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30A3D5B"/>
    <w:multiLevelType w:val="hybridMultilevel"/>
    <w:tmpl w:val="A1360FC8"/>
    <w:lvl w:ilvl="0" w:tplc="4C583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B37546"/>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DC4226"/>
    <w:multiLevelType w:val="hybridMultilevel"/>
    <w:tmpl w:val="CF56A43A"/>
    <w:lvl w:ilvl="0" w:tplc="CC5681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E708CE"/>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C41C5D"/>
    <w:multiLevelType w:val="hybridMultilevel"/>
    <w:tmpl w:val="2D9663B8"/>
    <w:lvl w:ilvl="0" w:tplc="EBC0D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5950DD"/>
    <w:multiLevelType w:val="hybridMultilevel"/>
    <w:tmpl w:val="318E8C78"/>
    <w:lvl w:ilvl="0" w:tplc="4C56174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D3562CB"/>
    <w:multiLevelType w:val="hybridMultilevel"/>
    <w:tmpl w:val="5D9201E8"/>
    <w:lvl w:ilvl="0" w:tplc="8BC4757A">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0361C5D"/>
    <w:multiLevelType w:val="hybridMultilevel"/>
    <w:tmpl w:val="2D569CD4"/>
    <w:lvl w:ilvl="0" w:tplc="FD1CD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5A33397"/>
    <w:multiLevelType w:val="hybridMultilevel"/>
    <w:tmpl w:val="9B48BA1C"/>
    <w:lvl w:ilvl="0" w:tplc="EBC0C2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DE2345"/>
    <w:multiLevelType w:val="hybridMultilevel"/>
    <w:tmpl w:val="8794C466"/>
    <w:lvl w:ilvl="0" w:tplc="4B682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7D91C99"/>
    <w:multiLevelType w:val="hybridMultilevel"/>
    <w:tmpl w:val="D58E3600"/>
    <w:lvl w:ilvl="0" w:tplc="B8063BE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AA570D3"/>
    <w:multiLevelType w:val="hybridMultilevel"/>
    <w:tmpl w:val="B016DAD6"/>
    <w:lvl w:ilvl="0" w:tplc="D0782262">
      <w:start w:val="1"/>
      <w:numFmt w:val="decimal"/>
      <w:lvlText w:val="%1."/>
      <w:lvlJc w:val="left"/>
      <w:pPr>
        <w:ind w:left="360" w:hanging="360"/>
      </w:pPr>
      <w:rPr>
        <w:rFonts w:hint="default"/>
      </w:rPr>
    </w:lvl>
    <w:lvl w:ilvl="1" w:tplc="D7E64B48">
      <w:start w:val="2"/>
      <w:numFmt w:val="decimalEnclosedCircle"/>
      <w:lvlText w:val="%2"/>
      <w:lvlJc w:val="left"/>
      <w:pPr>
        <w:ind w:left="360" w:hanging="360"/>
      </w:pPr>
      <w:rPr>
        <w:rFonts w:ascii="宋体" w:eastAsia="宋体"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
  </w:num>
  <w:num w:numId="4">
    <w:abstractNumId w:val="39"/>
  </w:num>
  <w:num w:numId="5">
    <w:abstractNumId w:val="37"/>
  </w:num>
  <w:num w:numId="6">
    <w:abstractNumId w:val="33"/>
  </w:num>
  <w:num w:numId="7">
    <w:abstractNumId w:val="30"/>
  </w:num>
  <w:num w:numId="8">
    <w:abstractNumId w:val="42"/>
  </w:num>
  <w:num w:numId="9">
    <w:abstractNumId w:val="24"/>
  </w:num>
  <w:num w:numId="10">
    <w:abstractNumId w:val="26"/>
  </w:num>
  <w:num w:numId="11">
    <w:abstractNumId w:val="35"/>
  </w:num>
  <w:num w:numId="12">
    <w:abstractNumId w:val="16"/>
  </w:num>
  <w:num w:numId="13">
    <w:abstractNumId w:val="32"/>
  </w:num>
  <w:num w:numId="14">
    <w:abstractNumId w:val="18"/>
  </w:num>
  <w:num w:numId="15">
    <w:abstractNumId w:val="45"/>
  </w:num>
  <w:num w:numId="16">
    <w:abstractNumId w:val="23"/>
  </w:num>
  <w:num w:numId="17">
    <w:abstractNumId w:val="43"/>
  </w:num>
  <w:num w:numId="18">
    <w:abstractNumId w:val="44"/>
  </w:num>
  <w:num w:numId="19">
    <w:abstractNumId w:val="2"/>
  </w:num>
  <w:num w:numId="20">
    <w:abstractNumId w:val="27"/>
  </w:num>
  <w:num w:numId="21">
    <w:abstractNumId w:val="5"/>
  </w:num>
  <w:num w:numId="22">
    <w:abstractNumId w:val="31"/>
  </w:num>
  <w:num w:numId="23">
    <w:abstractNumId w:val="41"/>
  </w:num>
  <w:num w:numId="24">
    <w:abstractNumId w:val="21"/>
  </w:num>
  <w:num w:numId="25">
    <w:abstractNumId w:val="19"/>
  </w:num>
  <w:num w:numId="26">
    <w:abstractNumId w:val="0"/>
  </w:num>
  <w:num w:numId="27">
    <w:abstractNumId w:val="22"/>
  </w:num>
  <w:num w:numId="28">
    <w:abstractNumId w:val="15"/>
  </w:num>
  <w:num w:numId="29">
    <w:abstractNumId w:val="7"/>
  </w:num>
  <w:num w:numId="30">
    <w:abstractNumId w:val="28"/>
  </w:num>
  <w:num w:numId="31">
    <w:abstractNumId w:val="3"/>
  </w:num>
  <w:num w:numId="32">
    <w:abstractNumId w:val="20"/>
  </w:num>
  <w:num w:numId="33">
    <w:abstractNumId w:val="12"/>
  </w:num>
  <w:num w:numId="34">
    <w:abstractNumId w:val="10"/>
  </w:num>
  <w:num w:numId="35">
    <w:abstractNumId w:val="8"/>
  </w:num>
  <w:num w:numId="36">
    <w:abstractNumId w:val="17"/>
  </w:num>
  <w:num w:numId="37">
    <w:abstractNumId w:val="29"/>
  </w:num>
  <w:num w:numId="38">
    <w:abstractNumId w:val="46"/>
  </w:num>
  <w:num w:numId="39">
    <w:abstractNumId w:val="25"/>
  </w:num>
  <w:num w:numId="40">
    <w:abstractNumId w:val="38"/>
  </w:num>
  <w:num w:numId="41">
    <w:abstractNumId w:val="34"/>
  </w:num>
  <w:num w:numId="42">
    <w:abstractNumId w:val="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4"/>
  </w:num>
  <w:num w:numId="46">
    <w:abstractNumId w:val="4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90B"/>
    <w:rsid w:val="000316C0"/>
    <w:rsid w:val="000470E4"/>
    <w:rsid w:val="00057F92"/>
    <w:rsid w:val="0006519A"/>
    <w:rsid w:val="000659B5"/>
    <w:rsid w:val="00094FD3"/>
    <w:rsid w:val="00096900"/>
    <w:rsid w:val="000A5289"/>
    <w:rsid w:val="000B350F"/>
    <w:rsid w:val="000D3D88"/>
    <w:rsid w:val="000D4B44"/>
    <w:rsid w:val="000E53C5"/>
    <w:rsid w:val="00102CD9"/>
    <w:rsid w:val="00102FB1"/>
    <w:rsid w:val="00120D3C"/>
    <w:rsid w:val="00124486"/>
    <w:rsid w:val="00132AAC"/>
    <w:rsid w:val="00146296"/>
    <w:rsid w:val="001644E1"/>
    <w:rsid w:val="001B5CDC"/>
    <w:rsid w:val="001B67FA"/>
    <w:rsid w:val="001C26B0"/>
    <w:rsid w:val="001E74AF"/>
    <w:rsid w:val="001F53C5"/>
    <w:rsid w:val="00206924"/>
    <w:rsid w:val="00220784"/>
    <w:rsid w:val="0022083F"/>
    <w:rsid w:val="00220B2B"/>
    <w:rsid w:val="0023225A"/>
    <w:rsid w:val="0025132D"/>
    <w:rsid w:val="00266072"/>
    <w:rsid w:val="00283DA3"/>
    <w:rsid w:val="00292D51"/>
    <w:rsid w:val="002B56A4"/>
    <w:rsid w:val="002C7FC2"/>
    <w:rsid w:val="002D5F7D"/>
    <w:rsid w:val="00307058"/>
    <w:rsid w:val="00312929"/>
    <w:rsid w:val="003201D1"/>
    <w:rsid w:val="00322811"/>
    <w:rsid w:val="00337456"/>
    <w:rsid w:val="00346B3A"/>
    <w:rsid w:val="00351380"/>
    <w:rsid w:val="0035214A"/>
    <w:rsid w:val="0035339B"/>
    <w:rsid w:val="00353725"/>
    <w:rsid w:val="003546FF"/>
    <w:rsid w:val="00361CDE"/>
    <w:rsid w:val="00362579"/>
    <w:rsid w:val="00364BE6"/>
    <w:rsid w:val="0039540A"/>
    <w:rsid w:val="003D290C"/>
    <w:rsid w:val="003F318F"/>
    <w:rsid w:val="003F45CE"/>
    <w:rsid w:val="003F7A88"/>
    <w:rsid w:val="0040036E"/>
    <w:rsid w:val="00410704"/>
    <w:rsid w:val="004119B0"/>
    <w:rsid w:val="00411CA7"/>
    <w:rsid w:val="00413633"/>
    <w:rsid w:val="004152EF"/>
    <w:rsid w:val="00425EA8"/>
    <w:rsid w:val="0044190B"/>
    <w:rsid w:val="004B2D3B"/>
    <w:rsid w:val="004F2FF7"/>
    <w:rsid w:val="005019F9"/>
    <w:rsid w:val="005328EA"/>
    <w:rsid w:val="005644ED"/>
    <w:rsid w:val="0059115A"/>
    <w:rsid w:val="005D5CB5"/>
    <w:rsid w:val="005F51F1"/>
    <w:rsid w:val="005F737F"/>
    <w:rsid w:val="00610D0B"/>
    <w:rsid w:val="006246B7"/>
    <w:rsid w:val="00632219"/>
    <w:rsid w:val="00632560"/>
    <w:rsid w:val="00642701"/>
    <w:rsid w:val="00643CAB"/>
    <w:rsid w:val="00676C58"/>
    <w:rsid w:val="006B46A0"/>
    <w:rsid w:val="006C71B2"/>
    <w:rsid w:val="00707723"/>
    <w:rsid w:val="00721D18"/>
    <w:rsid w:val="00741B1C"/>
    <w:rsid w:val="0075127C"/>
    <w:rsid w:val="00780AF9"/>
    <w:rsid w:val="007935F7"/>
    <w:rsid w:val="007A07FB"/>
    <w:rsid w:val="007B591C"/>
    <w:rsid w:val="007C39A4"/>
    <w:rsid w:val="007E3E0A"/>
    <w:rsid w:val="007F5A91"/>
    <w:rsid w:val="008049D4"/>
    <w:rsid w:val="00805BF0"/>
    <w:rsid w:val="00810170"/>
    <w:rsid w:val="00813C35"/>
    <w:rsid w:val="008226F6"/>
    <w:rsid w:val="00834DE2"/>
    <w:rsid w:val="008433B2"/>
    <w:rsid w:val="00856505"/>
    <w:rsid w:val="008675FE"/>
    <w:rsid w:val="00894704"/>
    <w:rsid w:val="008A5201"/>
    <w:rsid w:val="008C02B7"/>
    <w:rsid w:val="008D38A6"/>
    <w:rsid w:val="008F12E6"/>
    <w:rsid w:val="00955F3C"/>
    <w:rsid w:val="00960AFE"/>
    <w:rsid w:val="00984F47"/>
    <w:rsid w:val="009A47C2"/>
    <w:rsid w:val="009A56BA"/>
    <w:rsid w:val="009B1F64"/>
    <w:rsid w:val="009B4478"/>
    <w:rsid w:val="009C7027"/>
    <w:rsid w:val="009C77BA"/>
    <w:rsid w:val="009E4D56"/>
    <w:rsid w:val="009F1F99"/>
    <w:rsid w:val="009F6C81"/>
    <w:rsid w:val="00A02CA4"/>
    <w:rsid w:val="00A23336"/>
    <w:rsid w:val="00A35550"/>
    <w:rsid w:val="00A405F5"/>
    <w:rsid w:val="00A549F1"/>
    <w:rsid w:val="00A65F6E"/>
    <w:rsid w:val="00AB0CB8"/>
    <w:rsid w:val="00AB6B16"/>
    <w:rsid w:val="00AC3A5C"/>
    <w:rsid w:val="00AD2D58"/>
    <w:rsid w:val="00AD46D0"/>
    <w:rsid w:val="00AF17CD"/>
    <w:rsid w:val="00AF6C4A"/>
    <w:rsid w:val="00B05528"/>
    <w:rsid w:val="00B07D3B"/>
    <w:rsid w:val="00B45973"/>
    <w:rsid w:val="00B64BCC"/>
    <w:rsid w:val="00B71A5F"/>
    <w:rsid w:val="00BA6027"/>
    <w:rsid w:val="00BC26E3"/>
    <w:rsid w:val="00BD36C3"/>
    <w:rsid w:val="00BD562E"/>
    <w:rsid w:val="00BD5A46"/>
    <w:rsid w:val="00C06A3E"/>
    <w:rsid w:val="00C0728D"/>
    <w:rsid w:val="00C22A25"/>
    <w:rsid w:val="00C31BD9"/>
    <w:rsid w:val="00C36CAD"/>
    <w:rsid w:val="00C63D73"/>
    <w:rsid w:val="00C74948"/>
    <w:rsid w:val="00CA1FAD"/>
    <w:rsid w:val="00CB2B65"/>
    <w:rsid w:val="00CC3025"/>
    <w:rsid w:val="00CD683B"/>
    <w:rsid w:val="00D04C96"/>
    <w:rsid w:val="00D10512"/>
    <w:rsid w:val="00D242BF"/>
    <w:rsid w:val="00D27C0D"/>
    <w:rsid w:val="00D615E9"/>
    <w:rsid w:val="00D76E63"/>
    <w:rsid w:val="00D86E28"/>
    <w:rsid w:val="00DC1642"/>
    <w:rsid w:val="00DC52DE"/>
    <w:rsid w:val="00DD3DA1"/>
    <w:rsid w:val="00DF2F6A"/>
    <w:rsid w:val="00E13ECA"/>
    <w:rsid w:val="00E22310"/>
    <w:rsid w:val="00E32269"/>
    <w:rsid w:val="00E37BDB"/>
    <w:rsid w:val="00E42968"/>
    <w:rsid w:val="00E661D3"/>
    <w:rsid w:val="00E849E9"/>
    <w:rsid w:val="00E91E03"/>
    <w:rsid w:val="00EA6205"/>
    <w:rsid w:val="00EE116D"/>
    <w:rsid w:val="00EE3E6F"/>
    <w:rsid w:val="00EF36F5"/>
    <w:rsid w:val="00F43F19"/>
    <w:rsid w:val="00F455C8"/>
    <w:rsid w:val="00F55A29"/>
    <w:rsid w:val="00F6676D"/>
    <w:rsid w:val="00F67FC9"/>
    <w:rsid w:val="00F71978"/>
    <w:rsid w:val="00F8515F"/>
    <w:rsid w:val="00FA6B89"/>
    <w:rsid w:val="00FC07BB"/>
    <w:rsid w:val="00FC49A1"/>
    <w:rsid w:val="00FF2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0B"/>
    <w:pPr>
      <w:widowControl w:val="0"/>
      <w:jc w:val="both"/>
    </w:pPr>
    <w:rPr>
      <w:rFonts w:ascii="Calibri" w:eastAsia="宋体" w:hAnsi="Calibri" w:cs="Times New Roman"/>
    </w:rPr>
  </w:style>
  <w:style w:type="paragraph" w:styleId="2">
    <w:name w:val="heading 2"/>
    <w:basedOn w:val="a"/>
    <w:link w:val="2Char"/>
    <w:uiPriority w:val="9"/>
    <w:qFormat/>
    <w:rsid w:val="002B56A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90B"/>
    <w:rPr>
      <w:sz w:val="18"/>
      <w:szCs w:val="18"/>
    </w:rPr>
  </w:style>
  <w:style w:type="paragraph" w:styleId="a4">
    <w:name w:val="footer"/>
    <w:basedOn w:val="a"/>
    <w:link w:val="Char0"/>
    <w:uiPriority w:val="99"/>
    <w:unhideWhenUsed/>
    <w:rsid w:val="0044190B"/>
    <w:pPr>
      <w:tabs>
        <w:tab w:val="center" w:pos="4153"/>
        <w:tab w:val="right" w:pos="8306"/>
      </w:tabs>
      <w:snapToGrid w:val="0"/>
      <w:jc w:val="left"/>
    </w:pPr>
    <w:rPr>
      <w:sz w:val="18"/>
      <w:szCs w:val="18"/>
    </w:rPr>
  </w:style>
  <w:style w:type="character" w:customStyle="1" w:styleId="Char0">
    <w:name w:val="页脚 Char"/>
    <w:basedOn w:val="a0"/>
    <w:link w:val="a4"/>
    <w:uiPriority w:val="99"/>
    <w:rsid w:val="0044190B"/>
    <w:rPr>
      <w:sz w:val="18"/>
      <w:szCs w:val="18"/>
    </w:rPr>
  </w:style>
  <w:style w:type="paragraph" w:styleId="a5">
    <w:name w:val="List Paragraph"/>
    <w:basedOn w:val="a"/>
    <w:uiPriority w:val="34"/>
    <w:qFormat/>
    <w:rsid w:val="0044190B"/>
    <w:pPr>
      <w:ind w:firstLineChars="200" w:firstLine="420"/>
    </w:pPr>
  </w:style>
  <w:style w:type="paragraph" w:styleId="a6">
    <w:name w:val="Plain Text"/>
    <w:basedOn w:val="a"/>
    <w:link w:val="Char1"/>
    <w:unhideWhenUsed/>
    <w:rsid w:val="0044190B"/>
    <w:pPr>
      <w:widowControl/>
      <w:jc w:val="left"/>
    </w:pPr>
    <w:rPr>
      <w:rFonts w:ascii="Courier New" w:hAnsi="Courier New"/>
      <w:kern w:val="0"/>
      <w:sz w:val="20"/>
      <w:szCs w:val="20"/>
      <w:lang w:eastAsia="en-US"/>
    </w:rPr>
  </w:style>
  <w:style w:type="character" w:customStyle="1" w:styleId="Char1">
    <w:name w:val="纯文本 Char"/>
    <w:basedOn w:val="a0"/>
    <w:link w:val="a6"/>
    <w:rsid w:val="0044190B"/>
    <w:rPr>
      <w:rFonts w:ascii="Courier New" w:eastAsia="宋体" w:hAnsi="Courier New" w:cs="Times New Roman"/>
      <w:kern w:val="0"/>
      <w:sz w:val="20"/>
      <w:szCs w:val="20"/>
      <w:lang w:eastAsia="en-US"/>
    </w:rPr>
  </w:style>
  <w:style w:type="paragraph" w:styleId="a7">
    <w:name w:val="Balloon Text"/>
    <w:basedOn w:val="a"/>
    <w:link w:val="Char2"/>
    <w:uiPriority w:val="99"/>
    <w:semiHidden/>
    <w:unhideWhenUsed/>
    <w:rsid w:val="0044190B"/>
    <w:rPr>
      <w:sz w:val="18"/>
      <w:szCs w:val="18"/>
    </w:rPr>
  </w:style>
  <w:style w:type="character" w:customStyle="1" w:styleId="Char2">
    <w:name w:val="批注框文本 Char"/>
    <w:basedOn w:val="a0"/>
    <w:link w:val="a7"/>
    <w:uiPriority w:val="99"/>
    <w:semiHidden/>
    <w:rsid w:val="0044190B"/>
    <w:rPr>
      <w:rFonts w:ascii="Calibri" w:eastAsia="宋体" w:hAnsi="Calibri" w:cs="Times New Roman"/>
      <w:sz w:val="18"/>
      <w:szCs w:val="18"/>
    </w:rPr>
  </w:style>
  <w:style w:type="paragraph" w:styleId="a8">
    <w:name w:val="No Spacing"/>
    <w:link w:val="Char3"/>
    <w:uiPriority w:val="1"/>
    <w:qFormat/>
    <w:rsid w:val="00AF17CD"/>
    <w:rPr>
      <w:kern w:val="0"/>
      <w:sz w:val="22"/>
    </w:rPr>
  </w:style>
  <w:style w:type="character" w:customStyle="1" w:styleId="Char3">
    <w:name w:val="无间隔 Char"/>
    <w:basedOn w:val="a0"/>
    <w:link w:val="a8"/>
    <w:uiPriority w:val="1"/>
    <w:rsid w:val="00AF17CD"/>
    <w:rPr>
      <w:kern w:val="0"/>
      <w:sz w:val="22"/>
    </w:rPr>
  </w:style>
  <w:style w:type="paragraph" w:styleId="a9">
    <w:name w:val="Normal (Web)"/>
    <w:basedOn w:val="a"/>
    <w:uiPriority w:val="99"/>
    <w:semiHidden/>
    <w:unhideWhenUsed/>
    <w:rsid w:val="007E3E0A"/>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1644E1"/>
    <w:rPr>
      <w:b/>
      <w:bCs/>
    </w:rPr>
  </w:style>
  <w:style w:type="paragraph" w:styleId="ab">
    <w:name w:val="Body Text Indent"/>
    <w:basedOn w:val="a"/>
    <w:link w:val="Char4"/>
    <w:unhideWhenUsed/>
    <w:rsid w:val="008F12E6"/>
    <w:pPr>
      <w:ind w:right="206" w:firstLine="480"/>
    </w:pPr>
    <w:rPr>
      <w:rFonts w:ascii="仿宋_GB2312" w:eastAsia="仿宋_GB2312" w:hAnsi="Times New Roman"/>
      <w:sz w:val="24"/>
      <w:szCs w:val="20"/>
    </w:rPr>
  </w:style>
  <w:style w:type="character" w:customStyle="1" w:styleId="Char4">
    <w:name w:val="正文文本缩进 Char"/>
    <w:basedOn w:val="a0"/>
    <w:link w:val="ab"/>
    <w:rsid w:val="008F12E6"/>
    <w:rPr>
      <w:rFonts w:ascii="仿宋_GB2312" w:eastAsia="仿宋_GB2312" w:hAnsi="Times New Roman" w:cs="Times New Roman"/>
      <w:sz w:val="24"/>
      <w:szCs w:val="20"/>
    </w:rPr>
  </w:style>
  <w:style w:type="character" w:customStyle="1" w:styleId="t12">
    <w:name w:val="t12"/>
    <w:basedOn w:val="a0"/>
    <w:rsid w:val="008F12E6"/>
  </w:style>
  <w:style w:type="character" w:styleId="ac">
    <w:name w:val="Hyperlink"/>
    <w:basedOn w:val="a0"/>
    <w:uiPriority w:val="99"/>
    <w:semiHidden/>
    <w:unhideWhenUsed/>
    <w:rsid w:val="00960AFE"/>
    <w:rPr>
      <w:strike w:val="0"/>
      <w:dstrike w:val="0"/>
      <w:color w:val="0000FF"/>
      <w:u w:val="none"/>
      <w:effect w:val="none"/>
    </w:rPr>
  </w:style>
  <w:style w:type="paragraph" w:customStyle="1" w:styleId="searchbookauthor">
    <w:name w:val="search_book_author"/>
    <w:basedOn w:val="a"/>
    <w:rsid w:val="004152EF"/>
    <w:pPr>
      <w:widowControl/>
      <w:spacing w:line="140" w:lineRule="atLeast"/>
      <w:jc w:val="left"/>
    </w:pPr>
    <w:rPr>
      <w:rFonts w:ascii="Arial" w:hAnsi="Arial" w:cs="Arial"/>
      <w:color w:val="646464"/>
      <w:kern w:val="0"/>
      <w:sz w:val="24"/>
      <w:szCs w:val="24"/>
    </w:rPr>
  </w:style>
  <w:style w:type="paragraph" w:customStyle="1" w:styleId="searchstarline">
    <w:name w:val="search_star_line"/>
    <w:basedOn w:val="a"/>
    <w:rsid w:val="004152EF"/>
    <w:pPr>
      <w:widowControl/>
      <w:jc w:val="left"/>
    </w:pPr>
    <w:rPr>
      <w:rFonts w:ascii="宋体" w:hAnsi="宋体" w:cs="宋体"/>
      <w:color w:val="787878"/>
      <w:kern w:val="0"/>
      <w:sz w:val="24"/>
      <w:szCs w:val="24"/>
    </w:rPr>
  </w:style>
  <w:style w:type="paragraph" w:customStyle="1" w:styleId="name">
    <w:name w:val="name"/>
    <w:basedOn w:val="a"/>
    <w:rsid w:val="004152EF"/>
    <w:pPr>
      <w:widowControl/>
      <w:jc w:val="left"/>
    </w:pPr>
    <w:rPr>
      <w:rFonts w:ascii="宋体" w:hAnsi="宋体" w:cs="宋体"/>
      <w:color w:val="333333"/>
      <w:kern w:val="0"/>
      <w:sz w:val="24"/>
      <w:szCs w:val="24"/>
    </w:rPr>
  </w:style>
  <w:style w:type="paragraph" w:customStyle="1" w:styleId="dang">
    <w:name w:val="dang"/>
    <w:basedOn w:val="a"/>
    <w:rsid w:val="004152EF"/>
    <w:pPr>
      <w:widowControl/>
      <w:jc w:val="left"/>
    </w:pPr>
    <w:rPr>
      <w:rFonts w:ascii="宋体" w:hAnsi="宋体" w:cs="宋体"/>
      <w:color w:val="333333"/>
      <w:kern w:val="0"/>
      <w:sz w:val="24"/>
      <w:szCs w:val="24"/>
    </w:rPr>
  </w:style>
  <w:style w:type="character" w:customStyle="1" w:styleId="ebook1">
    <w:name w:val="e_book1"/>
    <w:basedOn w:val="a0"/>
    <w:rsid w:val="004152EF"/>
    <w:rPr>
      <w:color w:val="FFFFFF"/>
      <w:sz w:val="12"/>
      <w:szCs w:val="12"/>
      <w:shd w:val="clear" w:color="auto" w:fill="739CDE"/>
    </w:rPr>
  </w:style>
  <w:style w:type="paragraph" w:styleId="20">
    <w:name w:val="Body Text Indent 2"/>
    <w:basedOn w:val="a"/>
    <w:link w:val="2Char0"/>
    <w:uiPriority w:val="99"/>
    <w:unhideWhenUsed/>
    <w:rsid w:val="00102CD9"/>
    <w:pPr>
      <w:spacing w:after="120" w:line="480" w:lineRule="auto"/>
      <w:ind w:leftChars="200" w:left="420"/>
    </w:pPr>
  </w:style>
  <w:style w:type="character" w:customStyle="1" w:styleId="2Char0">
    <w:name w:val="正文文本缩进 2 Char"/>
    <w:basedOn w:val="a0"/>
    <w:link w:val="20"/>
    <w:uiPriority w:val="99"/>
    <w:rsid w:val="00102CD9"/>
    <w:rPr>
      <w:rFonts w:ascii="Calibri" w:eastAsia="宋体" w:hAnsi="Calibri" w:cs="Times New Roman"/>
    </w:rPr>
  </w:style>
  <w:style w:type="character" w:customStyle="1" w:styleId="apple-converted-space">
    <w:name w:val="apple-converted-space"/>
    <w:basedOn w:val="a0"/>
    <w:rsid w:val="00EE116D"/>
  </w:style>
  <w:style w:type="character" w:styleId="ad">
    <w:name w:val="Emphasis"/>
    <w:basedOn w:val="a0"/>
    <w:uiPriority w:val="20"/>
    <w:qFormat/>
    <w:rsid w:val="00EE116D"/>
    <w:rPr>
      <w:i/>
      <w:iCs/>
    </w:rPr>
  </w:style>
  <w:style w:type="paragraph" w:customStyle="1" w:styleId="p15">
    <w:name w:val="p15"/>
    <w:basedOn w:val="a"/>
    <w:rsid w:val="00F43F19"/>
    <w:pPr>
      <w:widowControl/>
      <w:spacing w:after="200" w:line="252" w:lineRule="auto"/>
      <w:jc w:val="left"/>
    </w:pPr>
    <w:rPr>
      <w:rFonts w:ascii="Cambria" w:hAnsi="Cambria"/>
      <w:kern w:val="0"/>
      <w:sz w:val="22"/>
      <w:szCs w:val="20"/>
    </w:rPr>
  </w:style>
  <w:style w:type="paragraph" w:customStyle="1" w:styleId="p0">
    <w:name w:val="p0"/>
    <w:basedOn w:val="a"/>
    <w:rsid w:val="00F43F19"/>
    <w:pPr>
      <w:widowControl/>
      <w:jc w:val="left"/>
    </w:pPr>
    <w:rPr>
      <w:kern w:val="0"/>
      <w:szCs w:val="20"/>
    </w:rPr>
  </w:style>
  <w:style w:type="paragraph" w:styleId="ae">
    <w:name w:val="footnote text"/>
    <w:basedOn w:val="a"/>
    <w:link w:val="Char5"/>
    <w:semiHidden/>
    <w:unhideWhenUsed/>
    <w:rsid w:val="00220B2B"/>
    <w:pPr>
      <w:widowControl/>
      <w:snapToGrid w:val="0"/>
      <w:spacing w:after="200" w:line="252" w:lineRule="auto"/>
      <w:jc w:val="left"/>
    </w:pPr>
    <w:rPr>
      <w:rFonts w:ascii="Cambria" w:hAnsi="Cambria"/>
      <w:kern w:val="0"/>
      <w:sz w:val="18"/>
      <w:szCs w:val="18"/>
      <w:lang w:eastAsia="en-US" w:bidi="en-US"/>
    </w:rPr>
  </w:style>
  <w:style w:type="character" w:customStyle="1" w:styleId="Char5">
    <w:name w:val="脚注文本 Char"/>
    <w:basedOn w:val="a0"/>
    <w:link w:val="ae"/>
    <w:semiHidden/>
    <w:rsid w:val="00220B2B"/>
    <w:rPr>
      <w:rFonts w:ascii="Cambria" w:eastAsia="宋体" w:hAnsi="Cambria" w:cs="Times New Roman"/>
      <w:kern w:val="0"/>
      <w:sz w:val="18"/>
      <w:szCs w:val="18"/>
      <w:lang w:eastAsia="en-US" w:bidi="en-US"/>
    </w:rPr>
  </w:style>
  <w:style w:type="character" w:styleId="af">
    <w:name w:val="footnote reference"/>
    <w:basedOn w:val="a0"/>
    <w:semiHidden/>
    <w:unhideWhenUsed/>
    <w:rsid w:val="00220B2B"/>
    <w:rPr>
      <w:vertAlign w:val="superscript"/>
    </w:rPr>
  </w:style>
  <w:style w:type="character" w:customStyle="1" w:styleId="2Char">
    <w:name w:val="标题 2 Char"/>
    <w:basedOn w:val="a0"/>
    <w:link w:val="2"/>
    <w:uiPriority w:val="9"/>
    <w:rsid w:val="002B56A4"/>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2275">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68844259">
      <w:bodyDiv w:val="1"/>
      <w:marLeft w:val="0"/>
      <w:marRight w:val="0"/>
      <w:marTop w:val="0"/>
      <w:marBottom w:val="0"/>
      <w:divBdr>
        <w:top w:val="none" w:sz="0" w:space="0" w:color="auto"/>
        <w:left w:val="none" w:sz="0" w:space="0" w:color="auto"/>
        <w:bottom w:val="none" w:sz="0" w:space="0" w:color="auto"/>
        <w:right w:val="none" w:sz="0" w:space="0" w:color="auto"/>
      </w:divBdr>
    </w:div>
    <w:div w:id="91978067">
      <w:bodyDiv w:val="1"/>
      <w:marLeft w:val="0"/>
      <w:marRight w:val="0"/>
      <w:marTop w:val="0"/>
      <w:marBottom w:val="0"/>
      <w:divBdr>
        <w:top w:val="none" w:sz="0" w:space="0" w:color="auto"/>
        <w:left w:val="none" w:sz="0" w:space="0" w:color="auto"/>
        <w:bottom w:val="none" w:sz="0" w:space="0" w:color="auto"/>
        <w:right w:val="none" w:sz="0" w:space="0" w:color="auto"/>
      </w:divBdr>
    </w:div>
    <w:div w:id="115225879">
      <w:bodyDiv w:val="1"/>
      <w:marLeft w:val="0"/>
      <w:marRight w:val="0"/>
      <w:marTop w:val="0"/>
      <w:marBottom w:val="0"/>
      <w:divBdr>
        <w:top w:val="none" w:sz="0" w:space="0" w:color="auto"/>
        <w:left w:val="none" w:sz="0" w:space="0" w:color="auto"/>
        <w:bottom w:val="none" w:sz="0" w:space="0" w:color="auto"/>
        <w:right w:val="none" w:sz="0" w:space="0" w:color="auto"/>
      </w:divBdr>
    </w:div>
    <w:div w:id="142671934">
      <w:bodyDiv w:val="1"/>
      <w:marLeft w:val="0"/>
      <w:marRight w:val="0"/>
      <w:marTop w:val="0"/>
      <w:marBottom w:val="0"/>
      <w:divBdr>
        <w:top w:val="none" w:sz="0" w:space="0" w:color="auto"/>
        <w:left w:val="none" w:sz="0" w:space="0" w:color="auto"/>
        <w:bottom w:val="none" w:sz="0" w:space="0" w:color="auto"/>
        <w:right w:val="none" w:sz="0" w:space="0" w:color="auto"/>
      </w:divBdr>
    </w:div>
    <w:div w:id="165440781">
      <w:bodyDiv w:val="1"/>
      <w:marLeft w:val="0"/>
      <w:marRight w:val="0"/>
      <w:marTop w:val="0"/>
      <w:marBottom w:val="0"/>
      <w:divBdr>
        <w:top w:val="none" w:sz="0" w:space="0" w:color="auto"/>
        <w:left w:val="none" w:sz="0" w:space="0" w:color="auto"/>
        <w:bottom w:val="none" w:sz="0" w:space="0" w:color="auto"/>
        <w:right w:val="none" w:sz="0" w:space="0" w:color="auto"/>
      </w:divBdr>
    </w:div>
    <w:div w:id="214392094">
      <w:bodyDiv w:val="1"/>
      <w:marLeft w:val="0"/>
      <w:marRight w:val="0"/>
      <w:marTop w:val="0"/>
      <w:marBottom w:val="0"/>
      <w:divBdr>
        <w:top w:val="none" w:sz="0" w:space="0" w:color="auto"/>
        <w:left w:val="none" w:sz="0" w:space="0" w:color="auto"/>
        <w:bottom w:val="none" w:sz="0" w:space="0" w:color="auto"/>
        <w:right w:val="none" w:sz="0" w:space="0" w:color="auto"/>
      </w:divBdr>
    </w:div>
    <w:div w:id="270404820">
      <w:bodyDiv w:val="1"/>
      <w:marLeft w:val="0"/>
      <w:marRight w:val="0"/>
      <w:marTop w:val="0"/>
      <w:marBottom w:val="0"/>
      <w:divBdr>
        <w:top w:val="none" w:sz="0" w:space="0" w:color="auto"/>
        <w:left w:val="none" w:sz="0" w:space="0" w:color="auto"/>
        <w:bottom w:val="none" w:sz="0" w:space="0" w:color="auto"/>
        <w:right w:val="none" w:sz="0" w:space="0" w:color="auto"/>
      </w:divBdr>
    </w:div>
    <w:div w:id="300186110">
      <w:bodyDiv w:val="1"/>
      <w:marLeft w:val="0"/>
      <w:marRight w:val="0"/>
      <w:marTop w:val="0"/>
      <w:marBottom w:val="0"/>
      <w:divBdr>
        <w:top w:val="none" w:sz="0" w:space="0" w:color="auto"/>
        <w:left w:val="none" w:sz="0" w:space="0" w:color="auto"/>
        <w:bottom w:val="none" w:sz="0" w:space="0" w:color="auto"/>
        <w:right w:val="none" w:sz="0" w:space="0" w:color="auto"/>
      </w:divBdr>
    </w:div>
    <w:div w:id="324668754">
      <w:bodyDiv w:val="1"/>
      <w:marLeft w:val="0"/>
      <w:marRight w:val="0"/>
      <w:marTop w:val="0"/>
      <w:marBottom w:val="0"/>
      <w:divBdr>
        <w:top w:val="none" w:sz="0" w:space="0" w:color="auto"/>
        <w:left w:val="none" w:sz="0" w:space="0" w:color="auto"/>
        <w:bottom w:val="none" w:sz="0" w:space="0" w:color="auto"/>
        <w:right w:val="none" w:sz="0" w:space="0" w:color="auto"/>
      </w:divBdr>
    </w:div>
    <w:div w:id="327901342">
      <w:bodyDiv w:val="1"/>
      <w:marLeft w:val="0"/>
      <w:marRight w:val="0"/>
      <w:marTop w:val="0"/>
      <w:marBottom w:val="0"/>
      <w:divBdr>
        <w:top w:val="none" w:sz="0" w:space="0" w:color="auto"/>
        <w:left w:val="none" w:sz="0" w:space="0" w:color="auto"/>
        <w:bottom w:val="none" w:sz="0" w:space="0" w:color="auto"/>
        <w:right w:val="none" w:sz="0" w:space="0" w:color="auto"/>
      </w:divBdr>
    </w:div>
    <w:div w:id="360518419">
      <w:bodyDiv w:val="1"/>
      <w:marLeft w:val="0"/>
      <w:marRight w:val="0"/>
      <w:marTop w:val="0"/>
      <w:marBottom w:val="0"/>
      <w:divBdr>
        <w:top w:val="none" w:sz="0" w:space="0" w:color="auto"/>
        <w:left w:val="none" w:sz="0" w:space="0" w:color="auto"/>
        <w:bottom w:val="none" w:sz="0" w:space="0" w:color="auto"/>
        <w:right w:val="none" w:sz="0" w:space="0" w:color="auto"/>
      </w:divBdr>
    </w:div>
    <w:div w:id="367919727">
      <w:bodyDiv w:val="1"/>
      <w:marLeft w:val="0"/>
      <w:marRight w:val="0"/>
      <w:marTop w:val="0"/>
      <w:marBottom w:val="0"/>
      <w:divBdr>
        <w:top w:val="none" w:sz="0" w:space="0" w:color="auto"/>
        <w:left w:val="none" w:sz="0" w:space="0" w:color="auto"/>
        <w:bottom w:val="none" w:sz="0" w:space="0" w:color="auto"/>
        <w:right w:val="none" w:sz="0" w:space="0" w:color="auto"/>
      </w:divBdr>
    </w:div>
    <w:div w:id="374430877">
      <w:bodyDiv w:val="1"/>
      <w:marLeft w:val="0"/>
      <w:marRight w:val="0"/>
      <w:marTop w:val="0"/>
      <w:marBottom w:val="0"/>
      <w:divBdr>
        <w:top w:val="none" w:sz="0" w:space="0" w:color="auto"/>
        <w:left w:val="none" w:sz="0" w:space="0" w:color="auto"/>
        <w:bottom w:val="none" w:sz="0" w:space="0" w:color="auto"/>
        <w:right w:val="none" w:sz="0" w:space="0" w:color="auto"/>
      </w:divBdr>
    </w:div>
    <w:div w:id="543560403">
      <w:bodyDiv w:val="1"/>
      <w:marLeft w:val="0"/>
      <w:marRight w:val="0"/>
      <w:marTop w:val="0"/>
      <w:marBottom w:val="0"/>
      <w:divBdr>
        <w:top w:val="none" w:sz="0" w:space="0" w:color="auto"/>
        <w:left w:val="none" w:sz="0" w:space="0" w:color="auto"/>
        <w:bottom w:val="none" w:sz="0" w:space="0" w:color="auto"/>
        <w:right w:val="none" w:sz="0" w:space="0" w:color="auto"/>
      </w:divBdr>
    </w:div>
    <w:div w:id="639572708">
      <w:bodyDiv w:val="1"/>
      <w:marLeft w:val="0"/>
      <w:marRight w:val="0"/>
      <w:marTop w:val="0"/>
      <w:marBottom w:val="0"/>
      <w:divBdr>
        <w:top w:val="none" w:sz="0" w:space="0" w:color="auto"/>
        <w:left w:val="none" w:sz="0" w:space="0" w:color="auto"/>
        <w:bottom w:val="none" w:sz="0" w:space="0" w:color="auto"/>
        <w:right w:val="none" w:sz="0" w:space="0" w:color="auto"/>
      </w:divBdr>
    </w:div>
    <w:div w:id="684943619">
      <w:bodyDiv w:val="1"/>
      <w:marLeft w:val="0"/>
      <w:marRight w:val="0"/>
      <w:marTop w:val="0"/>
      <w:marBottom w:val="0"/>
      <w:divBdr>
        <w:top w:val="none" w:sz="0" w:space="0" w:color="auto"/>
        <w:left w:val="none" w:sz="0" w:space="0" w:color="auto"/>
        <w:bottom w:val="none" w:sz="0" w:space="0" w:color="auto"/>
        <w:right w:val="none" w:sz="0" w:space="0" w:color="auto"/>
      </w:divBdr>
    </w:div>
    <w:div w:id="791022945">
      <w:bodyDiv w:val="1"/>
      <w:marLeft w:val="0"/>
      <w:marRight w:val="0"/>
      <w:marTop w:val="0"/>
      <w:marBottom w:val="0"/>
      <w:divBdr>
        <w:top w:val="none" w:sz="0" w:space="0" w:color="auto"/>
        <w:left w:val="none" w:sz="0" w:space="0" w:color="auto"/>
        <w:bottom w:val="none" w:sz="0" w:space="0" w:color="auto"/>
        <w:right w:val="none" w:sz="0" w:space="0" w:color="auto"/>
      </w:divBdr>
    </w:div>
    <w:div w:id="831406642">
      <w:bodyDiv w:val="1"/>
      <w:marLeft w:val="0"/>
      <w:marRight w:val="0"/>
      <w:marTop w:val="0"/>
      <w:marBottom w:val="0"/>
      <w:divBdr>
        <w:top w:val="none" w:sz="0" w:space="0" w:color="auto"/>
        <w:left w:val="none" w:sz="0" w:space="0" w:color="auto"/>
        <w:bottom w:val="none" w:sz="0" w:space="0" w:color="auto"/>
        <w:right w:val="none" w:sz="0" w:space="0" w:color="auto"/>
      </w:divBdr>
    </w:div>
    <w:div w:id="874077738">
      <w:bodyDiv w:val="1"/>
      <w:marLeft w:val="0"/>
      <w:marRight w:val="0"/>
      <w:marTop w:val="0"/>
      <w:marBottom w:val="0"/>
      <w:divBdr>
        <w:top w:val="none" w:sz="0" w:space="0" w:color="auto"/>
        <w:left w:val="none" w:sz="0" w:space="0" w:color="auto"/>
        <w:bottom w:val="none" w:sz="0" w:space="0" w:color="auto"/>
        <w:right w:val="none" w:sz="0" w:space="0" w:color="auto"/>
      </w:divBdr>
    </w:div>
    <w:div w:id="889608869">
      <w:bodyDiv w:val="1"/>
      <w:marLeft w:val="0"/>
      <w:marRight w:val="0"/>
      <w:marTop w:val="0"/>
      <w:marBottom w:val="0"/>
      <w:divBdr>
        <w:top w:val="none" w:sz="0" w:space="0" w:color="auto"/>
        <w:left w:val="none" w:sz="0" w:space="0" w:color="auto"/>
        <w:bottom w:val="none" w:sz="0" w:space="0" w:color="auto"/>
        <w:right w:val="none" w:sz="0" w:space="0" w:color="auto"/>
      </w:divBdr>
    </w:div>
    <w:div w:id="934367568">
      <w:bodyDiv w:val="1"/>
      <w:marLeft w:val="0"/>
      <w:marRight w:val="0"/>
      <w:marTop w:val="0"/>
      <w:marBottom w:val="0"/>
      <w:divBdr>
        <w:top w:val="none" w:sz="0" w:space="0" w:color="auto"/>
        <w:left w:val="none" w:sz="0" w:space="0" w:color="auto"/>
        <w:bottom w:val="none" w:sz="0" w:space="0" w:color="auto"/>
        <w:right w:val="none" w:sz="0" w:space="0" w:color="auto"/>
      </w:divBdr>
    </w:div>
    <w:div w:id="963581815">
      <w:bodyDiv w:val="1"/>
      <w:marLeft w:val="0"/>
      <w:marRight w:val="0"/>
      <w:marTop w:val="0"/>
      <w:marBottom w:val="0"/>
      <w:divBdr>
        <w:top w:val="none" w:sz="0" w:space="0" w:color="auto"/>
        <w:left w:val="none" w:sz="0" w:space="0" w:color="auto"/>
        <w:bottom w:val="none" w:sz="0" w:space="0" w:color="auto"/>
        <w:right w:val="none" w:sz="0" w:space="0" w:color="auto"/>
      </w:divBdr>
    </w:div>
    <w:div w:id="989134920">
      <w:bodyDiv w:val="1"/>
      <w:marLeft w:val="0"/>
      <w:marRight w:val="0"/>
      <w:marTop w:val="0"/>
      <w:marBottom w:val="0"/>
      <w:divBdr>
        <w:top w:val="none" w:sz="0" w:space="0" w:color="auto"/>
        <w:left w:val="none" w:sz="0" w:space="0" w:color="auto"/>
        <w:bottom w:val="none" w:sz="0" w:space="0" w:color="auto"/>
        <w:right w:val="none" w:sz="0" w:space="0" w:color="auto"/>
      </w:divBdr>
    </w:div>
    <w:div w:id="1010646055">
      <w:bodyDiv w:val="1"/>
      <w:marLeft w:val="0"/>
      <w:marRight w:val="0"/>
      <w:marTop w:val="0"/>
      <w:marBottom w:val="0"/>
      <w:divBdr>
        <w:top w:val="none" w:sz="0" w:space="0" w:color="auto"/>
        <w:left w:val="none" w:sz="0" w:space="0" w:color="auto"/>
        <w:bottom w:val="none" w:sz="0" w:space="0" w:color="auto"/>
        <w:right w:val="none" w:sz="0" w:space="0" w:color="auto"/>
      </w:divBdr>
    </w:div>
    <w:div w:id="1236748503">
      <w:bodyDiv w:val="1"/>
      <w:marLeft w:val="0"/>
      <w:marRight w:val="0"/>
      <w:marTop w:val="0"/>
      <w:marBottom w:val="0"/>
      <w:divBdr>
        <w:top w:val="none" w:sz="0" w:space="0" w:color="auto"/>
        <w:left w:val="none" w:sz="0" w:space="0" w:color="auto"/>
        <w:bottom w:val="none" w:sz="0" w:space="0" w:color="auto"/>
        <w:right w:val="none" w:sz="0" w:space="0" w:color="auto"/>
      </w:divBdr>
    </w:div>
    <w:div w:id="1273977383">
      <w:bodyDiv w:val="1"/>
      <w:marLeft w:val="0"/>
      <w:marRight w:val="0"/>
      <w:marTop w:val="0"/>
      <w:marBottom w:val="0"/>
      <w:divBdr>
        <w:top w:val="none" w:sz="0" w:space="0" w:color="auto"/>
        <w:left w:val="none" w:sz="0" w:space="0" w:color="auto"/>
        <w:bottom w:val="none" w:sz="0" w:space="0" w:color="auto"/>
        <w:right w:val="none" w:sz="0" w:space="0" w:color="auto"/>
      </w:divBdr>
    </w:div>
    <w:div w:id="1294945147">
      <w:bodyDiv w:val="1"/>
      <w:marLeft w:val="0"/>
      <w:marRight w:val="0"/>
      <w:marTop w:val="0"/>
      <w:marBottom w:val="0"/>
      <w:divBdr>
        <w:top w:val="none" w:sz="0" w:space="0" w:color="auto"/>
        <w:left w:val="none" w:sz="0" w:space="0" w:color="auto"/>
        <w:bottom w:val="none" w:sz="0" w:space="0" w:color="auto"/>
        <w:right w:val="none" w:sz="0" w:space="0" w:color="auto"/>
      </w:divBdr>
      <w:divsChild>
        <w:div w:id="376972322">
          <w:marLeft w:val="0"/>
          <w:marRight w:val="0"/>
          <w:marTop w:val="0"/>
          <w:marBottom w:val="0"/>
          <w:divBdr>
            <w:top w:val="none" w:sz="0" w:space="0" w:color="auto"/>
            <w:left w:val="none" w:sz="0" w:space="0" w:color="auto"/>
            <w:bottom w:val="none" w:sz="0" w:space="0" w:color="auto"/>
            <w:right w:val="none" w:sz="0" w:space="0" w:color="auto"/>
          </w:divBdr>
          <w:divsChild>
            <w:div w:id="1780225306">
              <w:marLeft w:val="0"/>
              <w:marRight w:val="0"/>
              <w:marTop w:val="0"/>
              <w:marBottom w:val="0"/>
              <w:divBdr>
                <w:top w:val="none" w:sz="0" w:space="0" w:color="auto"/>
                <w:left w:val="none" w:sz="0" w:space="0" w:color="auto"/>
                <w:bottom w:val="none" w:sz="0" w:space="0" w:color="auto"/>
                <w:right w:val="none" w:sz="0" w:space="0" w:color="auto"/>
              </w:divBdr>
              <w:divsChild>
                <w:div w:id="598947877">
                  <w:marLeft w:val="0"/>
                  <w:marRight w:val="0"/>
                  <w:marTop w:val="0"/>
                  <w:marBottom w:val="0"/>
                  <w:divBdr>
                    <w:top w:val="none" w:sz="0" w:space="0" w:color="auto"/>
                    <w:left w:val="none" w:sz="0" w:space="0" w:color="auto"/>
                    <w:bottom w:val="none" w:sz="0" w:space="0" w:color="auto"/>
                    <w:right w:val="none" w:sz="0" w:space="0" w:color="auto"/>
                  </w:divBdr>
                  <w:divsChild>
                    <w:div w:id="765153110">
                      <w:marLeft w:val="0"/>
                      <w:marRight w:val="0"/>
                      <w:marTop w:val="0"/>
                      <w:marBottom w:val="0"/>
                      <w:divBdr>
                        <w:top w:val="none" w:sz="0" w:space="0" w:color="auto"/>
                        <w:left w:val="none" w:sz="0" w:space="0" w:color="auto"/>
                        <w:bottom w:val="none" w:sz="0" w:space="0" w:color="auto"/>
                        <w:right w:val="none" w:sz="0" w:space="0" w:color="auto"/>
                      </w:divBdr>
                      <w:divsChild>
                        <w:div w:id="135878396">
                          <w:marLeft w:val="0"/>
                          <w:marRight w:val="0"/>
                          <w:marTop w:val="0"/>
                          <w:marBottom w:val="0"/>
                          <w:divBdr>
                            <w:top w:val="none" w:sz="0" w:space="0" w:color="auto"/>
                            <w:left w:val="none" w:sz="0" w:space="0" w:color="auto"/>
                            <w:bottom w:val="none" w:sz="0" w:space="0" w:color="auto"/>
                            <w:right w:val="none" w:sz="0" w:space="0" w:color="auto"/>
                          </w:divBdr>
                          <w:divsChild>
                            <w:div w:id="743724658">
                              <w:marLeft w:val="0"/>
                              <w:marRight w:val="0"/>
                              <w:marTop w:val="0"/>
                              <w:marBottom w:val="0"/>
                              <w:divBdr>
                                <w:top w:val="none" w:sz="0" w:space="0" w:color="auto"/>
                                <w:left w:val="none" w:sz="0" w:space="0" w:color="auto"/>
                                <w:bottom w:val="none" w:sz="0" w:space="0" w:color="auto"/>
                                <w:right w:val="none" w:sz="0" w:space="0" w:color="auto"/>
                              </w:divBdr>
                              <w:divsChild>
                                <w:div w:id="20967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5703">
      <w:bodyDiv w:val="1"/>
      <w:marLeft w:val="0"/>
      <w:marRight w:val="0"/>
      <w:marTop w:val="0"/>
      <w:marBottom w:val="0"/>
      <w:divBdr>
        <w:top w:val="none" w:sz="0" w:space="0" w:color="auto"/>
        <w:left w:val="none" w:sz="0" w:space="0" w:color="auto"/>
        <w:bottom w:val="none" w:sz="0" w:space="0" w:color="auto"/>
        <w:right w:val="none" w:sz="0" w:space="0" w:color="auto"/>
      </w:divBdr>
    </w:div>
    <w:div w:id="1362122973">
      <w:bodyDiv w:val="1"/>
      <w:marLeft w:val="0"/>
      <w:marRight w:val="0"/>
      <w:marTop w:val="0"/>
      <w:marBottom w:val="0"/>
      <w:divBdr>
        <w:top w:val="none" w:sz="0" w:space="0" w:color="auto"/>
        <w:left w:val="none" w:sz="0" w:space="0" w:color="auto"/>
        <w:bottom w:val="none" w:sz="0" w:space="0" w:color="auto"/>
        <w:right w:val="none" w:sz="0" w:space="0" w:color="auto"/>
      </w:divBdr>
    </w:div>
    <w:div w:id="1385594670">
      <w:bodyDiv w:val="1"/>
      <w:marLeft w:val="0"/>
      <w:marRight w:val="0"/>
      <w:marTop w:val="0"/>
      <w:marBottom w:val="0"/>
      <w:divBdr>
        <w:top w:val="none" w:sz="0" w:space="0" w:color="auto"/>
        <w:left w:val="none" w:sz="0" w:space="0" w:color="auto"/>
        <w:bottom w:val="none" w:sz="0" w:space="0" w:color="auto"/>
        <w:right w:val="none" w:sz="0" w:space="0" w:color="auto"/>
      </w:divBdr>
    </w:div>
    <w:div w:id="1420827211">
      <w:bodyDiv w:val="1"/>
      <w:marLeft w:val="0"/>
      <w:marRight w:val="0"/>
      <w:marTop w:val="0"/>
      <w:marBottom w:val="0"/>
      <w:divBdr>
        <w:top w:val="none" w:sz="0" w:space="0" w:color="auto"/>
        <w:left w:val="none" w:sz="0" w:space="0" w:color="auto"/>
        <w:bottom w:val="none" w:sz="0" w:space="0" w:color="auto"/>
        <w:right w:val="none" w:sz="0" w:space="0" w:color="auto"/>
      </w:divBdr>
    </w:div>
    <w:div w:id="1440444761">
      <w:bodyDiv w:val="1"/>
      <w:marLeft w:val="0"/>
      <w:marRight w:val="0"/>
      <w:marTop w:val="0"/>
      <w:marBottom w:val="0"/>
      <w:divBdr>
        <w:top w:val="none" w:sz="0" w:space="0" w:color="auto"/>
        <w:left w:val="none" w:sz="0" w:space="0" w:color="auto"/>
        <w:bottom w:val="none" w:sz="0" w:space="0" w:color="auto"/>
        <w:right w:val="none" w:sz="0" w:space="0" w:color="auto"/>
      </w:divBdr>
    </w:div>
    <w:div w:id="1466116671">
      <w:bodyDiv w:val="1"/>
      <w:marLeft w:val="0"/>
      <w:marRight w:val="0"/>
      <w:marTop w:val="0"/>
      <w:marBottom w:val="0"/>
      <w:divBdr>
        <w:top w:val="none" w:sz="0" w:space="0" w:color="auto"/>
        <w:left w:val="none" w:sz="0" w:space="0" w:color="auto"/>
        <w:bottom w:val="none" w:sz="0" w:space="0" w:color="auto"/>
        <w:right w:val="none" w:sz="0" w:space="0" w:color="auto"/>
      </w:divBdr>
    </w:div>
    <w:div w:id="1490436928">
      <w:bodyDiv w:val="1"/>
      <w:marLeft w:val="0"/>
      <w:marRight w:val="0"/>
      <w:marTop w:val="0"/>
      <w:marBottom w:val="0"/>
      <w:divBdr>
        <w:top w:val="none" w:sz="0" w:space="0" w:color="auto"/>
        <w:left w:val="none" w:sz="0" w:space="0" w:color="auto"/>
        <w:bottom w:val="none" w:sz="0" w:space="0" w:color="auto"/>
        <w:right w:val="none" w:sz="0" w:space="0" w:color="auto"/>
      </w:divBdr>
    </w:div>
    <w:div w:id="1504052044">
      <w:bodyDiv w:val="1"/>
      <w:marLeft w:val="0"/>
      <w:marRight w:val="0"/>
      <w:marTop w:val="0"/>
      <w:marBottom w:val="0"/>
      <w:divBdr>
        <w:top w:val="none" w:sz="0" w:space="0" w:color="auto"/>
        <w:left w:val="none" w:sz="0" w:space="0" w:color="auto"/>
        <w:bottom w:val="none" w:sz="0" w:space="0" w:color="auto"/>
        <w:right w:val="none" w:sz="0" w:space="0" w:color="auto"/>
      </w:divBdr>
    </w:div>
    <w:div w:id="1522157567">
      <w:bodyDiv w:val="1"/>
      <w:marLeft w:val="0"/>
      <w:marRight w:val="0"/>
      <w:marTop w:val="0"/>
      <w:marBottom w:val="0"/>
      <w:divBdr>
        <w:top w:val="none" w:sz="0" w:space="0" w:color="auto"/>
        <w:left w:val="none" w:sz="0" w:space="0" w:color="auto"/>
        <w:bottom w:val="none" w:sz="0" w:space="0" w:color="auto"/>
        <w:right w:val="none" w:sz="0" w:space="0" w:color="auto"/>
      </w:divBdr>
    </w:div>
    <w:div w:id="1524980319">
      <w:bodyDiv w:val="1"/>
      <w:marLeft w:val="0"/>
      <w:marRight w:val="0"/>
      <w:marTop w:val="0"/>
      <w:marBottom w:val="0"/>
      <w:divBdr>
        <w:top w:val="none" w:sz="0" w:space="0" w:color="auto"/>
        <w:left w:val="none" w:sz="0" w:space="0" w:color="auto"/>
        <w:bottom w:val="none" w:sz="0" w:space="0" w:color="auto"/>
        <w:right w:val="none" w:sz="0" w:space="0" w:color="auto"/>
      </w:divBdr>
    </w:div>
    <w:div w:id="1535847362">
      <w:bodyDiv w:val="1"/>
      <w:marLeft w:val="0"/>
      <w:marRight w:val="0"/>
      <w:marTop w:val="0"/>
      <w:marBottom w:val="0"/>
      <w:divBdr>
        <w:top w:val="none" w:sz="0" w:space="0" w:color="auto"/>
        <w:left w:val="none" w:sz="0" w:space="0" w:color="auto"/>
        <w:bottom w:val="none" w:sz="0" w:space="0" w:color="auto"/>
        <w:right w:val="none" w:sz="0" w:space="0" w:color="auto"/>
      </w:divBdr>
    </w:div>
    <w:div w:id="1580016303">
      <w:bodyDiv w:val="1"/>
      <w:marLeft w:val="0"/>
      <w:marRight w:val="0"/>
      <w:marTop w:val="0"/>
      <w:marBottom w:val="0"/>
      <w:divBdr>
        <w:top w:val="none" w:sz="0" w:space="0" w:color="auto"/>
        <w:left w:val="none" w:sz="0" w:space="0" w:color="auto"/>
        <w:bottom w:val="none" w:sz="0" w:space="0" w:color="auto"/>
        <w:right w:val="none" w:sz="0" w:space="0" w:color="auto"/>
      </w:divBdr>
    </w:div>
    <w:div w:id="1603489999">
      <w:bodyDiv w:val="1"/>
      <w:marLeft w:val="0"/>
      <w:marRight w:val="0"/>
      <w:marTop w:val="0"/>
      <w:marBottom w:val="0"/>
      <w:divBdr>
        <w:top w:val="none" w:sz="0" w:space="0" w:color="auto"/>
        <w:left w:val="none" w:sz="0" w:space="0" w:color="auto"/>
        <w:bottom w:val="none" w:sz="0" w:space="0" w:color="auto"/>
        <w:right w:val="none" w:sz="0" w:space="0" w:color="auto"/>
      </w:divBdr>
    </w:div>
    <w:div w:id="1625162185">
      <w:bodyDiv w:val="1"/>
      <w:marLeft w:val="0"/>
      <w:marRight w:val="0"/>
      <w:marTop w:val="0"/>
      <w:marBottom w:val="0"/>
      <w:divBdr>
        <w:top w:val="none" w:sz="0" w:space="0" w:color="auto"/>
        <w:left w:val="none" w:sz="0" w:space="0" w:color="auto"/>
        <w:bottom w:val="none" w:sz="0" w:space="0" w:color="auto"/>
        <w:right w:val="none" w:sz="0" w:space="0" w:color="auto"/>
      </w:divBdr>
    </w:div>
    <w:div w:id="1691486283">
      <w:bodyDiv w:val="1"/>
      <w:marLeft w:val="0"/>
      <w:marRight w:val="0"/>
      <w:marTop w:val="0"/>
      <w:marBottom w:val="0"/>
      <w:divBdr>
        <w:top w:val="none" w:sz="0" w:space="0" w:color="auto"/>
        <w:left w:val="none" w:sz="0" w:space="0" w:color="auto"/>
        <w:bottom w:val="none" w:sz="0" w:space="0" w:color="auto"/>
        <w:right w:val="none" w:sz="0" w:space="0" w:color="auto"/>
      </w:divBdr>
    </w:div>
    <w:div w:id="1718629113">
      <w:bodyDiv w:val="1"/>
      <w:marLeft w:val="0"/>
      <w:marRight w:val="0"/>
      <w:marTop w:val="0"/>
      <w:marBottom w:val="0"/>
      <w:divBdr>
        <w:top w:val="none" w:sz="0" w:space="0" w:color="auto"/>
        <w:left w:val="none" w:sz="0" w:space="0" w:color="auto"/>
        <w:bottom w:val="none" w:sz="0" w:space="0" w:color="auto"/>
        <w:right w:val="none" w:sz="0" w:space="0" w:color="auto"/>
      </w:divBdr>
    </w:div>
    <w:div w:id="1722635333">
      <w:bodyDiv w:val="1"/>
      <w:marLeft w:val="0"/>
      <w:marRight w:val="0"/>
      <w:marTop w:val="0"/>
      <w:marBottom w:val="0"/>
      <w:divBdr>
        <w:top w:val="none" w:sz="0" w:space="0" w:color="auto"/>
        <w:left w:val="none" w:sz="0" w:space="0" w:color="auto"/>
        <w:bottom w:val="none" w:sz="0" w:space="0" w:color="auto"/>
        <w:right w:val="none" w:sz="0" w:space="0" w:color="auto"/>
      </w:divBdr>
    </w:div>
    <w:div w:id="1731805377">
      <w:bodyDiv w:val="1"/>
      <w:marLeft w:val="0"/>
      <w:marRight w:val="0"/>
      <w:marTop w:val="0"/>
      <w:marBottom w:val="0"/>
      <w:divBdr>
        <w:top w:val="none" w:sz="0" w:space="0" w:color="auto"/>
        <w:left w:val="none" w:sz="0" w:space="0" w:color="auto"/>
        <w:bottom w:val="none" w:sz="0" w:space="0" w:color="auto"/>
        <w:right w:val="none" w:sz="0" w:space="0" w:color="auto"/>
      </w:divBdr>
    </w:div>
    <w:div w:id="1746032491">
      <w:bodyDiv w:val="1"/>
      <w:marLeft w:val="0"/>
      <w:marRight w:val="0"/>
      <w:marTop w:val="0"/>
      <w:marBottom w:val="0"/>
      <w:divBdr>
        <w:top w:val="none" w:sz="0" w:space="0" w:color="auto"/>
        <w:left w:val="none" w:sz="0" w:space="0" w:color="auto"/>
        <w:bottom w:val="none" w:sz="0" w:space="0" w:color="auto"/>
        <w:right w:val="none" w:sz="0" w:space="0" w:color="auto"/>
      </w:divBdr>
    </w:div>
    <w:div w:id="1765684075">
      <w:bodyDiv w:val="1"/>
      <w:marLeft w:val="0"/>
      <w:marRight w:val="0"/>
      <w:marTop w:val="0"/>
      <w:marBottom w:val="0"/>
      <w:divBdr>
        <w:top w:val="none" w:sz="0" w:space="0" w:color="auto"/>
        <w:left w:val="none" w:sz="0" w:space="0" w:color="auto"/>
        <w:bottom w:val="none" w:sz="0" w:space="0" w:color="auto"/>
        <w:right w:val="none" w:sz="0" w:space="0" w:color="auto"/>
      </w:divBdr>
    </w:div>
    <w:div w:id="1777214307">
      <w:bodyDiv w:val="1"/>
      <w:marLeft w:val="0"/>
      <w:marRight w:val="0"/>
      <w:marTop w:val="0"/>
      <w:marBottom w:val="0"/>
      <w:divBdr>
        <w:top w:val="none" w:sz="0" w:space="0" w:color="auto"/>
        <w:left w:val="none" w:sz="0" w:space="0" w:color="auto"/>
        <w:bottom w:val="none" w:sz="0" w:space="0" w:color="auto"/>
        <w:right w:val="none" w:sz="0" w:space="0" w:color="auto"/>
      </w:divBdr>
    </w:div>
    <w:div w:id="1792893711">
      <w:bodyDiv w:val="1"/>
      <w:marLeft w:val="0"/>
      <w:marRight w:val="0"/>
      <w:marTop w:val="0"/>
      <w:marBottom w:val="0"/>
      <w:divBdr>
        <w:top w:val="none" w:sz="0" w:space="0" w:color="auto"/>
        <w:left w:val="none" w:sz="0" w:space="0" w:color="auto"/>
        <w:bottom w:val="none" w:sz="0" w:space="0" w:color="auto"/>
        <w:right w:val="none" w:sz="0" w:space="0" w:color="auto"/>
      </w:divBdr>
    </w:div>
    <w:div w:id="1803618019">
      <w:bodyDiv w:val="1"/>
      <w:marLeft w:val="0"/>
      <w:marRight w:val="0"/>
      <w:marTop w:val="0"/>
      <w:marBottom w:val="0"/>
      <w:divBdr>
        <w:top w:val="none" w:sz="0" w:space="0" w:color="auto"/>
        <w:left w:val="none" w:sz="0" w:space="0" w:color="auto"/>
        <w:bottom w:val="none" w:sz="0" w:space="0" w:color="auto"/>
        <w:right w:val="none" w:sz="0" w:space="0" w:color="auto"/>
      </w:divBdr>
    </w:div>
    <w:div w:id="1818835229">
      <w:bodyDiv w:val="1"/>
      <w:marLeft w:val="0"/>
      <w:marRight w:val="0"/>
      <w:marTop w:val="0"/>
      <w:marBottom w:val="0"/>
      <w:divBdr>
        <w:top w:val="none" w:sz="0" w:space="0" w:color="auto"/>
        <w:left w:val="none" w:sz="0" w:space="0" w:color="auto"/>
        <w:bottom w:val="none" w:sz="0" w:space="0" w:color="auto"/>
        <w:right w:val="none" w:sz="0" w:space="0" w:color="auto"/>
      </w:divBdr>
    </w:div>
    <w:div w:id="1897542774">
      <w:bodyDiv w:val="1"/>
      <w:marLeft w:val="0"/>
      <w:marRight w:val="0"/>
      <w:marTop w:val="0"/>
      <w:marBottom w:val="0"/>
      <w:divBdr>
        <w:top w:val="none" w:sz="0" w:space="0" w:color="auto"/>
        <w:left w:val="none" w:sz="0" w:space="0" w:color="auto"/>
        <w:bottom w:val="none" w:sz="0" w:space="0" w:color="auto"/>
        <w:right w:val="none" w:sz="0" w:space="0" w:color="auto"/>
      </w:divBdr>
    </w:div>
    <w:div w:id="1898196962">
      <w:bodyDiv w:val="1"/>
      <w:marLeft w:val="0"/>
      <w:marRight w:val="0"/>
      <w:marTop w:val="0"/>
      <w:marBottom w:val="0"/>
      <w:divBdr>
        <w:top w:val="none" w:sz="0" w:space="0" w:color="auto"/>
        <w:left w:val="none" w:sz="0" w:space="0" w:color="auto"/>
        <w:bottom w:val="none" w:sz="0" w:space="0" w:color="auto"/>
        <w:right w:val="none" w:sz="0" w:space="0" w:color="auto"/>
      </w:divBdr>
    </w:div>
    <w:div w:id="1904368860">
      <w:bodyDiv w:val="1"/>
      <w:marLeft w:val="0"/>
      <w:marRight w:val="0"/>
      <w:marTop w:val="0"/>
      <w:marBottom w:val="0"/>
      <w:divBdr>
        <w:top w:val="none" w:sz="0" w:space="0" w:color="auto"/>
        <w:left w:val="none" w:sz="0" w:space="0" w:color="auto"/>
        <w:bottom w:val="none" w:sz="0" w:space="0" w:color="auto"/>
        <w:right w:val="none" w:sz="0" w:space="0" w:color="auto"/>
      </w:divBdr>
    </w:div>
    <w:div w:id="1959675595">
      <w:bodyDiv w:val="1"/>
      <w:marLeft w:val="0"/>
      <w:marRight w:val="0"/>
      <w:marTop w:val="0"/>
      <w:marBottom w:val="0"/>
      <w:divBdr>
        <w:top w:val="none" w:sz="0" w:space="0" w:color="auto"/>
        <w:left w:val="none" w:sz="0" w:space="0" w:color="auto"/>
        <w:bottom w:val="none" w:sz="0" w:space="0" w:color="auto"/>
        <w:right w:val="none" w:sz="0" w:space="0" w:color="auto"/>
      </w:divBdr>
    </w:div>
    <w:div w:id="1977445586">
      <w:bodyDiv w:val="1"/>
      <w:marLeft w:val="0"/>
      <w:marRight w:val="0"/>
      <w:marTop w:val="0"/>
      <w:marBottom w:val="0"/>
      <w:divBdr>
        <w:top w:val="none" w:sz="0" w:space="0" w:color="auto"/>
        <w:left w:val="none" w:sz="0" w:space="0" w:color="auto"/>
        <w:bottom w:val="none" w:sz="0" w:space="0" w:color="auto"/>
        <w:right w:val="none" w:sz="0" w:space="0" w:color="auto"/>
      </w:divBdr>
    </w:div>
    <w:div w:id="2006323000">
      <w:bodyDiv w:val="1"/>
      <w:marLeft w:val="0"/>
      <w:marRight w:val="0"/>
      <w:marTop w:val="0"/>
      <w:marBottom w:val="0"/>
      <w:divBdr>
        <w:top w:val="none" w:sz="0" w:space="0" w:color="auto"/>
        <w:left w:val="none" w:sz="0" w:space="0" w:color="auto"/>
        <w:bottom w:val="none" w:sz="0" w:space="0" w:color="auto"/>
        <w:right w:val="none" w:sz="0" w:space="0" w:color="auto"/>
      </w:divBdr>
    </w:div>
    <w:div w:id="2028482965">
      <w:bodyDiv w:val="1"/>
      <w:marLeft w:val="0"/>
      <w:marRight w:val="0"/>
      <w:marTop w:val="0"/>
      <w:marBottom w:val="0"/>
      <w:divBdr>
        <w:top w:val="none" w:sz="0" w:space="0" w:color="auto"/>
        <w:left w:val="none" w:sz="0" w:space="0" w:color="auto"/>
        <w:bottom w:val="none" w:sz="0" w:space="0" w:color="auto"/>
        <w:right w:val="none" w:sz="0" w:space="0" w:color="auto"/>
      </w:divBdr>
    </w:div>
    <w:div w:id="2031104060">
      <w:bodyDiv w:val="1"/>
      <w:marLeft w:val="0"/>
      <w:marRight w:val="0"/>
      <w:marTop w:val="0"/>
      <w:marBottom w:val="0"/>
      <w:divBdr>
        <w:top w:val="none" w:sz="0" w:space="0" w:color="auto"/>
        <w:left w:val="none" w:sz="0" w:space="0" w:color="auto"/>
        <w:bottom w:val="none" w:sz="0" w:space="0" w:color="auto"/>
        <w:right w:val="none" w:sz="0" w:space="0" w:color="auto"/>
      </w:divBdr>
    </w:div>
    <w:div w:id="2078698448">
      <w:bodyDiv w:val="1"/>
      <w:marLeft w:val="0"/>
      <w:marRight w:val="0"/>
      <w:marTop w:val="0"/>
      <w:marBottom w:val="0"/>
      <w:divBdr>
        <w:top w:val="none" w:sz="0" w:space="0" w:color="auto"/>
        <w:left w:val="none" w:sz="0" w:space="0" w:color="auto"/>
        <w:bottom w:val="none" w:sz="0" w:space="0" w:color="auto"/>
        <w:right w:val="none" w:sz="0" w:space="0" w:color="auto"/>
      </w:divBdr>
    </w:div>
    <w:div w:id="21030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arch.dangdang.com/?key2=%D5%C5%B3%C9%CB%BC&amp;medium=01&amp;category_path=01.00.00.00.00.00"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search.dangdang.com/?key3=%D6%D0%B9%FA%C8%CB%C3%F1%B4%F3%D1%A7%B3%F6%B0%E6%C9%E7&amp;medium=01&amp;category_path=01.00.00.00.00.00"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yperlink" Target="http://search.dangdang.com/?key2=&#23004;&#36817;&#21191;&amp;medium=22&amp;category_path=98.00.00.00.00.00"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earch.dangdang.com/?key2=&#37049;&#24179;&amp;medium=01&amp;category_path=01.00.00.00.00.00"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hyperlink" Target="http://search.dangdang.com/?key2=&#27754;&#26124;&#20113;&amp;medium=01&amp;category_path=01.00.00.00.00.00"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12</Pages>
  <Words>1463</Words>
  <Characters>8341</Characters>
  <Application>Microsoft Office Word</Application>
  <DocSecurity>0</DocSecurity>
  <Lines>69</Lines>
  <Paragraphs>19</Paragraphs>
  <ScaleCrop>false</ScaleCrop>
  <Company>微软中国</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apple</cp:lastModifiedBy>
  <cp:revision>117</cp:revision>
  <dcterms:created xsi:type="dcterms:W3CDTF">2015-06-16T08:35:00Z</dcterms:created>
  <dcterms:modified xsi:type="dcterms:W3CDTF">2020-11-20T12:38:00Z</dcterms:modified>
</cp:coreProperties>
</file>