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黑体" w:cs="宋体"/>
          <w:b/>
          <w:sz w:val="36"/>
          <w:szCs w:val="36"/>
        </w:rPr>
      </w:pPr>
      <w:r>
        <w:rPr>
          <w:rFonts w:hint="default" w:ascii="宋体" w:hAnsi="宋体" w:eastAsia="黑体" w:cs="宋体"/>
          <w:b/>
          <w:sz w:val="36"/>
          <w:szCs w:val="36"/>
        </w:rPr>
        <w:t>《</w:t>
      </w:r>
      <w:r>
        <w:rPr>
          <w:rFonts w:hint="default" w:ascii="宋体" w:hAnsi="宋体" w:eastAsia="黑体" w:cs="宋体"/>
          <w:b/>
          <w:sz w:val="36"/>
          <w:szCs w:val="36"/>
          <w:lang w:val="en-US" w:eastAsia="zh-CN"/>
        </w:rPr>
        <w:t>证券投资学</w:t>
      </w:r>
      <w:r>
        <w:rPr>
          <w:rFonts w:hint="default" w:ascii="宋体" w:hAnsi="宋体" w:eastAsia="黑体" w:cs="宋体"/>
          <w:b/>
          <w:sz w:val="36"/>
          <w:szCs w:val="36"/>
        </w:rPr>
        <w:t>》课程教学大纲</w:t>
      </w:r>
    </w:p>
    <w:p>
      <w:pPr>
        <w:spacing w:line="360" w:lineRule="exact"/>
        <w:rPr>
          <w:rFonts w:hint="default" w:ascii="宋体" w:hAnsi="宋体" w:eastAsia="黑体" w:cs="宋体"/>
          <w:sz w:val="24"/>
        </w:rPr>
      </w:pPr>
      <w:r>
        <w:rPr>
          <w:rFonts w:hint="default" w:ascii="宋体" w:hAnsi="宋体" w:eastAsia="黑体" w:cs="宋体"/>
          <w:sz w:val="24"/>
        </w:rPr>
        <w:t>一、课程基本信息</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课程代码：16008702</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课程名称：证券投资学</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英文名称：Securities Investment</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 xml:space="preserve">课程类别：专业课 </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学    时：32</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学　　分：2</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适用对象: 金融工程、金融学、投资学及其他相关专业本科生</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考核方式：考试</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先修课程：金融学、基本会计学</w:t>
      </w:r>
    </w:p>
    <w:p>
      <w:pPr>
        <w:tabs>
          <w:tab w:val="left" w:pos="0"/>
        </w:tabs>
        <w:spacing w:line="360" w:lineRule="exact"/>
        <w:ind w:firstLine="480" w:firstLineChars="200"/>
        <w:rPr>
          <w:rFonts w:hint="default" w:ascii="宋体" w:hAnsi="宋体" w:cs="宋体"/>
          <w:sz w:val="24"/>
          <w:lang w:val="en-US" w:eastAsia="zh-CN"/>
        </w:rPr>
      </w:pPr>
    </w:p>
    <w:p>
      <w:pPr>
        <w:spacing w:line="360" w:lineRule="exact"/>
        <w:rPr>
          <w:rFonts w:hint="default" w:ascii="宋体" w:hAnsi="宋体" w:eastAsia="黑体" w:cs="宋体"/>
          <w:sz w:val="24"/>
        </w:rPr>
      </w:pPr>
      <w:r>
        <w:rPr>
          <w:rFonts w:hint="default" w:ascii="宋体" w:hAnsi="宋体" w:eastAsia="黑体" w:cs="宋体"/>
          <w:sz w:val="24"/>
        </w:rPr>
        <w:t>二、课程简介</w:t>
      </w:r>
    </w:p>
    <w:p>
      <w:pPr>
        <w:numPr>
          <w:ilvl w:val="0"/>
          <w:numId w:val="0"/>
        </w:numPr>
        <w:spacing w:line="360" w:lineRule="exact"/>
        <w:ind w:firstLine="480" w:firstLineChars="200"/>
        <w:rPr>
          <w:rFonts w:hint="default" w:ascii="宋体" w:hAnsi="宋体" w:eastAsia="KaiTi_GB2312" w:cs="宋体"/>
          <w:sz w:val="24"/>
          <w:lang w:val="en-US" w:eastAsia="zh-CN"/>
        </w:rPr>
      </w:pPr>
      <w:r>
        <w:rPr>
          <w:rFonts w:hint="default" w:ascii="宋体" w:hAnsi="宋体" w:eastAsia="KaiTi_GB2312" w:cs="宋体"/>
          <w:sz w:val="24"/>
          <w:lang w:val="en-US" w:eastAsia="zh-CN"/>
        </w:rPr>
        <w:t>中文简介：随着我国证券市场的高速发展，以及人民生活水平的日益提高，证券投资已起来越受到各界的重视和高度的关注，在大力普及金融投资知识的同时，树立正确的投资理念，掌握科学的投资方法，防东金融风险，是一项意义深过而又迫切的事业。《证券投资学》既是金融、投资专业的专业课，也是各经济类专业的专业基础课，它集理论性、技术性和实践性为一体。课程的主要内容包括证券市场的介绍，证券投资工具的介绍，证券投资的宏观经济分析，证券投资的行业分析，公司财务分析，公司价值评估，K线图的分析，形态理论，支撑压力理论和技术指标分析等。</w:t>
      </w:r>
    </w:p>
    <w:p>
      <w:pPr>
        <w:tabs>
          <w:tab w:val="left" w:pos="0"/>
        </w:tabs>
        <w:spacing w:line="360" w:lineRule="exact"/>
        <w:ind w:firstLine="420" w:firstLineChars="200"/>
        <w:rPr>
          <w:rFonts w:hint="default" w:ascii="宋体" w:hAnsi="宋体" w:cs="宋体"/>
          <w:color w:val="FF0000"/>
        </w:rPr>
      </w:pPr>
    </w:p>
    <w:p>
      <w:pPr>
        <w:pStyle w:val="5"/>
        <w:numPr>
          <w:ilvl w:val="0"/>
          <w:numId w:val="0"/>
        </w:numPr>
        <w:ind w:firstLine="480" w:firstLineChars="200"/>
        <w:jc w:val="both"/>
        <w:rPr>
          <w:rFonts w:hint="eastAsia" w:ascii="宋体" w:hAnsi="宋体" w:cs="宋体"/>
          <w:sz w:val="24"/>
          <w:szCs w:val="22"/>
          <w:lang w:val="en-US" w:eastAsia="zh-CN"/>
        </w:rPr>
      </w:pPr>
      <w:r>
        <w:rPr>
          <w:rFonts w:hint="default" w:ascii="宋体" w:hAnsi="宋体" w:cs="宋体"/>
          <w:sz w:val="24"/>
          <w:szCs w:val="22"/>
          <w:lang w:val="en-US" w:eastAsia="zh-CN"/>
        </w:rPr>
        <w:t>英文简介</w:t>
      </w:r>
      <w:r>
        <w:rPr>
          <w:rFonts w:hint="eastAsia" w:ascii="宋体" w:hAnsi="宋体" w:cs="宋体"/>
          <w:sz w:val="24"/>
          <w:szCs w:val="22"/>
          <w:lang w:val="en-US" w:eastAsia="zh-CN"/>
        </w:rPr>
        <w:t>：With the high-speed development of our country securities market, as well as the increasing of people's living standard, the securities investment has been up to all walks of life, the more attention and a high degree of attention, at the same time of vigorously popularize knowledge of financial investment, set up the correct investment idea, to grasp the method of scientific investment, financial risks in the east, is a deep meaning and urgent business.</w:t>
      </w:r>
      <w:r>
        <w:rPr>
          <w:rFonts w:hint="default" w:ascii="宋体" w:hAnsi="宋体" w:cs="宋体"/>
          <w:sz w:val="24"/>
          <w:szCs w:val="22"/>
          <w:lang w:val="en-US" w:eastAsia="zh-CN"/>
        </w:rPr>
        <w:t>TCM is not only the financial, investment and securities investment professional course, also is the economy class specialized professional basic course, which combines theoretical, technical and practical for an organic whole.The main content of the course include the introduction of the securities market, securities investment instruments, securities investment of macroeconomic analysis, industry analysis of securities investment, corporate financial analysis, corporate value assessment, the chart analysis, form theory, the theory and technology support pressure index analysis and so on.</w:t>
      </w:r>
    </w:p>
    <w:p>
      <w:pPr>
        <w:tabs>
          <w:tab w:val="left" w:pos="0"/>
        </w:tabs>
        <w:spacing w:line="360" w:lineRule="exact"/>
        <w:rPr>
          <w:rFonts w:hint="default" w:ascii="宋体" w:hAnsi="宋体" w:eastAsia="宋体" w:cs="宋体"/>
          <w:color w:val="FF0000"/>
          <w:lang w:eastAsia="zh-CN"/>
        </w:rPr>
      </w:pPr>
    </w:p>
    <w:p>
      <w:pPr>
        <w:tabs>
          <w:tab w:val="left" w:pos="0"/>
        </w:tabs>
        <w:spacing w:line="360" w:lineRule="exact"/>
        <w:rPr>
          <w:rFonts w:hint="default" w:ascii="宋体" w:hAnsi="宋体" w:cs="宋体"/>
          <w:sz w:val="24"/>
          <w:lang w:val="en-US" w:eastAsia="zh-CN"/>
        </w:rPr>
      </w:pPr>
    </w:p>
    <w:p>
      <w:pPr>
        <w:spacing w:line="360" w:lineRule="exact"/>
        <w:rPr>
          <w:rFonts w:hint="default" w:ascii="宋体" w:hAnsi="宋体" w:eastAsia="黑体" w:cs="宋体"/>
          <w:color w:val="000000"/>
          <w:kern w:val="0"/>
          <w:sz w:val="24"/>
        </w:rPr>
      </w:pPr>
      <w:r>
        <w:rPr>
          <w:rFonts w:hint="default" w:ascii="宋体" w:hAnsi="宋体" w:eastAsia="黑体" w:cs="宋体"/>
          <w:sz w:val="24"/>
        </w:rPr>
        <w:t>三、课程性质与教学目的</w:t>
      </w:r>
    </w:p>
    <w:p>
      <w:pPr>
        <w:spacing w:line="360" w:lineRule="auto"/>
        <w:ind w:firstLine="480" w:firstLineChars="200"/>
        <w:rPr>
          <w:rFonts w:hint="default" w:ascii="宋体" w:hAnsi="宋体" w:eastAsia="KaiTi_GB2312" w:cs="宋体"/>
          <w:sz w:val="24"/>
          <w:lang w:val="en-US" w:eastAsia="zh-CN"/>
        </w:rPr>
      </w:pPr>
      <w:r>
        <w:rPr>
          <w:rFonts w:hint="default" w:ascii="宋体" w:hAnsi="宋体" w:eastAsia="KaiTi_GB2312" w:cs="宋体"/>
          <w:sz w:val="24"/>
          <w:lang w:val="en-US" w:eastAsia="zh-CN"/>
        </w:rPr>
        <w:t>《证券投资学》的教学目的，是使学生能够系统、全面地掌握证券市场及证券投资的基本知识，熟悉证券市场及相应的投资运作和管理措施，并能够运用和服务于政府部门、金融机构、证券机构、企业及从事投资活动的个人实践。</w:t>
      </w:r>
    </w:p>
    <w:p>
      <w:pPr>
        <w:spacing w:line="360" w:lineRule="auto"/>
        <w:ind w:firstLine="480" w:firstLineChars="200"/>
        <w:rPr>
          <w:rFonts w:hint="eastAsia" w:ascii="宋体" w:hAnsi="宋体" w:eastAsia="KaiTi_GB2312" w:cs="宋体"/>
          <w:sz w:val="24"/>
          <w:highlight w:val="yellow"/>
          <w:lang w:val="en-US" w:eastAsia="zh-CN"/>
        </w:rPr>
      </w:pPr>
      <w:r>
        <w:rPr>
          <w:rFonts w:hint="eastAsia" w:ascii="宋体" w:hAnsi="宋体" w:eastAsia="KaiTi_GB2312" w:cs="宋体"/>
          <w:sz w:val="24"/>
          <w:highlight w:val="yellow"/>
          <w:lang w:val="en-US" w:eastAsia="zh-CN"/>
        </w:rPr>
        <w:t>证券投资学课程的内容理论联系实际，特别是涉及到了中国的金融市场、证券市场的发展实际。证券投资学课程的主要教学内容分三个篇章：基础知识篇，主要介绍证券投资工具和证券市场；基本分析篇，主要介绍证券投资的宏观经济分析、行业分析和公司财务分析；技术分析篇，主要介绍技术分析的各种理论和方法。</w:t>
      </w:r>
    </w:p>
    <w:p>
      <w:pPr>
        <w:spacing w:line="360" w:lineRule="auto"/>
        <w:ind w:firstLine="480" w:firstLineChars="200"/>
        <w:rPr>
          <w:rFonts w:hint="default" w:ascii="宋体" w:hAnsi="宋体" w:eastAsia="KaiTi_GB2312" w:cs="宋体"/>
          <w:sz w:val="24"/>
          <w:highlight w:val="yellow"/>
          <w:lang w:val="en-US" w:eastAsia="zh-CN"/>
        </w:rPr>
      </w:pPr>
      <w:r>
        <w:rPr>
          <w:rFonts w:hint="eastAsia" w:ascii="宋体" w:hAnsi="宋体" w:eastAsia="KaiTi_GB2312" w:cs="宋体"/>
          <w:sz w:val="24"/>
          <w:highlight w:val="yellow"/>
          <w:lang w:val="en-US" w:eastAsia="zh-CN"/>
        </w:rPr>
        <w:t>在课程的三个篇章中，都挖掘了思政教育的资源，并将其与专业知识的讲授有机的融合在了一起。在基础知识篇，系统的梳理了我国证券市场的发展进程，通过视频和案例等，给学生介绍我国是如何从无到有的建设证券市场，以及在这个过程中，党和国家的领导人给与证券市场的高度重视和极大支持。在基本分析篇中，思政教育主要围绕案例分析来进行，比如在2008年美国次贷危机中，我国政府迅速出台了一系列的经济刺激政策和证券市场的稳定措施，从而有效的降低了次贷危机给我国股市带来的冲击。以及2020年新冠疫情危机中，我国政府如何通过减税降费等措施出手救助受疫情影响经营困难的中小企业。在技术面分析中，通过各种数据以及科学方法的介绍，帮助学生建立更客观更严谨的价值观和职业精神等。</w:t>
      </w:r>
    </w:p>
    <w:p>
      <w:pPr>
        <w:spacing w:line="360" w:lineRule="exact"/>
        <w:rPr>
          <w:rFonts w:hint="default" w:ascii="宋体" w:hAnsi="宋体" w:eastAsia="黑体" w:cs="宋体"/>
          <w:sz w:val="24"/>
        </w:rPr>
      </w:pPr>
    </w:p>
    <w:p>
      <w:pPr>
        <w:numPr>
          <w:ilvl w:val="0"/>
          <w:numId w:val="1"/>
        </w:numPr>
        <w:spacing w:line="360" w:lineRule="exact"/>
        <w:rPr>
          <w:rFonts w:hint="default" w:ascii="宋体" w:hAnsi="宋体" w:eastAsia="黑体" w:cs="宋体"/>
          <w:sz w:val="24"/>
        </w:rPr>
      </w:pPr>
      <w:r>
        <w:rPr>
          <w:rFonts w:hint="default" w:ascii="宋体" w:hAnsi="宋体" w:eastAsia="黑体" w:cs="宋体"/>
          <w:sz w:val="24"/>
        </w:rPr>
        <w:t>教学内容及要求</w:t>
      </w:r>
    </w:p>
    <w:p>
      <w:pPr>
        <w:spacing w:line="360" w:lineRule="exact"/>
        <w:jc w:val="center"/>
        <w:rPr>
          <w:rFonts w:hint="default" w:ascii="宋体" w:hAnsi="宋体" w:cs="宋体"/>
          <w:b/>
          <w:sz w:val="24"/>
        </w:rPr>
      </w:pPr>
      <w:r>
        <w:rPr>
          <w:rFonts w:hint="default" w:ascii="宋体" w:hAnsi="宋体" w:cs="宋体"/>
          <w:b/>
          <w:sz w:val="24"/>
        </w:rPr>
        <w:t xml:space="preserve">第一章  </w:t>
      </w:r>
      <w:r>
        <w:rPr>
          <w:rFonts w:hint="default" w:ascii="宋体" w:hAnsi="宋体" w:cs="宋体"/>
          <w:b/>
          <w:sz w:val="24"/>
          <w:lang w:val="en-US" w:eastAsia="zh-CN"/>
        </w:rPr>
        <w:t>证券投资学导论</w:t>
      </w:r>
    </w:p>
    <w:p>
      <w:pPr>
        <w:numPr>
          <w:ilvl w:val="0"/>
          <w:numId w:val="0"/>
        </w:numPr>
        <w:spacing w:line="360" w:lineRule="exact"/>
        <w:rPr>
          <w:rFonts w:hint="default" w:ascii="宋体" w:hAnsi="宋体" w:cs="宋体"/>
          <w:b/>
          <w:bCs/>
          <w:sz w:val="24"/>
        </w:rPr>
      </w:pPr>
      <w:r>
        <w:rPr>
          <w:rFonts w:hint="eastAsia" w:ascii="宋体" w:hAnsi="宋体" w:cs="宋体"/>
          <w:b/>
          <w:bCs/>
          <w:sz w:val="24"/>
          <w:lang w:eastAsia="zh-CN"/>
        </w:rPr>
        <w:t>（</w:t>
      </w:r>
      <w:r>
        <w:rPr>
          <w:rFonts w:hint="eastAsia" w:ascii="宋体" w:hAnsi="宋体" w:cs="宋体"/>
          <w:b/>
          <w:bCs/>
          <w:sz w:val="24"/>
          <w:lang w:val="en-US" w:eastAsia="zh-CN"/>
        </w:rPr>
        <w:t>一</w:t>
      </w:r>
      <w:r>
        <w:rPr>
          <w:rFonts w:hint="eastAsia" w:ascii="宋体" w:hAnsi="宋体" w:cs="宋体"/>
          <w:b/>
          <w:bCs/>
          <w:sz w:val="24"/>
          <w:lang w:eastAsia="zh-CN"/>
        </w:rPr>
        <w:t>）</w:t>
      </w:r>
      <w:r>
        <w:rPr>
          <w:rFonts w:hint="default" w:ascii="宋体" w:hAnsi="宋体" w:cs="宋体"/>
          <w:b/>
          <w:bCs/>
          <w:sz w:val="24"/>
        </w:rPr>
        <w:t>目的与要求</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1、了解证券投资学的基本概念</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2、理解股票、债券等证券概念</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3、掌握股票的基本要素及其除权价的计算</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 xml:space="preserve">4、掌握期权和期货的定义和相关计算           </w:t>
      </w:r>
    </w:p>
    <w:p>
      <w:pPr>
        <w:numPr>
          <w:ilvl w:val="0"/>
          <w:numId w:val="0"/>
        </w:numPr>
        <w:spacing w:line="360" w:lineRule="exact"/>
        <w:rPr>
          <w:rFonts w:hint="default" w:ascii="宋体" w:hAnsi="宋体" w:cs="宋体"/>
          <w:b/>
          <w:bCs/>
          <w:sz w:val="24"/>
        </w:rPr>
      </w:pPr>
      <w:r>
        <w:rPr>
          <w:rFonts w:hint="eastAsia" w:ascii="宋体" w:hAnsi="宋体" w:cs="宋体"/>
          <w:b/>
          <w:bCs/>
          <w:sz w:val="24"/>
          <w:lang w:eastAsia="zh-CN"/>
        </w:rPr>
        <w:t>（</w:t>
      </w:r>
      <w:r>
        <w:rPr>
          <w:rFonts w:hint="eastAsia" w:ascii="宋体" w:hAnsi="宋体" w:cs="宋体"/>
          <w:b/>
          <w:bCs/>
          <w:sz w:val="24"/>
          <w:lang w:val="en-US" w:eastAsia="zh-CN"/>
        </w:rPr>
        <w:t>二</w:t>
      </w:r>
      <w:r>
        <w:rPr>
          <w:rFonts w:hint="eastAsia" w:ascii="宋体" w:hAnsi="宋体" w:cs="宋体"/>
          <w:b/>
          <w:bCs/>
          <w:sz w:val="24"/>
          <w:lang w:eastAsia="zh-CN"/>
        </w:rPr>
        <w:t>）</w:t>
      </w:r>
      <w:r>
        <w:rPr>
          <w:rFonts w:hint="default" w:ascii="宋体" w:hAnsi="宋体" w:cs="宋体"/>
          <w:b/>
          <w:bCs/>
          <w:sz w:val="24"/>
        </w:rPr>
        <w:t>教学内容</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第一节 投资概述</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w:t>
      </w:r>
      <w:r>
        <w:rPr>
          <w:rFonts w:hint="default" w:ascii="宋体" w:hAnsi="宋体" w:eastAsia="KaiTi_GB2312" w:cs="宋体"/>
          <w:sz w:val="24"/>
          <w:lang w:val="en-US" w:eastAsia="zh-CN"/>
        </w:rPr>
        <w:t>投资的定义和目的</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w:t>
      </w:r>
      <w:r>
        <w:rPr>
          <w:rFonts w:hint="default" w:ascii="宋体" w:hAnsi="宋体" w:eastAsia="KaiTi_GB2312" w:cs="宋体"/>
          <w:sz w:val="24"/>
          <w:lang w:val="en-US" w:eastAsia="zh-CN"/>
        </w:rPr>
        <w:t>风险和风险偏好</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2.基本概念和知识点：投资、投机的概念 风险偏好的概念</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3.问题与应用（能力要求）：区分投资与投机</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 xml:space="preserve">第二节 </w:t>
      </w:r>
      <w:r>
        <w:rPr>
          <w:rFonts w:hint="default" w:ascii="宋体" w:hAnsi="宋体" w:eastAsia="KaiTi_GB2312" w:cs="宋体"/>
          <w:sz w:val="24"/>
          <w:lang w:val="en-US" w:eastAsia="zh-CN"/>
        </w:rPr>
        <w:t>债券</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w:t>
      </w:r>
      <w:r>
        <w:rPr>
          <w:rFonts w:hint="default" w:ascii="宋体" w:hAnsi="宋体" w:eastAsia="KaiTi_GB2312" w:cs="宋体"/>
          <w:sz w:val="24"/>
          <w:lang w:val="en-US" w:eastAsia="zh-CN"/>
        </w:rPr>
        <w:t>债券的定义</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w:t>
      </w:r>
      <w:r>
        <w:rPr>
          <w:rFonts w:hint="default" w:ascii="宋体" w:hAnsi="宋体" w:eastAsia="KaiTi_GB2312" w:cs="宋体"/>
          <w:sz w:val="24"/>
          <w:lang w:val="en-US" w:eastAsia="zh-CN"/>
        </w:rPr>
        <w:t>债券的基本要素和特征</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w:t>
      </w:r>
      <w:r>
        <w:rPr>
          <w:rFonts w:hint="default" w:ascii="宋体" w:hAnsi="宋体" w:eastAsia="KaiTi_GB2312" w:cs="宋体"/>
          <w:sz w:val="24"/>
          <w:lang w:val="en-US" w:eastAsia="zh-CN"/>
        </w:rPr>
        <w:t>债券的类型：按不同原则划分</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（4）</w:t>
      </w:r>
      <w:r>
        <w:rPr>
          <w:rFonts w:hint="default" w:ascii="宋体" w:hAnsi="宋体" w:eastAsia="KaiTi_GB2312" w:cs="宋体"/>
          <w:sz w:val="24"/>
          <w:lang w:val="en-US" w:eastAsia="zh-CN"/>
        </w:rPr>
        <w:t>债券筹资的特点：与股权融资相对比</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（5）</w:t>
      </w:r>
      <w:r>
        <w:rPr>
          <w:rFonts w:hint="default" w:ascii="宋体" w:hAnsi="宋体" w:eastAsia="KaiTi_GB2312" w:cs="宋体"/>
          <w:sz w:val="24"/>
          <w:lang w:val="en-US" w:eastAsia="zh-CN"/>
        </w:rPr>
        <w:t>债券收益率的计算</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2.基本概念和知识点：债券融资</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3.问题与应用（能力要求）：债券的特点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 xml:space="preserve">第三节 </w:t>
      </w:r>
      <w:r>
        <w:rPr>
          <w:rFonts w:hint="default" w:ascii="宋体" w:hAnsi="宋体" w:eastAsia="KaiTi_GB2312" w:cs="宋体"/>
          <w:sz w:val="24"/>
          <w:lang w:val="en-US" w:eastAsia="zh-CN"/>
        </w:rPr>
        <w:t>股票</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r>
        <w:rPr>
          <w:rFonts w:hint="default" w:ascii="宋体" w:hAnsi="宋体" w:eastAsia="KaiTi_GB2312" w:cs="宋体"/>
          <w:sz w:val="24"/>
          <w:lang w:val="en-US" w:eastAsia="zh-CN"/>
        </w:rPr>
        <w:t xml:space="preserve">  </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w:t>
      </w:r>
      <w:r>
        <w:rPr>
          <w:rFonts w:hint="default" w:ascii="宋体" w:hAnsi="宋体" w:eastAsia="KaiTi_GB2312" w:cs="宋体"/>
          <w:sz w:val="24"/>
          <w:lang w:val="en-US" w:eastAsia="zh-CN"/>
        </w:rPr>
        <w:t>股票的定义和特征</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w:t>
      </w:r>
      <w:r>
        <w:rPr>
          <w:rFonts w:hint="default" w:ascii="宋体" w:hAnsi="宋体" w:eastAsia="KaiTi_GB2312" w:cs="宋体"/>
          <w:sz w:val="24"/>
          <w:lang w:val="en-US" w:eastAsia="zh-CN"/>
        </w:rPr>
        <w:t>股票的种类：优先股和普通股的对比</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w:t>
      </w:r>
      <w:r>
        <w:rPr>
          <w:rFonts w:hint="default" w:ascii="宋体" w:hAnsi="宋体" w:eastAsia="KaiTi_GB2312" w:cs="宋体"/>
          <w:sz w:val="24"/>
          <w:lang w:val="en-US" w:eastAsia="zh-CN"/>
        </w:rPr>
        <w:t>股票的内在价值：泡沫的含义</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2.基本概念和知识点：股票 内在价值 优先股 普通股</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3.问题与应用（能力要求）：股票内在价值的运用</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 xml:space="preserve">第四节 </w:t>
      </w:r>
      <w:r>
        <w:rPr>
          <w:rFonts w:hint="default" w:ascii="宋体" w:hAnsi="宋体" w:eastAsia="KaiTi_GB2312" w:cs="宋体"/>
          <w:sz w:val="24"/>
          <w:lang w:val="en-US" w:eastAsia="zh-CN"/>
        </w:rPr>
        <w:t>证券投资基金</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w:t>
      </w:r>
      <w:r>
        <w:rPr>
          <w:rFonts w:hint="default" w:ascii="宋体" w:hAnsi="宋体" w:eastAsia="KaiTi_GB2312" w:cs="宋体"/>
          <w:sz w:val="24"/>
          <w:lang w:val="en-US" w:eastAsia="zh-CN"/>
        </w:rPr>
        <w:t>证券投资基金概述</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w:t>
      </w:r>
      <w:r>
        <w:rPr>
          <w:rFonts w:hint="default" w:ascii="宋体" w:hAnsi="宋体" w:eastAsia="KaiTi_GB2312" w:cs="宋体"/>
          <w:sz w:val="24"/>
          <w:lang w:val="en-US" w:eastAsia="zh-CN"/>
        </w:rPr>
        <w:t>证券投资基金的特点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w:t>
      </w:r>
      <w:r>
        <w:rPr>
          <w:rFonts w:hint="default" w:ascii="宋体" w:hAnsi="宋体" w:eastAsia="KaiTi_GB2312" w:cs="宋体"/>
          <w:sz w:val="24"/>
          <w:lang w:val="en-US" w:eastAsia="zh-CN"/>
        </w:rPr>
        <w:t>证券投资基金的分类</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 xml:space="preserve"> 2.基本概念和知识点：</w:t>
      </w:r>
      <w:r>
        <w:rPr>
          <w:rFonts w:hint="default" w:ascii="宋体" w:hAnsi="宋体" w:eastAsia="KaiTi_GB2312" w:cs="宋体"/>
          <w:sz w:val="24"/>
          <w:lang w:val="en-US" w:eastAsia="zh-CN"/>
        </w:rPr>
        <w:t>封闭式基金</w:t>
      </w:r>
      <w:r>
        <w:rPr>
          <w:rFonts w:hint="eastAsia" w:ascii="宋体" w:hAnsi="宋体" w:eastAsia="KaiTi_GB2312" w:cs="宋体"/>
          <w:sz w:val="24"/>
          <w:lang w:val="en-US" w:eastAsia="zh-CN"/>
        </w:rPr>
        <w:t xml:space="preserve"> </w:t>
      </w:r>
      <w:r>
        <w:rPr>
          <w:rFonts w:hint="default" w:ascii="宋体" w:hAnsi="宋体" w:eastAsia="KaiTi_GB2312" w:cs="宋体"/>
          <w:sz w:val="24"/>
          <w:lang w:val="en-US" w:eastAsia="zh-CN"/>
        </w:rPr>
        <w:t>开放式基金</w:t>
      </w:r>
      <w:r>
        <w:rPr>
          <w:rFonts w:hint="eastAsia" w:ascii="宋体" w:hAnsi="宋体" w:eastAsia="KaiTi_GB2312" w:cs="宋体"/>
          <w:sz w:val="24"/>
          <w:lang w:val="en-US" w:eastAsia="zh-CN"/>
        </w:rPr>
        <w:t xml:space="preserve">          </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 xml:space="preserve">第五节 </w:t>
      </w:r>
      <w:r>
        <w:rPr>
          <w:rFonts w:hint="default" w:ascii="宋体" w:hAnsi="宋体" w:eastAsia="KaiTi_GB2312" w:cs="宋体"/>
          <w:sz w:val="24"/>
          <w:lang w:val="en-US" w:eastAsia="zh-CN"/>
        </w:rPr>
        <w:t>证券衍生工具</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w:t>
      </w:r>
      <w:r>
        <w:rPr>
          <w:rFonts w:hint="default" w:ascii="宋体" w:hAnsi="宋体" w:eastAsia="KaiTi_GB2312" w:cs="宋体"/>
          <w:sz w:val="24"/>
          <w:lang w:val="en-US" w:eastAsia="zh-CN"/>
        </w:rPr>
        <w:t>期货的概念和交易制度：保证金的计算</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w:t>
      </w:r>
      <w:r>
        <w:rPr>
          <w:rFonts w:hint="default" w:ascii="宋体" w:hAnsi="宋体" w:eastAsia="KaiTi_GB2312" w:cs="宋体"/>
          <w:sz w:val="24"/>
          <w:lang w:val="en-US" w:eastAsia="zh-CN"/>
        </w:rPr>
        <w:t>期货的套期保值原理</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w:t>
      </w:r>
      <w:r>
        <w:rPr>
          <w:rFonts w:hint="default" w:ascii="宋体" w:hAnsi="宋体" w:eastAsia="KaiTi_GB2312" w:cs="宋体"/>
          <w:sz w:val="24"/>
          <w:lang w:val="en-US" w:eastAsia="zh-CN"/>
        </w:rPr>
        <w:t>期权的概念和种类：不同期权的收益表达式</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（4）</w:t>
      </w:r>
      <w:r>
        <w:rPr>
          <w:rFonts w:hint="default" w:ascii="宋体" w:hAnsi="宋体" w:eastAsia="KaiTi_GB2312" w:cs="宋体"/>
          <w:sz w:val="24"/>
          <w:lang w:val="en-US" w:eastAsia="zh-CN"/>
        </w:rPr>
        <w:t>期权和期货的区别与联系</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 xml:space="preserve">2.基本概念和知识点：期货保证金 看涨期权 看跌期权          </w:t>
      </w:r>
    </w:p>
    <w:p>
      <w:pPr>
        <w:numPr>
          <w:ilvl w:val="0"/>
          <w:numId w:val="0"/>
        </w:numPr>
        <w:spacing w:line="360" w:lineRule="exact"/>
        <w:rPr>
          <w:rFonts w:hint="default" w:ascii="宋体" w:hAnsi="宋体" w:cs="宋体"/>
          <w:b/>
          <w:bCs/>
          <w:sz w:val="24"/>
        </w:rPr>
      </w:pPr>
      <w:r>
        <w:rPr>
          <w:rFonts w:hint="eastAsia" w:ascii="宋体" w:hAnsi="宋体" w:cs="宋体"/>
          <w:b/>
          <w:bCs/>
          <w:sz w:val="24"/>
          <w:lang w:eastAsia="zh-CN"/>
        </w:rPr>
        <w:t>（</w:t>
      </w:r>
      <w:r>
        <w:rPr>
          <w:rFonts w:hint="eastAsia" w:ascii="宋体" w:hAnsi="宋体" w:cs="宋体"/>
          <w:b/>
          <w:bCs/>
          <w:sz w:val="24"/>
          <w:lang w:val="en-US" w:eastAsia="zh-CN"/>
        </w:rPr>
        <w:t>三</w:t>
      </w:r>
      <w:r>
        <w:rPr>
          <w:rFonts w:hint="eastAsia" w:ascii="宋体" w:hAnsi="宋体" w:cs="宋体"/>
          <w:b/>
          <w:bCs/>
          <w:sz w:val="24"/>
          <w:lang w:eastAsia="zh-CN"/>
        </w:rPr>
        <w:t>）</w:t>
      </w:r>
      <w:r>
        <w:rPr>
          <w:rFonts w:hint="default" w:ascii="宋体" w:hAnsi="宋体" w:cs="宋体"/>
          <w:b/>
          <w:bCs/>
          <w:sz w:val="24"/>
        </w:rPr>
        <w:t>思考与实践</w:t>
      </w:r>
    </w:p>
    <w:p>
      <w:pPr>
        <w:numPr>
          <w:ilvl w:val="0"/>
          <w:numId w:val="0"/>
        </w:numPr>
        <w:spacing w:line="360" w:lineRule="exact"/>
        <w:ind w:firstLine="480" w:firstLineChars="200"/>
        <w:rPr>
          <w:rFonts w:hint="default" w:ascii="宋体" w:hAnsi="宋体" w:eastAsia="KaiTi_GB2312" w:cs="宋体"/>
          <w:sz w:val="24"/>
          <w:lang w:val="en-US" w:eastAsia="zh-CN"/>
        </w:rPr>
      </w:pPr>
      <w:r>
        <w:rPr>
          <w:rFonts w:hint="default" w:ascii="宋体" w:hAnsi="宋体" w:eastAsia="KaiTi_GB2312" w:cs="宋体"/>
          <w:sz w:val="24"/>
          <w:lang w:val="en-US" w:eastAsia="zh-CN"/>
        </w:rPr>
        <w:t>这章主要目标是引起学生对证券投资学的兴趣，介绍一些证券投资学的基础知识，学生在课后需要补充相关知识的实例分析。</w:t>
      </w:r>
    </w:p>
    <w:p>
      <w:pPr>
        <w:numPr>
          <w:ilvl w:val="0"/>
          <w:numId w:val="0"/>
        </w:numPr>
        <w:spacing w:line="360" w:lineRule="exact"/>
        <w:ind w:firstLine="480" w:firstLineChars="200"/>
        <w:rPr>
          <w:rFonts w:hint="default" w:ascii="宋体" w:hAnsi="宋体" w:eastAsia="KaiTi_GB2312" w:cs="宋体"/>
          <w:sz w:val="24"/>
          <w:highlight w:val="yellow"/>
          <w:lang w:val="en-US" w:eastAsia="zh-CN"/>
        </w:rPr>
      </w:pPr>
      <w:r>
        <w:rPr>
          <w:rFonts w:hint="eastAsia" w:ascii="宋体" w:hAnsi="宋体" w:eastAsia="KaiTi_GB2312" w:cs="宋体"/>
          <w:sz w:val="24"/>
          <w:highlight w:val="yellow"/>
          <w:lang w:val="en-US" w:eastAsia="zh-CN"/>
        </w:rPr>
        <w:t>在这周的课程中，系统的梳理了我国证券市场的发展进程，通过视频和案例等，给学生介绍我国的金融人才放弃国外的高薪诱惑，毅然回国，从无到有的建设起了我国的证券市场，在这个过程中，党和国家的领导人给与了证券市场的建设高度的重视，各级政府和人民给与了极大的支持，我们的证券市场克服了各种困难，蓬勃发展。具体的案例包括：“一块红砖”、“老八股和老五股”、“基金起步”、“青啤买到了香港”、“中小板开放”、“首只ETF”等。</w:t>
      </w:r>
    </w:p>
    <w:p>
      <w:pPr>
        <w:numPr>
          <w:ilvl w:val="0"/>
          <w:numId w:val="0"/>
        </w:numPr>
        <w:spacing w:line="360" w:lineRule="exact"/>
        <w:rPr>
          <w:rFonts w:hint="default" w:ascii="宋体" w:hAnsi="宋体" w:cs="宋体"/>
          <w:b/>
          <w:bCs/>
          <w:sz w:val="24"/>
        </w:rPr>
      </w:pPr>
      <w:r>
        <w:rPr>
          <w:rFonts w:hint="eastAsia" w:ascii="宋体" w:hAnsi="宋体" w:cs="宋体"/>
          <w:b/>
          <w:bCs/>
          <w:sz w:val="24"/>
          <w:lang w:eastAsia="zh-CN"/>
        </w:rPr>
        <w:t>（</w:t>
      </w:r>
      <w:r>
        <w:rPr>
          <w:rFonts w:hint="eastAsia" w:ascii="宋体" w:hAnsi="宋体" w:cs="宋体"/>
          <w:b/>
          <w:bCs/>
          <w:sz w:val="24"/>
          <w:lang w:val="en-US" w:eastAsia="zh-CN"/>
        </w:rPr>
        <w:t>四</w:t>
      </w:r>
      <w:r>
        <w:rPr>
          <w:rFonts w:hint="eastAsia" w:ascii="宋体" w:hAnsi="宋体" w:cs="宋体"/>
          <w:b/>
          <w:bCs/>
          <w:sz w:val="24"/>
          <w:lang w:eastAsia="zh-CN"/>
        </w:rPr>
        <w:t>）</w:t>
      </w:r>
      <w:r>
        <w:rPr>
          <w:rFonts w:hint="default" w:ascii="宋体" w:hAnsi="宋体" w:cs="宋体"/>
          <w:b/>
          <w:bCs/>
          <w:sz w:val="24"/>
        </w:rPr>
        <w:t>教学方法与手段</w:t>
      </w:r>
    </w:p>
    <w:p>
      <w:pPr>
        <w:numPr>
          <w:ilvl w:val="0"/>
          <w:numId w:val="0"/>
        </w:numPr>
        <w:spacing w:line="360" w:lineRule="exact"/>
        <w:ind w:firstLine="480" w:firstLineChars="200"/>
        <w:rPr>
          <w:rFonts w:hint="default" w:ascii="宋体" w:hAnsi="宋体" w:eastAsia="宋体" w:cs="宋体"/>
          <w:sz w:val="24"/>
          <w:lang w:val="en-US" w:eastAsia="zh-CN"/>
        </w:rPr>
      </w:pPr>
      <w:r>
        <w:rPr>
          <w:rFonts w:hint="default" w:ascii="宋体" w:hAnsi="宋体" w:eastAsia="宋体" w:cs="宋体"/>
          <w:sz w:val="24"/>
          <w:lang w:val="en-US" w:eastAsia="zh-CN"/>
        </w:rPr>
        <w:t>本章教学主要采用的方法和手段是课堂讲授、多媒体教学和课堂讨论为主。</w:t>
      </w:r>
    </w:p>
    <w:p>
      <w:pPr>
        <w:numPr>
          <w:ilvl w:val="0"/>
          <w:numId w:val="0"/>
        </w:numPr>
        <w:spacing w:line="360" w:lineRule="exact"/>
        <w:rPr>
          <w:rFonts w:hint="default" w:ascii="宋体" w:hAnsi="宋体" w:eastAsia="黑体" w:cs="宋体"/>
          <w:sz w:val="24"/>
        </w:rPr>
      </w:pPr>
    </w:p>
    <w:p>
      <w:pPr>
        <w:spacing w:line="360" w:lineRule="exact"/>
        <w:ind w:left="600"/>
        <w:jc w:val="center"/>
        <w:rPr>
          <w:rFonts w:hint="default" w:ascii="宋体" w:hAnsi="宋体" w:cs="宋体"/>
          <w:b/>
          <w:sz w:val="24"/>
        </w:rPr>
      </w:pPr>
      <w:r>
        <w:rPr>
          <w:rFonts w:hint="default" w:ascii="宋体" w:hAnsi="宋体" w:cs="宋体"/>
          <w:b/>
          <w:sz w:val="24"/>
        </w:rPr>
        <w:t>第</w:t>
      </w:r>
      <w:r>
        <w:rPr>
          <w:rFonts w:hint="default" w:ascii="宋体" w:hAnsi="宋体" w:eastAsia="宋体" w:cs="宋体"/>
          <w:b/>
          <w:sz w:val="24"/>
          <w:lang w:val="en-US" w:eastAsia="zh-CN"/>
        </w:rPr>
        <w:t>二</w:t>
      </w:r>
      <w:r>
        <w:rPr>
          <w:rFonts w:hint="default" w:ascii="宋体" w:hAnsi="宋体" w:cs="宋体"/>
          <w:b/>
          <w:sz w:val="24"/>
        </w:rPr>
        <w:t xml:space="preserve">章  </w:t>
      </w:r>
      <w:r>
        <w:rPr>
          <w:rFonts w:hint="default" w:ascii="宋体" w:hAnsi="宋体" w:cs="宋体"/>
          <w:b/>
          <w:sz w:val="24"/>
          <w:lang w:val="en-US" w:eastAsia="zh-CN"/>
        </w:rPr>
        <w:t>证券市场</w:t>
      </w:r>
    </w:p>
    <w:p>
      <w:pPr>
        <w:numPr>
          <w:ilvl w:val="0"/>
          <w:numId w:val="0"/>
        </w:numPr>
        <w:spacing w:line="360" w:lineRule="exact"/>
        <w:rPr>
          <w:rFonts w:hint="default" w:ascii="宋体" w:hAnsi="宋体" w:cs="宋体"/>
          <w:b/>
          <w:bCs/>
          <w:sz w:val="24"/>
        </w:rPr>
      </w:pPr>
      <w:r>
        <w:rPr>
          <w:rFonts w:hint="default" w:ascii="宋体" w:hAnsi="宋体" w:cs="宋体"/>
          <w:b/>
          <w:bCs/>
          <w:sz w:val="24"/>
          <w:lang w:eastAsia="zh-CN"/>
        </w:rPr>
        <w:t>（</w:t>
      </w:r>
      <w:r>
        <w:rPr>
          <w:rFonts w:hint="default" w:ascii="宋体" w:hAnsi="宋体" w:cs="宋体"/>
          <w:b/>
          <w:bCs/>
          <w:sz w:val="24"/>
          <w:lang w:val="en-US" w:eastAsia="zh-CN"/>
        </w:rPr>
        <w:t>一</w:t>
      </w:r>
      <w:r>
        <w:rPr>
          <w:rFonts w:hint="default" w:ascii="宋体" w:hAnsi="宋体" w:cs="宋体"/>
          <w:b/>
          <w:bCs/>
          <w:sz w:val="24"/>
          <w:lang w:eastAsia="zh-CN"/>
        </w:rPr>
        <w:t>）</w:t>
      </w:r>
      <w:r>
        <w:rPr>
          <w:rFonts w:hint="default" w:ascii="宋体" w:hAnsi="宋体" w:cs="宋体"/>
          <w:b/>
          <w:bCs/>
          <w:sz w:val="24"/>
        </w:rPr>
        <w:t>目的与要求</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1、了解中国和美国证券市场的发展；</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2、掌握证券市场的分类；</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3、掌握股票价格指数的计算。</w:t>
      </w:r>
    </w:p>
    <w:p>
      <w:pPr>
        <w:numPr>
          <w:ilvl w:val="0"/>
          <w:numId w:val="0"/>
        </w:numPr>
        <w:spacing w:line="360" w:lineRule="exact"/>
        <w:rPr>
          <w:rFonts w:hint="default" w:ascii="宋体" w:hAnsi="宋体" w:eastAsia="宋体" w:cs="宋体"/>
          <w:b/>
          <w:bCs/>
          <w:sz w:val="24"/>
          <w:lang w:eastAsia="zh-CN"/>
        </w:rPr>
      </w:pPr>
      <w:r>
        <w:rPr>
          <w:rFonts w:hint="default" w:ascii="宋体" w:hAnsi="宋体" w:eastAsia="宋体" w:cs="宋体"/>
          <w:b/>
          <w:bCs/>
          <w:sz w:val="24"/>
          <w:lang w:eastAsia="zh-CN"/>
        </w:rPr>
        <w:t>（</w:t>
      </w:r>
      <w:r>
        <w:rPr>
          <w:rFonts w:hint="default" w:ascii="宋体" w:hAnsi="宋体" w:eastAsia="宋体" w:cs="宋体"/>
          <w:b/>
          <w:bCs/>
          <w:sz w:val="24"/>
          <w:lang w:val="en-US" w:eastAsia="zh-CN"/>
        </w:rPr>
        <w:t>二</w:t>
      </w:r>
      <w:r>
        <w:rPr>
          <w:rFonts w:hint="default" w:ascii="宋体" w:hAnsi="宋体" w:eastAsia="宋体" w:cs="宋体"/>
          <w:b/>
          <w:bCs/>
          <w:sz w:val="24"/>
          <w:lang w:eastAsia="zh-CN"/>
        </w:rPr>
        <w:t>）</w:t>
      </w:r>
      <w:r>
        <w:rPr>
          <w:rFonts w:hint="default" w:ascii="宋体" w:hAnsi="宋体" w:eastAsia="宋体" w:cs="宋体"/>
          <w:b/>
          <w:bCs/>
          <w:sz w:val="24"/>
          <w:lang w:val="en-US" w:eastAsia="zh-CN"/>
        </w:rPr>
        <w:t>教学内容</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第一节 证券市场的概述</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w:t>
      </w:r>
      <w:r>
        <w:rPr>
          <w:rFonts w:hint="default" w:ascii="宋体" w:hAnsi="宋体" w:eastAsia="KaiTi_GB2312" w:cs="宋体"/>
          <w:sz w:val="24"/>
          <w:lang w:val="en-US" w:eastAsia="zh-CN"/>
        </w:rPr>
        <w:t>证券市场的定义</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w:t>
      </w:r>
      <w:r>
        <w:rPr>
          <w:rFonts w:hint="default" w:ascii="宋体" w:hAnsi="宋体" w:eastAsia="KaiTi_GB2312" w:cs="宋体"/>
          <w:sz w:val="24"/>
          <w:lang w:val="en-US" w:eastAsia="zh-CN"/>
        </w:rPr>
        <w:t>证券市场发展的三个阶段</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2.基本概念和知识点：证券市场的分类</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3.问题与应用（能力要求）：中国资本市场的层次结构</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第二节 证券市场的微观主体</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r>
        <w:rPr>
          <w:rFonts w:hint="default" w:ascii="宋体" w:hAnsi="宋体" w:eastAsia="KaiTi_GB2312" w:cs="宋体"/>
          <w:sz w:val="24"/>
          <w:lang w:val="en-US" w:eastAsia="zh-CN"/>
        </w:rPr>
        <w:t>证券公司</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2.基本概念和知识点：证券公司的分类</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第三节 股票价格指数</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w:t>
      </w:r>
      <w:r>
        <w:rPr>
          <w:rFonts w:hint="default" w:ascii="宋体" w:hAnsi="宋体" w:eastAsia="KaiTi_GB2312" w:cs="宋体"/>
          <w:sz w:val="24"/>
          <w:lang w:val="en-US" w:eastAsia="zh-CN"/>
        </w:rPr>
        <w:t>股价指数的计算步骤</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w:t>
      </w:r>
      <w:r>
        <w:rPr>
          <w:rFonts w:hint="default" w:ascii="宋体" w:hAnsi="宋体" w:eastAsia="KaiTi_GB2312" w:cs="宋体"/>
          <w:sz w:val="24"/>
          <w:lang w:val="en-US" w:eastAsia="zh-CN"/>
        </w:rPr>
        <w:t>平均股价</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w:t>
      </w:r>
      <w:r>
        <w:rPr>
          <w:rFonts w:hint="default" w:ascii="宋体" w:hAnsi="宋体" w:eastAsia="KaiTi_GB2312" w:cs="宋体"/>
          <w:sz w:val="24"/>
          <w:lang w:val="en-US" w:eastAsia="zh-CN"/>
        </w:rPr>
        <w:t>股价指数</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第四节 证券市场的监管</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w:t>
      </w:r>
      <w:r>
        <w:rPr>
          <w:rFonts w:hint="default" w:ascii="宋体" w:hAnsi="宋体" w:eastAsia="KaiTi_GB2312" w:cs="宋体"/>
          <w:sz w:val="24"/>
          <w:lang w:val="en-US" w:eastAsia="zh-CN"/>
        </w:rPr>
        <w:t>证券市场监管的理论基础</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w:t>
      </w:r>
      <w:r>
        <w:rPr>
          <w:rFonts w:hint="default" w:ascii="宋体" w:hAnsi="宋体" w:eastAsia="KaiTi_GB2312" w:cs="宋体"/>
          <w:sz w:val="24"/>
          <w:lang w:val="en-US" w:eastAsia="zh-CN"/>
        </w:rPr>
        <w:t>证券监管的必要性</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w:t>
      </w:r>
      <w:r>
        <w:rPr>
          <w:rFonts w:hint="default" w:ascii="宋体" w:hAnsi="宋体" w:eastAsia="KaiTi_GB2312" w:cs="宋体"/>
          <w:sz w:val="24"/>
          <w:lang w:val="en-US" w:eastAsia="zh-CN"/>
        </w:rPr>
        <w:t>国际证券监管目标与监管职责</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（4）</w:t>
      </w:r>
      <w:r>
        <w:rPr>
          <w:rFonts w:hint="default" w:ascii="宋体" w:hAnsi="宋体" w:eastAsia="KaiTi_GB2312" w:cs="宋体"/>
          <w:sz w:val="24"/>
          <w:lang w:val="en-US" w:eastAsia="zh-CN"/>
        </w:rPr>
        <w:t>证券监管的对象和内容</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（5）</w:t>
      </w:r>
      <w:r>
        <w:rPr>
          <w:rFonts w:hint="default" w:ascii="宋体" w:hAnsi="宋体" w:eastAsia="KaiTi_GB2312" w:cs="宋体"/>
          <w:sz w:val="24"/>
          <w:lang w:val="en-US" w:eastAsia="zh-CN"/>
        </w:rPr>
        <w:t>证券监管手段</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（6）</w:t>
      </w:r>
      <w:r>
        <w:rPr>
          <w:rFonts w:hint="default" w:ascii="宋体" w:hAnsi="宋体" w:eastAsia="KaiTi_GB2312" w:cs="宋体"/>
          <w:sz w:val="24"/>
          <w:lang w:val="en-US" w:eastAsia="zh-CN"/>
        </w:rPr>
        <w:t>证券监管体制</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（7）</w:t>
      </w:r>
      <w:r>
        <w:rPr>
          <w:rFonts w:hint="default" w:ascii="宋体" w:hAnsi="宋体" w:eastAsia="KaiTi_GB2312" w:cs="宋体"/>
          <w:sz w:val="24"/>
          <w:lang w:val="en-US" w:eastAsia="zh-CN"/>
        </w:rPr>
        <w:t>中国证券市场的监管历程</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2.基本概念和知识点：金融监管</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3.问题与应用（能力要求）：金融监管与金融创新的关系</w:t>
      </w:r>
    </w:p>
    <w:p>
      <w:pPr>
        <w:numPr>
          <w:ilvl w:val="0"/>
          <w:numId w:val="0"/>
        </w:numPr>
        <w:spacing w:line="360" w:lineRule="exact"/>
        <w:rPr>
          <w:rFonts w:hint="default" w:ascii="宋体" w:hAnsi="宋体" w:cs="宋体"/>
          <w:b/>
          <w:bCs/>
          <w:sz w:val="24"/>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三</w:t>
      </w:r>
      <w:r>
        <w:rPr>
          <w:rFonts w:hint="eastAsia" w:ascii="宋体" w:hAnsi="宋体" w:eastAsia="宋体" w:cs="宋体"/>
          <w:b/>
          <w:bCs/>
          <w:sz w:val="24"/>
          <w:lang w:eastAsia="zh-CN"/>
        </w:rPr>
        <w:t>）</w:t>
      </w:r>
      <w:r>
        <w:rPr>
          <w:rFonts w:hint="default" w:ascii="宋体" w:hAnsi="宋体" w:cs="宋体"/>
          <w:b/>
          <w:bCs/>
          <w:sz w:val="24"/>
        </w:rPr>
        <w:t>思考与实践</w:t>
      </w:r>
    </w:p>
    <w:p>
      <w:pPr>
        <w:numPr>
          <w:ilvl w:val="0"/>
          <w:numId w:val="0"/>
        </w:numPr>
        <w:spacing w:line="360" w:lineRule="exact"/>
        <w:ind w:firstLine="480" w:firstLineChars="200"/>
        <w:rPr>
          <w:rFonts w:hint="default" w:ascii="宋体" w:hAnsi="宋体" w:eastAsia="KaiTi_GB2312" w:cs="宋体"/>
          <w:sz w:val="24"/>
          <w:lang w:val="en-US" w:eastAsia="zh-CN"/>
        </w:rPr>
      </w:pPr>
      <w:r>
        <w:rPr>
          <w:rFonts w:hint="default" w:ascii="宋体" w:hAnsi="宋体" w:eastAsia="KaiTi_GB2312" w:cs="宋体"/>
          <w:sz w:val="24"/>
          <w:lang w:val="en-US" w:eastAsia="zh-CN"/>
        </w:rPr>
        <w:t>这章主要是介绍</w:t>
      </w:r>
      <w:r>
        <w:rPr>
          <w:rFonts w:hint="eastAsia" w:ascii="宋体" w:hAnsi="宋体" w:eastAsia="KaiTi_GB2312" w:cs="宋体"/>
          <w:sz w:val="24"/>
          <w:lang w:val="en-US" w:eastAsia="zh-CN"/>
        </w:rPr>
        <w:t>证券市场的</w:t>
      </w:r>
      <w:r>
        <w:rPr>
          <w:rFonts w:hint="default" w:ascii="宋体" w:hAnsi="宋体" w:eastAsia="KaiTi_GB2312" w:cs="宋体"/>
          <w:sz w:val="24"/>
          <w:lang w:val="en-US" w:eastAsia="zh-CN"/>
        </w:rPr>
        <w:t>基础知识</w:t>
      </w:r>
      <w:r>
        <w:rPr>
          <w:rFonts w:hint="eastAsia" w:ascii="宋体" w:hAnsi="宋体" w:eastAsia="KaiTi_GB2312" w:cs="宋体"/>
          <w:sz w:val="24"/>
          <w:lang w:val="en-US" w:eastAsia="zh-CN"/>
        </w:rPr>
        <w:t>和金融监管的内容</w:t>
      </w:r>
      <w:r>
        <w:rPr>
          <w:rFonts w:hint="default" w:ascii="宋体" w:hAnsi="宋体" w:eastAsia="KaiTi_GB2312" w:cs="宋体"/>
          <w:sz w:val="24"/>
          <w:lang w:val="en-US" w:eastAsia="zh-CN"/>
        </w:rPr>
        <w:t>，学生在课后需要补充相关知识的实例分析</w:t>
      </w:r>
      <w:r>
        <w:rPr>
          <w:rFonts w:hint="eastAsia" w:ascii="宋体" w:hAnsi="宋体" w:eastAsia="KaiTi_GB2312" w:cs="宋体"/>
          <w:sz w:val="24"/>
          <w:lang w:val="en-US" w:eastAsia="zh-CN"/>
        </w:rPr>
        <w:t>，尤其是补充最新的金融监管政策</w:t>
      </w:r>
      <w:r>
        <w:rPr>
          <w:rFonts w:hint="default" w:ascii="宋体" w:hAnsi="宋体" w:eastAsia="KaiTi_GB2312" w:cs="宋体"/>
          <w:sz w:val="24"/>
          <w:lang w:val="en-US" w:eastAsia="zh-CN"/>
        </w:rPr>
        <w:t>。</w:t>
      </w:r>
    </w:p>
    <w:p>
      <w:pPr>
        <w:numPr>
          <w:ilvl w:val="0"/>
          <w:numId w:val="0"/>
        </w:numPr>
        <w:spacing w:line="360" w:lineRule="exact"/>
        <w:ind w:firstLine="480" w:firstLineChars="200"/>
        <w:rPr>
          <w:rFonts w:hint="eastAsia" w:ascii="宋体" w:hAnsi="宋体" w:eastAsia="KaiTi_GB2312" w:cs="宋体"/>
          <w:sz w:val="24"/>
          <w:highlight w:val="yellow"/>
          <w:lang w:val="en-US" w:eastAsia="zh-CN"/>
        </w:rPr>
      </w:pPr>
      <w:r>
        <w:rPr>
          <w:rFonts w:hint="eastAsia" w:ascii="宋体" w:hAnsi="宋体" w:eastAsia="KaiTi_GB2312" w:cs="宋体"/>
          <w:sz w:val="24"/>
          <w:highlight w:val="yellow"/>
          <w:lang w:val="en-US" w:eastAsia="zh-CN"/>
        </w:rPr>
        <w:t>课堂上引导学生关注科创板的出台与完善，并指出科创板主要面向新兴高科技企业上市，该制度的建立，有利于完善我国证券市场交易制度，有利于优质科技企业的回归，并将严格把控退出机制。</w:t>
      </w:r>
    </w:p>
    <w:p>
      <w:pPr>
        <w:numPr>
          <w:ilvl w:val="0"/>
          <w:numId w:val="0"/>
        </w:numPr>
        <w:spacing w:line="360" w:lineRule="exact"/>
        <w:ind w:firstLine="480" w:firstLineChars="200"/>
        <w:rPr>
          <w:rFonts w:hint="eastAsia" w:ascii="宋体" w:hAnsi="宋体" w:eastAsia="KaiTi_GB2312" w:cs="宋体"/>
          <w:sz w:val="24"/>
          <w:highlight w:val="yellow"/>
          <w:lang w:val="en-US" w:eastAsia="zh-CN"/>
        </w:rPr>
      </w:pPr>
      <w:r>
        <w:rPr>
          <w:rFonts w:hint="eastAsia" w:ascii="宋体" w:hAnsi="宋体" w:eastAsia="KaiTi_GB2312" w:cs="宋体"/>
          <w:sz w:val="24"/>
          <w:highlight w:val="yellow"/>
          <w:lang w:val="en-US" w:eastAsia="zh-CN"/>
        </w:rPr>
        <w:t>介绍中国证券市场的发展史，给学生讲解1998年香港金融保卫战中我国在危机时的救市举措，如何坚定支持和维护香港在金融中的国际地位。对证监会在2019年证监稽查20起典型违法案例进行分析；分析阅读证监会《投资者保护典型案例汇编》等。</w:t>
      </w:r>
    </w:p>
    <w:p>
      <w:pPr>
        <w:numPr>
          <w:ilvl w:val="0"/>
          <w:numId w:val="0"/>
        </w:numPr>
        <w:spacing w:line="360" w:lineRule="exact"/>
        <w:rPr>
          <w:rFonts w:hint="default" w:ascii="宋体" w:hAnsi="宋体" w:cs="宋体"/>
          <w:b/>
          <w:bCs/>
          <w:sz w:val="24"/>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四</w:t>
      </w:r>
      <w:r>
        <w:rPr>
          <w:rFonts w:hint="eastAsia" w:ascii="宋体" w:hAnsi="宋体" w:eastAsia="宋体" w:cs="宋体"/>
          <w:b/>
          <w:bCs/>
          <w:sz w:val="24"/>
          <w:lang w:eastAsia="zh-CN"/>
        </w:rPr>
        <w:t>）</w:t>
      </w:r>
      <w:r>
        <w:rPr>
          <w:rFonts w:hint="default" w:ascii="宋体" w:hAnsi="宋体" w:cs="宋体"/>
          <w:b/>
          <w:bCs/>
          <w:sz w:val="24"/>
        </w:rPr>
        <w:t>教学方法与手段</w:t>
      </w:r>
    </w:p>
    <w:p>
      <w:pPr>
        <w:numPr>
          <w:ilvl w:val="0"/>
          <w:numId w:val="0"/>
        </w:numPr>
        <w:spacing w:line="360" w:lineRule="exact"/>
        <w:ind w:firstLine="480" w:firstLineChars="200"/>
        <w:rPr>
          <w:rFonts w:hint="default" w:ascii="宋体" w:hAnsi="宋体" w:eastAsia="宋体" w:cs="宋体"/>
          <w:sz w:val="24"/>
          <w:lang w:val="en-US" w:eastAsia="zh-CN"/>
        </w:rPr>
      </w:pPr>
      <w:r>
        <w:rPr>
          <w:rFonts w:hint="default" w:ascii="宋体" w:hAnsi="宋体" w:eastAsia="宋体" w:cs="宋体"/>
          <w:sz w:val="24"/>
          <w:lang w:val="en-US" w:eastAsia="zh-CN"/>
        </w:rPr>
        <w:t>本章教学主要采用的方法和手段是课堂讲授、多媒体教学和课堂讨论为主。</w:t>
      </w:r>
    </w:p>
    <w:p>
      <w:pPr>
        <w:rPr>
          <w:rFonts w:hint="default" w:ascii="宋体" w:hAnsi="宋体" w:eastAsia="黑体" w:cs="宋体"/>
          <w:b/>
          <w:sz w:val="36"/>
          <w:szCs w:val="36"/>
        </w:rPr>
      </w:pPr>
    </w:p>
    <w:p>
      <w:pPr>
        <w:spacing w:line="360" w:lineRule="exact"/>
        <w:ind w:left="600"/>
        <w:jc w:val="center"/>
        <w:rPr>
          <w:rFonts w:hint="default" w:ascii="宋体" w:hAnsi="宋体" w:cs="宋体"/>
          <w:b/>
          <w:sz w:val="24"/>
        </w:rPr>
      </w:pPr>
      <w:r>
        <w:rPr>
          <w:rFonts w:hint="default" w:ascii="宋体" w:hAnsi="宋体" w:cs="宋体"/>
          <w:b/>
          <w:sz w:val="24"/>
        </w:rPr>
        <w:t>第</w:t>
      </w:r>
      <w:r>
        <w:rPr>
          <w:rFonts w:hint="eastAsia" w:ascii="宋体" w:hAnsi="宋体" w:eastAsia="宋体" w:cs="宋体"/>
          <w:b/>
          <w:sz w:val="24"/>
          <w:lang w:val="en-US" w:eastAsia="zh-CN"/>
        </w:rPr>
        <w:t>三</w:t>
      </w:r>
      <w:r>
        <w:rPr>
          <w:rFonts w:hint="default" w:ascii="宋体" w:hAnsi="宋体" w:cs="宋体"/>
          <w:b/>
          <w:sz w:val="24"/>
        </w:rPr>
        <w:t xml:space="preserve">章  </w:t>
      </w:r>
      <w:r>
        <w:rPr>
          <w:rFonts w:hint="eastAsia" w:ascii="宋体" w:hAnsi="宋体" w:cs="宋体"/>
          <w:b/>
          <w:sz w:val="24"/>
          <w:lang w:val="en-US" w:eastAsia="zh-CN"/>
        </w:rPr>
        <w:t>资产定价理论及其发展</w:t>
      </w:r>
    </w:p>
    <w:p>
      <w:pPr>
        <w:numPr>
          <w:ilvl w:val="0"/>
          <w:numId w:val="0"/>
        </w:numPr>
        <w:spacing w:line="360" w:lineRule="exact"/>
        <w:rPr>
          <w:rFonts w:hint="default" w:ascii="宋体" w:hAnsi="宋体" w:cs="宋体"/>
          <w:b/>
          <w:bCs/>
          <w:sz w:val="24"/>
        </w:rPr>
      </w:pPr>
      <w:r>
        <w:rPr>
          <w:rFonts w:hint="default" w:ascii="宋体" w:hAnsi="宋体" w:cs="宋体"/>
          <w:b/>
          <w:bCs/>
          <w:sz w:val="24"/>
          <w:lang w:eastAsia="zh-CN"/>
        </w:rPr>
        <w:t>（</w:t>
      </w:r>
      <w:r>
        <w:rPr>
          <w:rFonts w:hint="default" w:ascii="宋体" w:hAnsi="宋体" w:cs="宋体"/>
          <w:b/>
          <w:bCs/>
          <w:sz w:val="24"/>
          <w:lang w:val="en-US" w:eastAsia="zh-CN"/>
        </w:rPr>
        <w:t>一</w:t>
      </w:r>
      <w:r>
        <w:rPr>
          <w:rFonts w:hint="default" w:ascii="宋体" w:hAnsi="宋体" w:cs="宋体"/>
          <w:b/>
          <w:bCs/>
          <w:sz w:val="24"/>
          <w:lang w:eastAsia="zh-CN"/>
        </w:rPr>
        <w:t>）</w:t>
      </w:r>
      <w:r>
        <w:rPr>
          <w:rFonts w:hint="default" w:ascii="宋体" w:hAnsi="宋体" w:cs="宋体"/>
          <w:b/>
          <w:bCs/>
          <w:sz w:val="24"/>
        </w:rPr>
        <w:t>目的与要求</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1、掌握不同时期资产定价理论的发展</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2、掌握CAPM模型的原理及应用</w:t>
      </w:r>
    </w:p>
    <w:p>
      <w:pPr>
        <w:numPr>
          <w:ilvl w:val="0"/>
          <w:numId w:val="0"/>
        </w:numPr>
        <w:spacing w:line="360" w:lineRule="exact"/>
        <w:rPr>
          <w:rFonts w:hint="default" w:ascii="宋体" w:hAnsi="宋体" w:eastAsia="KaiTi_GB2312" w:cs="宋体"/>
          <w:sz w:val="24"/>
          <w:lang w:val="en-US" w:eastAsia="zh-CN"/>
        </w:rPr>
      </w:pPr>
      <w:r>
        <w:rPr>
          <w:rFonts w:hint="default" w:ascii="宋体" w:hAnsi="宋体" w:eastAsia="KaiTi_GB2312" w:cs="宋体"/>
          <w:sz w:val="24"/>
          <w:lang w:val="en-US" w:eastAsia="zh-CN"/>
        </w:rPr>
        <w:t xml:space="preserve">3、了解行为金融学的主要理论 </w:t>
      </w:r>
    </w:p>
    <w:p>
      <w:pPr>
        <w:numPr>
          <w:ilvl w:val="0"/>
          <w:numId w:val="0"/>
        </w:numPr>
        <w:spacing w:line="360" w:lineRule="exact"/>
        <w:rPr>
          <w:rFonts w:hint="default" w:ascii="宋体" w:hAnsi="宋体" w:eastAsia="宋体" w:cs="宋体"/>
          <w:b/>
          <w:bCs/>
          <w:sz w:val="24"/>
          <w:lang w:eastAsia="zh-CN"/>
        </w:rPr>
      </w:pPr>
      <w:r>
        <w:rPr>
          <w:rFonts w:hint="default" w:ascii="宋体" w:hAnsi="宋体" w:eastAsia="宋体" w:cs="宋体"/>
          <w:b/>
          <w:bCs/>
          <w:sz w:val="24"/>
          <w:lang w:eastAsia="zh-CN"/>
        </w:rPr>
        <w:t>（</w:t>
      </w:r>
      <w:r>
        <w:rPr>
          <w:rFonts w:hint="default" w:ascii="宋体" w:hAnsi="宋体" w:eastAsia="宋体" w:cs="宋体"/>
          <w:b/>
          <w:bCs/>
          <w:sz w:val="24"/>
          <w:lang w:val="en-US" w:eastAsia="zh-CN"/>
        </w:rPr>
        <w:t>二</w:t>
      </w:r>
      <w:r>
        <w:rPr>
          <w:rFonts w:hint="default" w:ascii="宋体" w:hAnsi="宋体" w:eastAsia="宋体" w:cs="宋体"/>
          <w:b/>
          <w:bCs/>
          <w:sz w:val="24"/>
          <w:lang w:eastAsia="zh-CN"/>
        </w:rPr>
        <w:t>）</w:t>
      </w:r>
      <w:r>
        <w:rPr>
          <w:rFonts w:hint="default" w:ascii="宋体" w:hAnsi="宋体" w:eastAsia="宋体" w:cs="宋体"/>
          <w:b/>
          <w:bCs/>
          <w:sz w:val="24"/>
          <w:lang w:val="en-US" w:eastAsia="zh-CN"/>
        </w:rPr>
        <w:t>教学内容</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第一节20世纪50年代以前的资产定价理论</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（1）丹尼尔·伯努利 的 《关于风险衡量的新理论》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（2）路易丝·巴彻利尔 的 《投机理论》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（3）经济学家威廉姆斯 的 现金流贴现模型</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2.基本概念和知识点：鞅过程、现金流折现模型</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第二节20世纪50至80年代的资产定价理论</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（1）基础定价理论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马科维茨   《现代资产组合理论》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威廉·夏普    资本资产定价模型（CAPM）</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罗斯    ATP</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（2）衍生品定价理论：期货定价理论、期权定价理论</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2.基本概念和知识点：有效市场前沿 CAPM模型的假设和公式</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第三节20世纪80年代以后兴起的行为金融学</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（1）市场异象与行为金融学的兴起</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（2）行为金融学的微观基础</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（3）基于行为金融学的资产定价理论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（4）行为金融学的局限和未来发展方向</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2.基本概念和知识点：期间效应 小市值效应 股权溢价之谜</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3.问题与应用（能力要求）：用行为金融学解释市场异象</w:t>
      </w:r>
    </w:p>
    <w:p>
      <w:pPr>
        <w:numPr>
          <w:ilvl w:val="0"/>
          <w:numId w:val="0"/>
        </w:numPr>
        <w:spacing w:line="360" w:lineRule="exact"/>
        <w:rPr>
          <w:rFonts w:hint="default" w:ascii="宋体" w:hAnsi="宋体" w:cs="宋体"/>
          <w:b/>
          <w:bCs/>
          <w:sz w:val="24"/>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三</w:t>
      </w:r>
      <w:r>
        <w:rPr>
          <w:rFonts w:hint="eastAsia" w:ascii="宋体" w:hAnsi="宋体" w:eastAsia="宋体" w:cs="宋体"/>
          <w:b/>
          <w:bCs/>
          <w:sz w:val="24"/>
          <w:lang w:eastAsia="zh-CN"/>
        </w:rPr>
        <w:t>）</w:t>
      </w:r>
      <w:r>
        <w:rPr>
          <w:rFonts w:hint="default" w:ascii="宋体" w:hAnsi="宋体" w:cs="宋体"/>
          <w:b/>
          <w:bCs/>
          <w:sz w:val="24"/>
        </w:rPr>
        <w:t>思考与实践</w:t>
      </w:r>
    </w:p>
    <w:p>
      <w:pPr>
        <w:numPr>
          <w:ilvl w:val="0"/>
          <w:numId w:val="0"/>
        </w:numPr>
        <w:spacing w:line="360" w:lineRule="exact"/>
        <w:ind w:firstLine="480" w:firstLineChars="200"/>
        <w:rPr>
          <w:rFonts w:hint="default" w:ascii="宋体" w:hAnsi="宋体" w:eastAsia="宋体" w:cs="宋体"/>
          <w:sz w:val="24"/>
          <w:lang w:val="en-US" w:eastAsia="zh-CN"/>
        </w:rPr>
      </w:pPr>
      <w:r>
        <w:rPr>
          <w:rFonts w:hint="default" w:ascii="宋体" w:hAnsi="宋体" w:eastAsia="宋体" w:cs="宋体"/>
          <w:sz w:val="24"/>
          <w:lang w:val="en-US" w:eastAsia="zh-CN"/>
        </w:rPr>
        <w:t>这章主要是介绍</w:t>
      </w:r>
      <w:r>
        <w:rPr>
          <w:rFonts w:hint="eastAsia" w:ascii="宋体" w:hAnsi="宋体" w:eastAsia="宋体" w:cs="宋体"/>
          <w:sz w:val="24"/>
          <w:lang w:val="en-US" w:eastAsia="zh-CN"/>
        </w:rPr>
        <w:t>资产定价理论和行为金融学的部分内容</w:t>
      </w:r>
      <w:r>
        <w:rPr>
          <w:rFonts w:hint="default" w:ascii="宋体" w:hAnsi="宋体" w:eastAsia="宋体" w:cs="宋体"/>
          <w:sz w:val="24"/>
          <w:lang w:val="en-US" w:eastAsia="zh-CN"/>
        </w:rPr>
        <w:t>，</w:t>
      </w:r>
      <w:r>
        <w:rPr>
          <w:rFonts w:hint="eastAsia" w:ascii="宋体" w:hAnsi="宋体" w:eastAsia="宋体" w:cs="宋体"/>
          <w:sz w:val="24"/>
          <w:lang w:val="en-US" w:eastAsia="zh-CN"/>
        </w:rPr>
        <w:t>需要学生掌握其中重要理论的假设和推论以及相关的各种计算</w:t>
      </w:r>
      <w:r>
        <w:rPr>
          <w:rFonts w:hint="default" w:ascii="宋体" w:hAnsi="宋体" w:eastAsia="宋体" w:cs="宋体"/>
          <w:sz w:val="24"/>
          <w:lang w:val="en-US" w:eastAsia="zh-CN"/>
        </w:rPr>
        <w:t>。</w:t>
      </w:r>
    </w:p>
    <w:p>
      <w:pPr>
        <w:numPr>
          <w:ilvl w:val="0"/>
          <w:numId w:val="0"/>
        </w:numPr>
        <w:spacing w:line="360" w:lineRule="exact"/>
        <w:rPr>
          <w:rFonts w:hint="default" w:ascii="宋体" w:hAnsi="宋体" w:cs="宋体"/>
          <w:b/>
          <w:bCs/>
          <w:sz w:val="24"/>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四</w:t>
      </w:r>
      <w:r>
        <w:rPr>
          <w:rFonts w:hint="eastAsia" w:ascii="宋体" w:hAnsi="宋体" w:eastAsia="宋体" w:cs="宋体"/>
          <w:b/>
          <w:bCs/>
          <w:sz w:val="24"/>
          <w:lang w:eastAsia="zh-CN"/>
        </w:rPr>
        <w:t>）</w:t>
      </w:r>
      <w:r>
        <w:rPr>
          <w:rFonts w:hint="default" w:ascii="宋体" w:hAnsi="宋体" w:cs="宋体"/>
          <w:b/>
          <w:bCs/>
          <w:sz w:val="24"/>
        </w:rPr>
        <w:t>教学方法与手段</w:t>
      </w:r>
    </w:p>
    <w:p>
      <w:pPr>
        <w:numPr>
          <w:ilvl w:val="0"/>
          <w:numId w:val="0"/>
        </w:numPr>
        <w:spacing w:line="360" w:lineRule="exact"/>
        <w:ind w:firstLine="480" w:firstLineChars="200"/>
        <w:rPr>
          <w:rFonts w:hint="default" w:ascii="宋体" w:hAnsi="宋体" w:eastAsia="宋体" w:cs="宋体"/>
          <w:sz w:val="24"/>
          <w:lang w:val="en-US" w:eastAsia="zh-CN"/>
        </w:rPr>
      </w:pPr>
      <w:r>
        <w:rPr>
          <w:rFonts w:hint="default" w:ascii="宋体" w:hAnsi="宋体" w:eastAsia="宋体" w:cs="宋体"/>
          <w:sz w:val="24"/>
          <w:lang w:val="en-US" w:eastAsia="zh-CN"/>
        </w:rPr>
        <w:t>本章教学主要采用的方法和手段是课堂讲授、多媒体教学、和课堂讨论为主。</w:t>
      </w:r>
    </w:p>
    <w:p>
      <w:pPr>
        <w:rPr>
          <w:rFonts w:hint="default" w:ascii="宋体" w:hAnsi="宋体" w:eastAsia="黑体" w:cs="宋体"/>
          <w:b/>
          <w:sz w:val="36"/>
          <w:szCs w:val="36"/>
        </w:rPr>
      </w:pPr>
    </w:p>
    <w:p>
      <w:pPr>
        <w:spacing w:line="360" w:lineRule="exact"/>
        <w:ind w:left="600"/>
        <w:jc w:val="center"/>
        <w:rPr>
          <w:rFonts w:hint="default" w:ascii="宋体" w:hAnsi="宋体" w:cs="宋体"/>
          <w:b/>
          <w:sz w:val="24"/>
        </w:rPr>
      </w:pPr>
      <w:r>
        <w:rPr>
          <w:rFonts w:hint="default" w:ascii="宋体" w:hAnsi="宋体" w:cs="宋体"/>
          <w:b/>
          <w:sz w:val="24"/>
        </w:rPr>
        <w:t>第</w:t>
      </w:r>
      <w:r>
        <w:rPr>
          <w:rFonts w:hint="eastAsia" w:ascii="宋体" w:hAnsi="宋体" w:eastAsia="宋体" w:cs="宋体"/>
          <w:b/>
          <w:sz w:val="24"/>
          <w:lang w:val="en-US" w:eastAsia="zh-CN"/>
        </w:rPr>
        <w:t>四</w:t>
      </w:r>
      <w:r>
        <w:rPr>
          <w:rFonts w:hint="default" w:ascii="宋体" w:hAnsi="宋体" w:cs="宋体"/>
          <w:b/>
          <w:sz w:val="24"/>
        </w:rPr>
        <w:t xml:space="preserve">章  </w:t>
      </w:r>
      <w:r>
        <w:rPr>
          <w:rFonts w:hint="eastAsia" w:ascii="宋体" w:hAnsi="宋体" w:eastAsia="宋体" w:cs="宋体"/>
          <w:b/>
          <w:sz w:val="24"/>
          <w:lang w:val="en-US" w:eastAsia="zh-CN"/>
        </w:rPr>
        <w:t>证券投资的宏观经济分析</w:t>
      </w:r>
    </w:p>
    <w:p>
      <w:pPr>
        <w:numPr>
          <w:ilvl w:val="0"/>
          <w:numId w:val="0"/>
        </w:numPr>
        <w:spacing w:line="360" w:lineRule="exact"/>
        <w:rPr>
          <w:rFonts w:hint="default" w:ascii="宋体" w:hAnsi="宋体" w:cs="宋体"/>
          <w:b/>
          <w:bCs/>
          <w:sz w:val="24"/>
        </w:rPr>
      </w:pPr>
      <w:r>
        <w:rPr>
          <w:rFonts w:hint="default" w:ascii="宋体" w:hAnsi="宋体" w:cs="宋体"/>
          <w:b/>
          <w:bCs/>
          <w:sz w:val="24"/>
          <w:lang w:eastAsia="zh-CN"/>
        </w:rPr>
        <w:t>（</w:t>
      </w:r>
      <w:r>
        <w:rPr>
          <w:rFonts w:hint="default" w:ascii="宋体" w:hAnsi="宋体" w:cs="宋体"/>
          <w:b/>
          <w:bCs/>
          <w:sz w:val="24"/>
          <w:lang w:val="en-US" w:eastAsia="zh-CN"/>
        </w:rPr>
        <w:t>一</w:t>
      </w:r>
      <w:r>
        <w:rPr>
          <w:rFonts w:hint="default" w:ascii="宋体" w:hAnsi="宋体" w:cs="宋体"/>
          <w:b/>
          <w:bCs/>
          <w:sz w:val="24"/>
          <w:lang w:eastAsia="zh-CN"/>
        </w:rPr>
        <w:t>）</w:t>
      </w:r>
      <w:r>
        <w:rPr>
          <w:rFonts w:hint="default" w:ascii="宋体" w:hAnsi="宋体" w:cs="宋体"/>
          <w:b/>
          <w:bCs/>
          <w:sz w:val="24"/>
        </w:rPr>
        <w:t>目的与要求</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1、了解宏观经济分析的方法</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2、掌握宏观经济分析的指标</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3、掌握宏观经济和证券市场的关系</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4、理解货币证券影响证券市场的方式</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5、理解财政政策影响证券市场的方式</w:t>
      </w:r>
    </w:p>
    <w:p>
      <w:pPr>
        <w:numPr>
          <w:ilvl w:val="0"/>
          <w:numId w:val="0"/>
        </w:numPr>
        <w:spacing w:line="360" w:lineRule="exact"/>
        <w:rPr>
          <w:rFonts w:hint="default" w:ascii="宋体" w:hAnsi="宋体" w:eastAsia="宋体" w:cs="宋体"/>
          <w:b/>
          <w:bCs/>
          <w:sz w:val="24"/>
          <w:lang w:eastAsia="zh-CN"/>
        </w:rPr>
      </w:pPr>
      <w:r>
        <w:rPr>
          <w:rFonts w:hint="default" w:ascii="宋体" w:hAnsi="宋体" w:eastAsia="宋体" w:cs="宋体"/>
          <w:b/>
          <w:bCs/>
          <w:sz w:val="24"/>
          <w:lang w:eastAsia="zh-CN"/>
        </w:rPr>
        <w:t>（</w:t>
      </w:r>
      <w:r>
        <w:rPr>
          <w:rFonts w:hint="default" w:ascii="宋体" w:hAnsi="宋体" w:eastAsia="宋体" w:cs="宋体"/>
          <w:b/>
          <w:bCs/>
          <w:sz w:val="24"/>
          <w:lang w:val="en-US" w:eastAsia="zh-CN"/>
        </w:rPr>
        <w:t>二</w:t>
      </w:r>
      <w:r>
        <w:rPr>
          <w:rFonts w:hint="default" w:ascii="宋体" w:hAnsi="宋体" w:eastAsia="宋体" w:cs="宋体"/>
          <w:b/>
          <w:bCs/>
          <w:sz w:val="24"/>
          <w:lang w:eastAsia="zh-CN"/>
        </w:rPr>
        <w:t>）</w:t>
      </w:r>
      <w:r>
        <w:rPr>
          <w:rFonts w:hint="default" w:ascii="宋体" w:hAnsi="宋体" w:eastAsia="宋体" w:cs="宋体"/>
          <w:b/>
          <w:bCs/>
          <w:sz w:val="24"/>
          <w:lang w:val="en-US" w:eastAsia="zh-CN"/>
        </w:rPr>
        <w:t>教学内容</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第一节 宏观经济分析概述</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 xml:space="preserve">1.主要内容 </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（1）判断宏观经济形势的基本变量</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（2）分析宏观经济形势的基本方法：AD-AS分析</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2.基本概念和知识点：宏观经济分析的基本方法</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第二节 宏观经济运行对证券市场的影响</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 xml:space="preserve">1.主要内容 </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（1）证券市场价格的主要影响因素</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（2）宏观经济是影响证券市场价格变动的基础因素</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（3）经济周期波动对证券市场的影响</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2.基本概念和知识点：GDP 失业率 通货膨胀率 汇率 货币供应量</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3.问题与应用（能力要求）：用经济指标分析宏观经济</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第三节 宏观经济政策与证券市场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 xml:space="preserve">1.主要内容 </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（1）货币政策会直接、迅速地影响证券市场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（2）财政政策对证券市场具有持久的但较为缓慢的影响</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（3）汇率政策从结构上影响证券市场价格</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2.基本概念和知识点：货币政策工具</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3.问题与应用（能力要求）：新型货币政策工具的理解</w:t>
      </w:r>
    </w:p>
    <w:p>
      <w:pPr>
        <w:numPr>
          <w:ilvl w:val="0"/>
          <w:numId w:val="0"/>
        </w:numPr>
        <w:spacing w:line="360" w:lineRule="exact"/>
        <w:rPr>
          <w:rFonts w:hint="default" w:ascii="宋体" w:hAnsi="宋体" w:cs="宋体"/>
          <w:b/>
          <w:bCs/>
          <w:sz w:val="24"/>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三</w:t>
      </w:r>
      <w:r>
        <w:rPr>
          <w:rFonts w:hint="eastAsia" w:ascii="宋体" w:hAnsi="宋体" w:eastAsia="宋体" w:cs="宋体"/>
          <w:b/>
          <w:bCs/>
          <w:sz w:val="24"/>
          <w:lang w:eastAsia="zh-CN"/>
        </w:rPr>
        <w:t>）</w:t>
      </w:r>
      <w:r>
        <w:rPr>
          <w:rFonts w:hint="default" w:ascii="宋体" w:hAnsi="宋体" w:cs="宋体"/>
          <w:b/>
          <w:bCs/>
          <w:sz w:val="24"/>
        </w:rPr>
        <w:t>思考与实践</w:t>
      </w:r>
    </w:p>
    <w:p>
      <w:pPr>
        <w:numPr>
          <w:ilvl w:val="0"/>
          <w:numId w:val="0"/>
        </w:numPr>
        <w:spacing w:line="360" w:lineRule="exact"/>
        <w:ind w:firstLine="480" w:firstLineChars="200"/>
        <w:rPr>
          <w:rFonts w:hint="eastAsia" w:ascii="宋体" w:hAnsi="宋体" w:eastAsia="宋体" w:cs="宋体"/>
          <w:sz w:val="24"/>
          <w:lang w:val="en-US" w:eastAsia="zh-CN"/>
        </w:rPr>
      </w:pPr>
      <w:r>
        <w:rPr>
          <w:rFonts w:hint="default" w:ascii="宋体" w:hAnsi="宋体" w:eastAsia="宋体" w:cs="宋体"/>
          <w:sz w:val="24"/>
          <w:lang w:val="en-US" w:eastAsia="zh-CN"/>
        </w:rPr>
        <w:t>这章主要是介绍</w:t>
      </w:r>
      <w:r>
        <w:rPr>
          <w:rFonts w:hint="eastAsia" w:ascii="宋体" w:hAnsi="宋体" w:eastAsia="宋体" w:cs="宋体"/>
          <w:sz w:val="24"/>
          <w:lang w:val="en-US" w:eastAsia="zh-CN"/>
        </w:rPr>
        <w:t>证券投资学的宏观分析内容</w:t>
      </w:r>
      <w:r>
        <w:rPr>
          <w:rFonts w:hint="default" w:ascii="宋体" w:hAnsi="宋体" w:eastAsia="宋体" w:cs="宋体"/>
          <w:sz w:val="24"/>
          <w:lang w:val="en-US" w:eastAsia="zh-CN"/>
        </w:rPr>
        <w:t>，</w:t>
      </w:r>
      <w:r>
        <w:rPr>
          <w:rFonts w:hint="eastAsia" w:ascii="宋体" w:hAnsi="宋体" w:eastAsia="宋体" w:cs="宋体"/>
          <w:sz w:val="24"/>
          <w:lang w:val="en-US" w:eastAsia="zh-CN"/>
        </w:rPr>
        <w:t>这部分内容与现实联系较为紧密，需要学生课后以现实中我国的宏观经济情况作为分析背景，分析其对证券投资的影响。</w:t>
      </w:r>
    </w:p>
    <w:p>
      <w:pPr>
        <w:numPr>
          <w:ilvl w:val="0"/>
          <w:numId w:val="0"/>
        </w:numPr>
        <w:spacing w:line="360" w:lineRule="exact"/>
        <w:ind w:firstLine="480" w:firstLineChars="200"/>
        <w:rPr>
          <w:rFonts w:hint="eastAsia" w:ascii="宋体" w:hAnsi="宋体" w:eastAsia="KaiTi_GB2312" w:cs="宋体"/>
          <w:sz w:val="24"/>
          <w:highlight w:val="yellow"/>
          <w:lang w:val="en-US" w:eastAsia="zh-CN"/>
        </w:rPr>
      </w:pPr>
      <w:r>
        <w:rPr>
          <w:rFonts w:hint="eastAsia" w:ascii="宋体" w:hAnsi="宋体" w:eastAsia="KaiTi_GB2312" w:cs="宋体"/>
          <w:sz w:val="24"/>
          <w:highlight w:val="yellow"/>
          <w:lang w:val="en-US" w:eastAsia="zh-CN"/>
        </w:rPr>
        <w:t>讲解政府的财政政策和货币政策时，给学生介绍在2008年美国次贷危机和2009年欧元债务危机爆发之后，全球经济受到重创，股市一片惨淡的情况下，我国政府迅速出台了一系列的经济刺激政策和证券市场的稳定措施，从而有效的降低了次贷危机给我国股市带来的冲击，稳定了投资者的信心、保障了投资者的权益。帮助学生深刻理解政府在调整宏观经济中的重要作用。</w:t>
      </w:r>
    </w:p>
    <w:p>
      <w:pPr>
        <w:numPr>
          <w:ilvl w:val="0"/>
          <w:numId w:val="0"/>
        </w:numPr>
        <w:spacing w:line="360" w:lineRule="exact"/>
        <w:ind w:firstLine="480" w:firstLineChars="200"/>
        <w:rPr>
          <w:rFonts w:hint="default" w:ascii="宋体" w:hAnsi="宋体" w:eastAsia="KaiTi_GB2312" w:cs="宋体"/>
          <w:sz w:val="24"/>
          <w:highlight w:val="yellow"/>
          <w:lang w:val="en-US" w:eastAsia="zh-CN"/>
        </w:rPr>
      </w:pPr>
      <w:r>
        <w:rPr>
          <w:rFonts w:hint="eastAsia" w:ascii="宋体" w:hAnsi="宋体" w:eastAsia="KaiTi_GB2312" w:cs="宋体"/>
          <w:sz w:val="24"/>
          <w:highlight w:val="yellow"/>
          <w:lang w:val="en-US" w:eastAsia="zh-CN"/>
        </w:rPr>
        <w:t>介绍疫情时期中国人民银行通过公开市场逆回购操作投放资金稳定金融市场、银行保险机构加大对疫情防控应急物资生产企业金融支持、个人贷款信用卡延期等政策，确保中国金融市场稳定与人民生活安定。介绍政府大力推行的各省减税、降费、延缴、稳岗等中小企业扶持政策等。</w:t>
      </w:r>
    </w:p>
    <w:p>
      <w:pPr>
        <w:numPr>
          <w:ilvl w:val="0"/>
          <w:numId w:val="0"/>
        </w:numPr>
        <w:spacing w:line="360" w:lineRule="exact"/>
        <w:rPr>
          <w:rFonts w:hint="default" w:ascii="宋体" w:hAnsi="宋体" w:cs="宋体"/>
          <w:b/>
          <w:bCs/>
          <w:sz w:val="24"/>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四</w:t>
      </w:r>
      <w:r>
        <w:rPr>
          <w:rFonts w:hint="eastAsia" w:ascii="宋体" w:hAnsi="宋体" w:eastAsia="宋体" w:cs="宋体"/>
          <w:b/>
          <w:bCs/>
          <w:sz w:val="24"/>
          <w:lang w:eastAsia="zh-CN"/>
        </w:rPr>
        <w:t>）</w:t>
      </w:r>
      <w:r>
        <w:rPr>
          <w:rFonts w:hint="default" w:ascii="宋体" w:hAnsi="宋体" w:cs="宋体"/>
          <w:b/>
          <w:bCs/>
          <w:sz w:val="24"/>
        </w:rPr>
        <w:t>教学方法与手段</w:t>
      </w:r>
    </w:p>
    <w:p>
      <w:pPr>
        <w:numPr>
          <w:ilvl w:val="0"/>
          <w:numId w:val="0"/>
        </w:numPr>
        <w:spacing w:line="360" w:lineRule="exact"/>
        <w:ind w:firstLine="480" w:firstLineChars="200"/>
        <w:rPr>
          <w:rFonts w:hint="default" w:ascii="宋体" w:hAnsi="宋体" w:eastAsia="宋体" w:cs="宋体"/>
          <w:sz w:val="24"/>
          <w:lang w:val="en-US" w:eastAsia="zh-CN"/>
        </w:rPr>
      </w:pPr>
      <w:r>
        <w:rPr>
          <w:rFonts w:hint="default" w:ascii="宋体" w:hAnsi="宋体" w:eastAsia="宋体" w:cs="宋体"/>
          <w:sz w:val="24"/>
          <w:lang w:val="en-US" w:eastAsia="zh-CN"/>
        </w:rPr>
        <w:t>本章教学主要采用的方法和手段是课堂讲授、多媒体教学</w:t>
      </w:r>
      <w:r>
        <w:rPr>
          <w:rFonts w:hint="eastAsia" w:ascii="宋体" w:hAnsi="宋体" w:eastAsia="宋体" w:cs="宋体"/>
          <w:sz w:val="24"/>
          <w:lang w:val="en-US" w:eastAsia="zh-CN"/>
        </w:rPr>
        <w:t>、</w:t>
      </w:r>
      <w:r>
        <w:rPr>
          <w:rFonts w:hint="default" w:ascii="宋体" w:hAnsi="宋体" w:eastAsia="宋体" w:cs="宋体"/>
          <w:sz w:val="24"/>
          <w:lang w:val="en-US" w:eastAsia="zh-CN"/>
        </w:rPr>
        <w:t>课堂讨论</w:t>
      </w:r>
      <w:r>
        <w:rPr>
          <w:rFonts w:hint="eastAsia" w:ascii="宋体" w:hAnsi="宋体" w:eastAsia="宋体" w:cs="宋体"/>
          <w:sz w:val="24"/>
          <w:lang w:val="en-US" w:eastAsia="zh-CN"/>
        </w:rPr>
        <w:t>和课后作业</w:t>
      </w:r>
      <w:r>
        <w:rPr>
          <w:rFonts w:hint="default" w:ascii="宋体" w:hAnsi="宋体" w:eastAsia="宋体" w:cs="宋体"/>
          <w:sz w:val="24"/>
          <w:lang w:val="en-US" w:eastAsia="zh-CN"/>
        </w:rPr>
        <w:t>为主。</w:t>
      </w:r>
    </w:p>
    <w:p>
      <w:pPr>
        <w:rPr>
          <w:rFonts w:hint="default" w:ascii="宋体" w:hAnsi="宋体" w:eastAsia="黑体" w:cs="宋体"/>
          <w:b/>
          <w:sz w:val="36"/>
          <w:szCs w:val="36"/>
        </w:rPr>
      </w:pPr>
    </w:p>
    <w:p>
      <w:pPr>
        <w:spacing w:line="360" w:lineRule="exact"/>
        <w:ind w:left="600"/>
        <w:jc w:val="center"/>
        <w:rPr>
          <w:rFonts w:hint="default" w:ascii="宋体" w:hAnsi="宋体" w:cs="宋体"/>
          <w:b/>
          <w:sz w:val="24"/>
        </w:rPr>
      </w:pPr>
      <w:r>
        <w:rPr>
          <w:rFonts w:hint="default" w:ascii="宋体" w:hAnsi="宋体" w:cs="宋体"/>
          <w:b/>
          <w:sz w:val="24"/>
        </w:rPr>
        <w:t>第</w:t>
      </w:r>
      <w:r>
        <w:rPr>
          <w:rFonts w:hint="eastAsia" w:ascii="宋体" w:hAnsi="宋体" w:eastAsia="宋体" w:cs="宋体"/>
          <w:b/>
          <w:sz w:val="24"/>
          <w:lang w:val="en-US" w:eastAsia="zh-CN"/>
        </w:rPr>
        <w:t>五</w:t>
      </w:r>
      <w:r>
        <w:rPr>
          <w:rFonts w:hint="default" w:ascii="宋体" w:hAnsi="宋体" w:cs="宋体"/>
          <w:b/>
          <w:sz w:val="24"/>
        </w:rPr>
        <w:t xml:space="preserve">章  </w:t>
      </w:r>
      <w:r>
        <w:rPr>
          <w:rFonts w:hint="eastAsia" w:ascii="宋体" w:hAnsi="宋体" w:cs="宋体"/>
          <w:b/>
          <w:sz w:val="24"/>
        </w:rPr>
        <w:t>证券投资的产业</w:t>
      </w:r>
      <w:r>
        <w:rPr>
          <w:rFonts w:hint="eastAsia" w:ascii="宋体" w:hAnsi="宋体" w:cs="宋体"/>
          <w:b/>
          <w:sz w:val="24"/>
          <w:lang w:val="en-US" w:eastAsia="zh-CN"/>
        </w:rPr>
        <w:t>分析</w:t>
      </w:r>
    </w:p>
    <w:p>
      <w:pPr>
        <w:numPr>
          <w:ilvl w:val="0"/>
          <w:numId w:val="0"/>
        </w:numPr>
        <w:spacing w:line="360" w:lineRule="exact"/>
        <w:rPr>
          <w:rFonts w:hint="default" w:ascii="宋体" w:hAnsi="宋体" w:cs="宋体"/>
          <w:b/>
          <w:bCs/>
          <w:sz w:val="24"/>
        </w:rPr>
      </w:pPr>
      <w:r>
        <w:rPr>
          <w:rFonts w:hint="default" w:ascii="宋体" w:hAnsi="宋体" w:cs="宋体"/>
          <w:b/>
          <w:bCs/>
          <w:sz w:val="24"/>
          <w:lang w:eastAsia="zh-CN"/>
        </w:rPr>
        <w:t>（</w:t>
      </w:r>
      <w:r>
        <w:rPr>
          <w:rFonts w:hint="default" w:ascii="宋体" w:hAnsi="宋体" w:cs="宋体"/>
          <w:b/>
          <w:bCs/>
          <w:sz w:val="24"/>
          <w:lang w:val="en-US" w:eastAsia="zh-CN"/>
        </w:rPr>
        <w:t>一</w:t>
      </w:r>
      <w:r>
        <w:rPr>
          <w:rFonts w:hint="default" w:ascii="宋体" w:hAnsi="宋体" w:cs="宋体"/>
          <w:b/>
          <w:bCs/>
          <w:sz w:val="24"/>
          <w:lang w:eastAsia="zh-CN"/>
        </w:rPr>
        <w:t>）</w:t>
      </w:r>
      <w:r>
        <w:rPr>
          <w:rFonts w:hint="default" w:ascii="宋体" w:hAnsi="宋体" w:cs="宋体"/>
          <w:b/>
          <w:bCs/>
          <w:sz w:val="24"/>
        </w:rPr>
        <w:t>目的与要求</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1、掌握行业生命周期的分析方法</w:t>
      </w:r>
    </w:p>
    <w:p>
      <w:pPr>
        <w:numPr>
          <w:ilvl w:val="0"/>
          <w:numId w:val="0"/>
        </w:numPr>
        <w:spacing w:line="360" w:lineRule="exact"/>
        <w:rPr>
          <w:rFonts w:hint="eastAsia" w:ascii="宋体" w:hAnsi="宋体" w:cs="宋体"/>
          <w:sz w:val="24"/>
          <w:lang w:val="en-US" w:eastAsia="zh-CN"/>
        </w:rPr>
      </w:pPr>
      <w:r>
        <w:rPr>
          <w:rFonts w:hint="default" w:ascii="宋体" w:hAnsi="宋体" w:cs="宋体"/>
          <w:sz w:val="24"/>
          <w:lang w:val="en-US" w:eastAsia="zh-CN"/>
        </w:rPr>
        <w:t>2</w:t>
      </w:r>
      <w:r>
        <w:rPr>
          <w:rFonts w:hint="eastAsia" w:ascii="宋体" w:hAnsi="宋体" w:cs="宋体"/>
          <w:sz w:val="24"/>
          <w:lang w:val="en-US" w:eastAsia="zh-CN"/>
        </w:rPr>
        <w:t>、掌握行业分析的框架</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3、理解行业周期性在证券市场的影响</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（二）教学内容</w:t>
      </w:r>
    </w:p>
    <w:p>
      <w:pPr>
        <w:numPr>
          <w:ilvl w:val="0"/>
          <w:numId w:val="0"/>
        </w:numPr>
        <w:tabs>
          <w:tab w:val="left" w:pos="7080"/>
        </w:tabs>
        <w:adjustRightInd w:val="0"/>
        <w:snapToGrid w:val="0"/>
        <w:rPr>
          <w:rFonts w:hint="eastAsia" w:eastAsia="KaiTi_GB2312"/>
          <w:sz w:val="24"/>
          <w:lang w:val="en-US" w:eastAsia="zh-CN"/>
        </w:rPr>
      </w:pPr>
      <w:r>
        <w:rPr>
          <w:rFonts w:hint="eastAsia" w:eastAsia="KaiTi_GB2312"/>
          <w:sz w:val="24"/>
          <w:lang w:val="en-US" w:eastAsia="zh-CN"/>
        </w:rPr>
        <w:t>第一节 行业的基本特征分析</w:t>
      </w:r>
    </w:p>
    <w:p>
      <w:pPr>
        <w:tabs>
          <w:tab w:val="left" w:pos="7080"/>
        </w:tabs>
        <w:adjustRightInd w:val="0"/>
        <w:snapToGrid w:val="0"/>
        <w:rPr>
          <w:rFonts w:hint="eastAsia" w:ascii="宋体" w:hAnsi="宋体" w:eastAsia="KaiTi_GB2312" w:cs="宋体"/>
          <w:sz w:val="24"/>
          <w:lang w:val="en-US" w:eastAsia="zh-CN"/>
        </w:rPr>
      </w:pPr>
      <w:r>
        <w:rPr>
          <w:rFonts w:hint="eastAsia" w:ascii="宋体" w:hAnsi="宋体" w:eastAsia="KaiTi_GB2312" w:cs="宋体"/>
          <w:sz w:val="24"/>
          <w:lang w:val="en-US" w:eastAsia="zh-CN"/>
        </w:rPr>
        <w:t xml:space="preserve">1.主要内容 </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（1）行业的定义</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（2）行业的分类</w:t>
      </w:r>
    </w:p>
    <w:p>
      <w:pPr>
        <w:tabs>
          <w:tab w:val="left" w:pos="7080"/>
        </w:tabs>
        <w:adjustRightInd w:val="0"/>
        <w:snapToGrid w:val="0"/>
        <w:rPr>
          <w:rFonts w:hint="default" w:ascii="宋体" w:hAnsi="宋体" w:eastAsia="KaiTi_GB2312" w:cs="宋体"/>
          <w:sz w:val="24"/>
          <w:lang w:val="en-US" w:eastAsia="zh-CN"/>
        </w:rPr>
      </w:pPr>
      <w:r>
        <w:rPr>
          <w:rFonts w:hint="eastAsia" w:ascii="宋体" w:hAnsi="宋体" w:eastAsia="KaiTi_GB2312" w:cs="宋体"/>
          <w:sz w:val="24"/>
          <w:lang w:val="en-US" w:eastAsia="zh-CN"/>
        </w:rPr>
        <w:t>2.</w:t>
      </w:r>
      <w:r>
        <w:rPr>
          <w:rFonts w:hint="eastAsia" w:ascii="宋体" w:hAnsi="宋体"/>
          <w:b w:val="0"/>
          <w:bCs w:val="0"/>
          <w:sz w:val="24"/>
        </w:rPr>
        <w:t>基本概念和知识点</w:t>
      </w:r>
      <w:r>
        <w:rPr>
          <w:rFonts w:hint="eastAsia" w:ascii="宋体" w:hAnsi="宋体"/>
          <w:b w:val="0"/>
          <w:bCs w:val="0"/>
          <w:sz w:val="24"/>
          <w:lang w:eastAsia="zh-CN"/>
        </w:rPr>
        <w:t>：</w:t>
      </w:r>
      <w:r>
        <w:rPr>
          <w:rFonts w:hint="eastAsia" w:ascii="宋体" w:hAnsi="宋体"/>
          <w:b w:val="0"/>
          <w:bCs w:val="0"/>
          <w:sz w:val="24"/>
          <w:lang w:val="en-US" w:eastAsia="zh-CN"/>
        </w:rPr>
        <w:t>行业分类方法</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第二节 行业历史分析</w:t>
      </w:r>
    </w:p>
    <w:p>
      <w:pPr>
        <w:tabs>
          <w:tab w:val="left" w:pos="7080"/>
        </w:tabs>
        <w:adjustRightInd w:val="0"/>
        <w:snapToGrid w:val="0"/>
        <w:rPr>
          <w:rFonts w:hint="eastAsia" w:ascii="宋体" w:hAnsi="宋体" w:eastAsia="KaiTi_GB2312" w:cs="宋体"/>
          <w:sz w:val="24"/>
          <w:lang w:val="en-US" w:eastAsia="zh-CN"/>
        </w:rPr>
      </w:pPr>
      <w:r>
        <w:rPr>
          <w:rFonts w:hint="eastAsia" w:ascii="宋体" w:hAnsi="宋体" w:eastAsia="KaiTi_GB2312" w:cs="宋体"/>
          <w:sz w:val="24"/>
          <w:lang w:val="en-US" w:eastAsia="zh-CN"/>
        </w:rPr>
        <w:t xml:space="preserve">1.主要内容 </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（1）行业生命周期分析</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（2）行业幼稚期</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（3）行业成长期</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（4）行业成熟期</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（5）行业衰退期</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（6）行业周期性在证券市场上的表现</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2.基本概念和知识点：行业生命周期</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3.问题与应用（能力要求）：结合定性和定量的方法判断行业生命周期</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第三节 行业现状分析</w:t>
      </w:r>
    </w:p>
    <w:p>
      <w:pPr>
        <w:tabs>
          <w:tab w:val="left" w:pos="7080"/>
        </w:tabs>
        <w:adjustRightInd w:val="0"/>
        <w:snapToGrid w:val="0"/>
        <w:rPr>
          <w:rFonts w:hint="eastAsia" w:ascii="宋体" w:hAnsi="宋体" w:eastAsia="KaiTi_GB2312" w:cs="宋体"/>
          <w:sz w:val="24"/>
          <w:lang w:val="en-US" w:eastAsia="zh-CN"/>
        </w:rPr>
      </w:pPr>
      <w:r>
        <w:rPr>
          <w:rFonts w:hint="eastAsia" w:ascii="宋体" w:hAnsi="宋体" w:eastAsia="KaiTi_GB2312" w:cs="宋体"/>
          <w:sz w:val="24"/>
          <w:lang w:val="en-US" w:eastAsia="zh-CN"/>
        </w:rPr>
        <w:t xml:space="preserve">1.主要内容 </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（1）行业宏观经济分析</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（2）行业竞争性分析</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（3）行业供需分析</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（4）产业链分析</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（5）重点企业分析</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2.基本概念和知识点：行业宏观分析 波特五力竞争模型</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3.问题与应用（能力要求）：通过案例分析进一步了解行业分析方法</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（三）</w:t>
      </w:r>
      <w:r>
        <w:rPr>
          <w:rFonts w:hint="default" w:ascii="宋体" w:hAnsi="宋体" w:cs="宋体"/>
          <w:b/>
          <w:bCs/>
          <w:sz w:val="24"/>
          <w:lang w:val="en-US" w:eastAsia="zh-CN"/>
        </w:rPr>
        <w:t>思考与实践</w:t>
      </w:r>
    </w:p>
    <w:p>
      <w:pPr>
        <w:numPr>
          <w:ilvl w:val="0"/>
          <w:numId w:val="0"/>
        </w:numPr>
        <w:spacing w:line="360" w:lineRule="exact"/>
        <w:ind w:firstLine="480" w:firstLineChars="200"/>
        <w:rPr>
          <w:rFonts w:hint="eastAsia" w:ascii="宋体" w:hAnsi="宋体" w:cs="宋体"/>
          <w:sz w:val="24"/>
          <w:lang w:val="en-US" w:eastAsia="zh-CN"/>
        </w:rPr>
      </w:pPr>
      <w:r>
        <w:rPr>
          <w:rFonts w:hint="default" w:ascii="宋体" w:hAnsi="宋体" w:cs="宋体"/>
          <w:sz w:val="24"/>
          <w:lang w:val="en-US" w:eastAsia="zh-CN"/>
        </w:rPr>
        <w:t>这章主要是介绍</w:t>
      </w:r>
      <w:r>
        <w:rPr>
          <w:rFonts w:hint="eastAsia" w:ascii="宋体" w:hAnsi="宋体" w:cs="宋体"/>
          <w:sz w:val="24"/>
          <w:lang w:val="en-US" w:eastAsia="zh-CN"/>
        </w:rPr>
        <w:t>证券投资学的产业分析内容</w:t>
      </w:r>
      <w:r>
        <w:rPr>
          <w:rFonts w:hint="default" w:ascii="宋体" w:hAnsi="宋体" w:cs="宋体"/>
          <w:sz w:val="24"/>
          <w:lang w:val="en-US" w:eastAsia="zh-CN"/>
        </w:rPr>
        <w:t>，</w:t>
      </w:r>
      <w:r>
        <w:rPr>
          <w:rFonts w:hint="eastAsia" w:ascii="宋体" w:hAnsi="宋体" w:cs="宋体"/>
          <w:sz w:val="24"/>
          <w:lang w:val="en-US" w:eastAsia="zh-CN"/>
        </w:rPr>
        <w:t>这部分内容与现实联系较为紧密，需要学生课后对某个特定的行业进行分析加深对此部分的理解和掌握。</w:t>
      </w:r>
    </w:p>
    <w:p>
      <w:pPr>
        <w:numPr>
          <w:ilvl w:val="0"/>
          <w:numId w:val="0"/>
        </w:numPr>
        <w:spacing w:line="360" w:lineRule="exact"/>
        <w:ind w:firstLine="480" w:firstLineChars="200"/>
        <w:rPr>
          <w:rFonts w:hint="default" w:ascii="宋体" w:hAnsi="宋体" w:eastAsia="KaiTi_GB2312" w:cs="宋体"/>
          <w:sz w:val="24"/>
          <w:highlight w:val="yellow"/>
          <w:lang w:val="en-US" w:eastAsia="zh-CN"/>
        </w:rPr>
      </w:pPr>
      <w:r>
        <w:rPr>
          <w:rFonts w:hint="eastAsia" w:ascii="宋体" w:hAnsi="宋体" w:eastAsia="KaiTi_GB2312" w:cs="宋体"/>
          <w:sz w:val="24"/>
          <w:highlight w:val="yellow"/>
          <w:lang w:val="en-US" w:eastAsia="zh-CN"/>
        </w:rPr>
        <w:t>本章介绍我国在推动经济从高速增长转向高质量发展的过程中，如何加快推动产业转型升级和产业结构优化，以各项政策支持高新科技产业的发展，拓展发展新空间，形成新的经济增长点，不断增强经济创新力和竞争力。</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（四）</w:t>
      </w:r>
      <w:r>
        <w:rPr>
          <w:rFonts w:hint="default" w:ascii="宋体" w:hAnsi="宋体" w:cs="宋体"/>
          <w:b/>
          <w:bCs/>
          <w:sz w:val="24"/>
          <w:lang w:val="en-US" w:eastAsia="zh-CN"/>
        </w:rPr>
        <w:t>教学方法与手段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本章教学主要采用的方法和手段是课堂讲授、多媒体教学</w:t>
      </w:r>
      <w:r>
        <w:rPr>
          <w:rFonts w:hint="eastAsia" w:ascii="宋体" w:hAnsi="宋体" w:cs="宋体"/>
          <w:sz w:val="24"/>
          <w:lang w:val="en-US" w:eastAsia="zh-CN"/>
        </w:rPr>
        <w:t>、</w:t>
      </w:r>
      <w:r>
        <w:rPr>
          <w:rFonts w:hint="default" w:ascii="宋体" w:hAnsi="宋体" w:cs="宋体"/>
          <w:sz w:val="24"/>
          <w:lang w:val="en-US" w:eastAsia="zh-CN"/>
        </w:rPr>
        <w:t>课堂讨论</w:t>
      </w:r>
      <w:r>
        <w:rPr>
          <w:rFonts w:hint="eastAsia" w:ascii="宋体" w:hAnsi="宋体" w:cs="宋体"/>
          <w:sz w:val="24"/>
          <w:lang w:val="en-US" w:eastAsia="zh-CN"/>
        </w:rPr>
        <w:t>和课后作业</w:t>
      </w:r>
      <w:r>
        <w:rPr>
          <w:rFonts w:hint="default" w:ascii="宋体" w:hAnsi="宋体" w:cs="宋体"/>
          <w:sz w:val="24"/>
          <w:lang w:val="en-US" w:eastAsia="zh-CN"/>
        </w:rPr>
        <w:t>为主。</w:t>
      </w:r>
    </w:p>
    <w:p>
      <w:pPr>
        <w:rPr>
          <w:rFonts w:hint="default" w:ascii="宋体" w:hAnsi="宋体" w:eastAsia="黑体" w:cs="宋体"/>
          <w:b/>
          <w:sz w:val="36"/>
          <w:szCs w:val="36"/>
        </w:rPr>
      </w:pPr>
    </w:p>
    <w:p>
      <w:pPr>
        <w:spacing w:line="360" w:lineRule="exact"/>
        <w:ind w:left="600"/>
        <w:jc w:val="center"/>
        <w:rPr>
          <w:rFonts w:hint="default" w:ascii="宋体" w:hAnsi="宋体" w:cs="宋体"/>
          <w:b/>
          <w:sz w:val="24"/>
        </w:rPr>
      </w:pPr>
      <w:r>
        <w:rPr>
          <w:rFonts w:hint="default" w:ascii="宋体" w:hAnsi="宋体" w:cs="宋体"/>
          <w:b/>
          <w:sz w:val="24"/>
        </w:rPr>
        <w:t>第</w:t>
      </w:r>
      <w:r>
        <w:rPr>
          <w:rFonts w:hint="eastAsia" w:ascii="宋体" w:hAnsi="宋体" w:eastAsia="宋体" w:cs="宋体"/>
          <w:b/>
          <w:sz w:val="24"/>
          <w:lang w:val="en-US" w:eastAsia="zh-CN"/>
        </w:rPr>
        <w:t>六</w:t>
      </w:r>
      <w:r>
        <w:rPr>
          <w:rFonts w:hint="default" w:ascii="宋体" w:hAnsi="宋体" w:cs="宋体"/>
          <w:b/>
          <w:sz w:val="24"/>
        </w:rPr>
        <w:t xml:space="preserve">章  </w:t>
      </w:r>
      <w:r>
        <w:rPr>
          <w:rFonts w:hint="eastAsia" w:ascii="宋体" w:hAnsi="宋体" w:eastAsia="宋体" w:cs="宋体"/>
          <w:b/>
          <w:sz w:val="24"/>
          <w:lang w:val="en-US" w:eastAsia="zh-CN"/>
        </w:rPr>
        <w:t>公司财务分析</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（一）目的与要求</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1、掌握资产负债表的分析方法</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2、掌握损益表的阅读</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3、掌握现金流量表的分析方法</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（二）教学内容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第一节 如何阅读上市公司的财务报表</w:t>
      </w:r>
    </w:p>
    <w:p>
      <w:pPr>
        <w:numPr>
          <w:ilvl w:val="0"/>
          <w:numId w:val="0"/>
        </w:numPr>
        <w:spacing w:line="360" w:lineRule="exact"/>
        <w:rPr>
          <w:rFonts w:hint="eastAsia" w:ascii="宋体" w:hAnsi="宋体"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（1）概述</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（2）会计数据与经济现实的偏差</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（3）上市公司报表的阅读</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2.基本概念和知识点：会计偏差</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第二节 基于资产负债表的资产管理分析</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（1）财务比率分析</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（2）资产收益情况</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2.基本概念和知识点：资产负债表 短期偿债能力 长期偿债能力 营运能力</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eastAsia="KaiTi_GB2312" w:cs="宋体"/>
          <w:sz w:val="24"/>
          <w:lang w:val="en-US" w:eastAsia="zh-CN"/>
        </w:rPr>
        <w:t>3.问题与应用（能力要求）：通过分析资产负债表的指标判断企业的偿债能力和营运能力</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第三节 基于损益表的经营效益分析</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（1）几个盈利指标的比较</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（2）损益表虚假数据的可能迹象</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2.基本概念和知识点：净利润率 营业利润率 毛利率</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cs="宋体"/>
          <w:sz w:val="24"/>
          <w:lang w:val="en-US" w:eastAsia="zh-CN"/>
        </w:rPr>
        <w:t>3.问题与应用（能力要求）：</w:t>
      </w:r>
      <w:r>
        <w:rPr>
          <w:rFonts w:hint="eastAsia" w:ascii="宋体" w:hAnsi="宋体" w:eastAsia="KaiTi_GB2312" w:cs="宋体"/>
          <w:sz w:val="24"/>
          <w:lang w:val="en-US" w:eastAsia="zh-CN"/>
        </w:rPr>
        <w:t>通过分析损益表的指标判断企业的盈利能力</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第四节 基于现金流量表的现金流分析</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（1）现金流量信息的作用</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（2）现金流量表的分析要点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（3）案例分析</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2.基本概念和知识点：营业活动现金流 投资活动现金流 筹资活动现金流</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第五节 杜邦分析</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（三）</w:t>
      </w:r>
      <w:r>
        <w:rPr>
          <w:rFonts w:hint="default" w:ascii="宋体" w:hAnsi="宋体" w:cs="宋体"/>
          <w:b/>
          <w:bCs/>
          <w:sz w:val="24"/>
          <w:lang w:val="en-US" w:eastAsia="zh-CN"/>
        </w:rPr>
        <w:t>思考与实践</w:t>
      </w:r>
    </w:p>
    <w:p>
      <w:pPr>
        <w:numPr>
          <w:ilvl w:val="0"/>
          <w:numId w:val="0"/>
        </w:numPr>
        <w:spacing w:line="360" w:lineRule="exact"/>
        <w:ind w:firstLine="480" w:firstLineChars="200"/>
        <w:rPr>
          <w:rFonts w:hint="eastAsia" w:ascii="宋体" w:hAnsi="宋体" w:cs="宋体"/>
          <w:sz w:val="24"/>
          <w:lang w:val="en-US" w:eastAsia="zh-CN"/>
        </w:rPr>
      </w:pPr>
      <w:r>
        <w:rPr>
          <w:rFonts w:hint="default" w:ascii="宋体" w:hAnsi="宋体" w:cs="宋体"/>
          <w:sz w:val="24"/>
          <w:lang w:val="en-US" w:eastAsia="zh-CN"/>
        </w:rPr>
        <w:t>这章主要是介绍</w:t>
      </w:r>
      <w:r>
        <w:rPr>
          <w:rFonts w:hint="eastAsia" w:ascii="宋体" w:hAnsi="宋体" w:cs="宋体"/>
          <w:sz w:val="24"/>
          <w:lang w:val="en-US" w:eastAsia="zh-CN"/>
        </w:rPr>
        <w:t>证券投资学公司财务分析内容</w:t>
      </w:r>
      <w:r>
        <w:rPr>
          <w:rFonts w:hint="default" w:ascii="宋体" w:hAnsi="宋体" w:cs="宋体"/>
          <w:sz w:val="24"/>
          <w:lang w:val="en-US" w:eastAsia="zh-CN"/>
        </w:rPr>
        <w:t>，</w:t>
      </w:r>
      <w:r>
        <w:rPr>
          <w:rFonts w:hint="eastAsia" w:ascii="宋体" w:hAnsi="宋体" w:cs="宋体"/>
          <w:sz w:val="24"/>
          <w:lang w:val="en-US" w:eastAsia="zh-CN"/>
        </w:rPr>
        <w:t>这部分内容涉及部分基础会计分析的内容，即是对旧知识的巩固，也是以证券投资的角度对此部分产生新的理解，需要学生课后多做习题。</w:t>
      </w:r>
    </w:p>
    <w:p>
      <w:pPr>
        <w:numPr>
          <w:ilvl w:val="0"/>
          <w:numId w:val="0"/>
        </w:numPr>
        <w:spacing w:line="360" w:lineRule="exact"/>
        <w:ind w:firstLine="480" w:firstLineChars="200"/>
        <w:rPr>
          <w:rFonts w:hint="default" w:ascii="宋体" w:hAnsi="宋体" w:cs="宋体"/>
          <w:sz w:val="24"/>
          <w:highlight w:val="yellow"/>
          <w:lang w:val="en-US" w:eastAsia="zh-CN"/>
        </w:rPr>
      </w:pPr>
      <w:r>
        <w:rPr>
          <w:rFonts w:hint="default" w:ascii="宋体" w:hAnsi="宋体" w:cs="宋体"/>
          <w:sz w:val="24"/>
          <w:highlight w:val="yellow"/>
          <w:lang w:val="en-US" w:eastAsia="zh-CN"/>
        </w:rPr>
        <w:t>组织学生进行案例讨论，比如美国的“安然事件”以及最近比较热门的“瑞幸咖啡财务造假”事件，探讨美国证券市场在监管制度上的缺陷。</w:t>
      </w:r>
      <w:r>
        <w:rPr>
          <w:rFonts w:hint="eastAsia" w:ascii="宋体" w:hAnsi="宋体" w:cs="宋体"/>
          <w:sz w:val="24"/>
          <w:highlight w:val="yellow"/>
          <w:lang w:val="en-US" w:eastAsia="zh-CN"/>
        </w:rPr>
        <w:t>,</w:t>
      </w:r>
      <w:r>
        <w:rPr>
          <w:rFonts w:hint="default" w:ascii="宋体" w:hAnsi="宋体" w:cs="宋体"/>
          <w:sz w:val="24"/>
          <w:highlight w:val="yellow"/>
          <w:lang w:val="en-US" w:eastAsia="zh-CN"/>
        </w:rPr>
        <w:t>培养学生今后无论是在创业企业家还是在投资人的角色上，都具有高度的社会 责任感。无论是投资人还是上市公司，都需要注重社会责任担当。</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（四）</w:t>
      </w:r>
      <w:r>
        <w:rPr>
          <w:rFonts w:hint="default" w:ascii="宋体" w:hAnsi="宋体" w:cs="宋体"/>
          <w:b/>
          <w:bCs/>
          <w:sz w:val="24"/>
          <w:lang w:val="en-US" w:eastAsia="zh-CN"/>
        </w:rPr>
        <w:t>教学方法与手段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本章教学主要采用的方法和手段是课堂讲授、多媒体教学</w:t>
      </w:r>
      <w:r>
        <w:rPr>
          <w:rFonts w:hint="eastAsia" w:ascii="宋体" w:hAnsi="宋体" w:cs="宋体"/>
          <w:sz w:val="24"/>
          <w:lang w:val="en-US" w:eastAsia="zh-CN"/>
        </w:rPr>
        <w:t>、</w:t>
      </w:r>
      <w:r>
        <w:rPr>
          <w:rFonts w:hint="default" w:ascii="宋体" w:hAnsi="宋体" w:cs="宋体"/>
          <w:sz w:val="24"/>
          <w:lang w:val="en-US" w:eastAsia="zh-CN"/>
        </w:rPr>
        <w:t>课堂讨论</w:t>
      </w:r>
      <w:r>
        <w:rPr>
          <w:rFonts w:hint="eastAsia" w:ascii="宋体" w:hAnsi="宋体" w:cs="宋体"/>
          <w:sz w:val="24"/>
          <w:lang w:val="en-US" w:eastAsia="zh-CN"/>
        </w:rPr>
        <w:t>和课后作业</w:t>
      </w:r>
      <w:r>
        <w:rPr>
          <w:rFonts w:hint="default" w:ascii="宋体" w:hAnsi="宋体" w:cs="宋体"/>
          <w:sz w:val="24"/>
          <w:lang w:val="en-US" w:eastAsia="zh-CN"/>
        </w:rPr>
        <w:t>为主。</w:t>
      </w:r>
    </w:p>
    <w:p>
      <w:pPr>
        <w:rPr>
          <w:rFonts w:hint="default" w:ascii="宋体" w:hAnsi="宋体" w:eastAsia="黑体" w:cs="宋体"/>
          <w:b/>
          <w:sz w:val="36"/>
          <w:szCs w:val="36"/>
        </w:rPr>
      </w:pPr>
    </w:p>
    <w:p>
      <w:pPr>
        <w:spacing w:line="360" w:lineRule="exact"/>
        <w:ind w:left="600"/>
        <w:jc w:val="center"/>
        <w:rPr>
          <w:rFonts w:hint="default" w:ascii="宋体" w:hAnsi="宋体" w:cs="宋体"/>
          <w:b/>
          <w:sz w:val="24"/>
        </w:rPr>
      </w:pPr>
      <w:r>
        <w:rPr>
          <w:rFonts w:hint="default" w:ascii="宋体" w:hAnsi="宋体" w:cs="宋体"/>
          <w:b/>
          <w:sz w:val="24"/>
        </w:rPr>
        <w:t>第</w:t>
      </w:r>
      <w:r>
        <w:rPr>
          <w:rFonts w:hint="eastAsia" w:ascii="宋体" w:hAnsi="宋体" w:eastAsia="宋体" w:cs="宋体"/>
          <w:b/>
          <w:sz w:val="24"/>
          <w:lang w:val="en-US" w:eastAsia="zh-CN"/>
        </w:rPr>
        <w:t>七</w:t>
      </w:r>
      <w:r>
        <w:rPr>
          <w:rFonts w:hint="default" w:ascii="宋体" w:hAnsi="宋体" w:cs="宋体"/>
          <w:b/>
          <w:sz w:val="24"/>
        </w:rPr>
        <w:t xml:space="preserve">章  </w:t>
      </w:r>
      <w:r>
        <w:rPr>
          <w:rFonts w:hint="eastAsia" w:ascii="宋体" w:hAnsi="宋体" w:eastAsia="宋体" w:cs="宋体"/>
          <w:b/>
          <w:sz w:val="24"/>
          <w:lang w:val="en-US" w:eastAsia="zh-CN"/>
        </w:rPr>
        <w:t>公司价值分析</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（一）目的与要求</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1、掌握MM定理的原理和应用</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2、掌握公司价值评估的绝对分析法</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3、掌握公司价值评估的相对分析法</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（二）教学内容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第一节 资本结构——企业价值与股权价值</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（1）资本结构决策是否增加公司价值——经典MM定理的证明</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（2）考虑财务困境成本的资本结构权衡理论</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（3）考虑不对称信息的融资顺序理论</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2.基本概念和知识点：MM定理</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3.问题与应用（能力要求）：</w:t>
      </w:r>
      <w:r>
        <w:rPr>
          <w:rFonts w:hint="eastAsia" w:ascii="宋体" w:hAnsi="宋体" w:eastAsia="KaiTi_GB2312" w:cs="宋体"/>
          <w:sz w:val="24"/>
          <w:lang w:val="en-US" w:eastAsia="zh-CN"/>
        </w:rPr>
        <w:t>理解MM定理的假设和结论</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第二节 公司估值方法——现金流折现法</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（1）股利贴现模型</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（2）自由现金流贴现模型</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 xml:space="preserve">2.基本概念和知识点：股利贴现模型 </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3.问题与应用（能力要求）：</w:t>
      </w:r>
      <w:r>
        <w:rPr>
          <w:rFonts w:hint="eastAsia" w:ascii="宋体" w:hAnsi="宋体" w:eastAsia="KaiTi_GB2312" w:cs="宋体"/>
          <w:sz w:val="24"/>
          <w:lang w:val="en-US" w:eastAsia="zh-CN"/>
        </w:rPr>
        <w:t>使用模型计算公司价值</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第三节 公司估值方法——相对估值法</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（1）市盈率</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（2）市净率</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 xml:space="preserve">2.基本概念和知识点：市盈率 市净率 失效率 修正市盈率 </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3.问题与应用（能力要求）：</w:t>
      </w:r>
      <w:r>
        <w:rPr>
          <w:rFonts w:hint="eastAsia" w:ascii="宋体" w:hAnsi="宋体" w:eastAsia="KaiTi_GB2312" w:cs="宋体"/>
          <w:sz w:val="24"/>
          <w:lang w:val="en-US" w:eastAsia="zh-CN"/>
        </w:rPr>
        <w:t>使用相对估值法计算公司价值</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第四节 股权结构和股权分置改革</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（1）股权分置的危害</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（2）股权分置改革中对价支付的法律依据和经济学解释</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（3）股权分置改革完成后中国资本市场正在发生的变化</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（三）</w:t>
      </w:r>
      <w:r>
        <w:rPr>
          <w:rFonts w:hint="default" w:ascii="宋体" w:hAnsi="宋体" w:cs="宋体"/>
          <w:b/>
          <w:bCs/>
          <w:sz w:val="24"/>
          <w:lang w:val="en-US" w:eastAsia="zh-CN"/>
        </w:rPr>
        <w:t>思考与实践</w:t>
      </w:r>
    </w:p>
    <w:p>
      <w:pPr>
        <w:numPr>
          <w:ilvl w:val="0"/>
          <w:numId w:val="0"/>
        </w:numPr>
        <w:spacing w:line="360" w:lineRule="exact"/>
        <w:ind w:firstLine="480" w:firstLineChars="200"/>
        <w:rPr>
          <w:rFonts w:hint="eastAsia" w:ascii="宋体" w:hAnsi="宋体" w:cs="宋体"/>
          <w:sz w:val="24"/>
          <w:lang w:val="en-US" w:eastAsia="zh-CN"/>
        </w:rPr>
      </w:pPr>
      <w:r>
        <w:rPr>
          <w:rFonts w:hint="default" w:ascii="宋体" w:hAnsi="宋体" w:cs="宋体"/>
          <w:sz w:val="24"/>
          <w:lang w:val="en-US" w:eastAsia="zh-CN"/>
        </w:rPr>
        <w:t>这章主要是介绍</w:t>
      </w:r>
      <w:r>
        <w:rPr>
          <w:rFonts w:hint="eastAsia" w:ascii="宋体" w:hAnsi="宋体" w:cs="宋体"/>
          <w:sz w:val="24"/>
          <w:lang w:val="en-US" w:eastAsia="zh-CN"/>
        </w:rPr>
        <w:t>MM定理和证券投资学公司价值评估内容</w:t>
      </w:r>
      <w:r>
        <w:rPr>
          <w:rFonts w:hint="default" w:ascii="宋体" w:hAnsi="宋体" w:cs="宋体"/>
          <w:sz w:val="24"/>
          <w:lang w:val="en-US" w:eastAsia="zh-CN"/>
        </w:rPr>
        <w:t>，</w:t>
      </w:r>
      <w:r>
        <w:rPr>
          <w:rFonts w:hint="eastAsia" w:ascii="宋体" w:hAnsi="宋体" w:cs="宋体"/>
          <w:sz w:val="24"/>
          <w:lang w:val="en-US" w:eastAsia="zh-CN"/>
        </w:rPr>
        <w:t>这部分内容需要学生更多的实践来加深理解。</w:t>
      </w:r>
    </w:p>
    <w:p>
      <w:pPr>
        <w:numPr>
          <w:ilvl w:val="0"/>
          <w:numId w:val="0"/>
        </w:numPr>
        <w:spacing w:line="360" w:lineRule="exact"/>
        <w:ind w:firstLine="480" w:firstLineChars="200"/>
        <w:rPr>
          <w:rFonts w:hint="default" w:ascii="宋体" w:hAnsi="宋体" w:cs="宋体"/>
          <w:sz w:val="24"/>
          <w:highlight w:val="yellow"/>
          <w:lang w:val="en-US" w:eastAsia="zh-CN"/>
        </w:rPr>
      </w:pPr>
      <w:r>
        <w:rPr>
          <w:rFonts w:hint="eastAsia" w:ascii="宋体" w:hAnsi="宋体" w:cs="宋体"/>
          <w:sz w:val="24"/>
          <w:highlight w:val="yellow"/>
          <w:lang w:val="en-US" w:eastAsia="zh-CN"/>
        </w:rPr>
        <w:t>在介绍公司估值的理论时，同时注意给学生倡导科学客观正确的金钱观，价值观。符合社会发展规律，对人类文明进步有益的企业才能获得长足发展的力量。同时注意引导学生思考，投资不仅体现在证券市场中，也体现在自己的人生规划中，只有朝着正确的方向，树立正确的人生观世界观，才会获得自身的长足进步。</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（四）</w:t>
      </w:r>
      <w:r>
        <w:rPr>
          <w:rFonts w:hint="default" w:ascii="宋体" w:hAnsi="宋体" w:cs="宋体"/>
          <w:b/>
          <w:bCs/>
          <w:sz w:val="24"/>
          <w:lang w:val="en-US" w:eastAsia="zh-CN"/>
        </w:rPr>
        <w:t>教学方法与手段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本章教学主要采用的方法和手段是课堂讲授、多媒体教学</w:t>
      </w:r>
      <w:r>
        <w:rPr>
          <w:rFonts w:hint="eastAsia" w:ascii="宋体" w:hAnsi="宋体" w:cs="宋体"/>
          <w:sz w:val="24"/>
          <w:lang w:val="en-US" w:eastAsia="zh-CN"/>
        </w:rPr>
        <w:t>、</w:t>
      </w:r>
      <w:r>
        <w:rPr>
          <w:rFonts w:hint="default" w:ascii="宋体" w:hAnsi="宋体" w:cs="宋体"/>
          <w:sz w:val="24"/>
          <w:lang w:val="en-US" w:eastAsia="zh-CN"/>
        </w:rPr>
        <w:t>课堂讨论</w:t>
      </w:r>
      <w:r>
        <w:rPr>
          <w:rFonts w:hint="eastAsia" w:ascii="宋体" w:hAnsi="宋体" w:cs="宋体"/>
          <w:sz w:val="24"/>
          <w:lang w:val="en-US" w:eastAsia="zh-CN"/>
        </w:rPr>
        <w:t>和课后作业</w:t>
      </w:r>
      <w:r>
        <w:rPr>
          <w:rFonts w:hint="default" w:ascii="宋体" w:hAnsi="宋体" w:cs="宋体"/>
          <w:sz w:val="24"/>
          <w:lang w:val="en-US" w:eastAsia="zh-CN"/>
        </w:rPr>
        <w:t>为主。</w:t>
      </w:r>
    </w:p>
    <w:p>
      <w:pPr>
        <w:rPr>
          <w:rFonts w:hint="default" w:ascii="宋体" w:hAnsi="宋体" w:eastAsia="黑体" w:cs="宋体"/>
          <w:b/>
          <w:sz w:val="36"/>
          <w:szCs w:val="36"/>
        </w:rPr>
      </w:pPr>
    </w:p>
    <w:p>
      <w:pPr>
        <w:spacing w:line="360" w:lineRule="exact"/>
        <w:ind w:left="600"/>
        <w:jc w:val="center"/>
        <w:rPr>
          <w:rFonts w:hint="default" w:ascii="宋体" w:hAnsi="宋体" w:cs="宋体"/>
          <w:b/>
          <w:sz w:val="24"/>
        </w:rPr>
      </w:pPr>
      <w:r>
        <w:rPr>
          <w:rFonts w:hint="default" w:ascii="宋体" w:hAnsi="宋体" w:cs="宋体"/>
          <w:b/>
          <w:sz w:val="24"/>
        </w:rPr>
        <w:t>第</w:t>
      </w:r>
      <w:r>
        <w:rPr>
          <w:rFonts w:hint="eastAsia" w:ascii="宋体" w:hAnsi="宋体" w:eastAsia="宋体" w:cs="宋体"/>
          <w:b/>
          <w:sz w:val="24"/>
          <w:lang w:val="en-US" w:eastAsia="zh-CN"/>
        </w:rPr>
        <w:t>八</w:t>
      </w:r>
      <w:r>
        <w:rPr>
          <w:rFonts w:hint="default" w:ascii="宋体" w:hAnsi="宋体" w:cs="宋体"/>
          <w:b/>
          <w:sz w:val="24"/>
        </w:rPr>
        <w:t xml:space="preserve">章  </w:t>
      </w:r>
      <w:r>
        <w:rPr>
          <w:rFonts w:hint="eastAsia" w:ascii="宋体" w:hAnsi="宋体" w:cs="宋体"/>
          <w:b/>
          <w:sz w:val="24"/>
          <w:lang w:val="en-US" w:eastAsia="zh-CN"/>
        </w:rPr>
        <w:t>证券投资技术分析概述</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（一）目的与要求</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1、掌握技术分析的三大假设</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2、了解技术分析的优点和局限性</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（二）教学内容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第一节 技术分析的理论基础</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（1）技术分析的定义和作用</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（2）技术分析的理论基础 —— 三大假设</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 xml:space="preserve">2.基本概念和知识点：技术分析三大假设 </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第二节 市场行为四要素：价、量、时、空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（1）价和量是市场行为最基本的表现</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（2）时间和空间是市场潜在能量的表现</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（3）时间、空间与价格趋势的一般关系</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 xml:space="preserve">2.基本概念和知识点：价量时空 </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3.问题与应用（能力要求）：</w:t>
      </w:r>
      <w:r>
        <w:rPr>
          <w:rFonts w:hint="eastAsia" w:ascii="宋体" w:hAnsi="宋体" w:eastAsia="KaiTi_GB2312" w:cs="宋体"/>
          <w:sz w:val="24"/>
          <w:lang w:val="en-US" w:eastAsia="zh-CN"/>
        </w:rPr>
        <w:t>利用价量时空的关系分析股价走势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第三节 技术分析方法的分类和局限性</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（1）技术分析方法的分类</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（2）技术分析方法的局限性和应该注意的问题</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第四节 案例分析</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（三）</w:t>
      </w:r>
      <w:r>
        <w:rPr>
          <w:rFonts w:hint="default" w:ascii="宋体" w:hAnsi="宋体" w:cs="宋体"/>
          <w:b/>
          <w:bCs/>
          <w:sz w:val="24"/>
          <w:lang w:val="en-US" w:eastAsia="zh-CN"/>
        </w:rPr>
        <w:t>思考与实践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这章主要是介绍</w:t>
      </w:r>
      <w:r>
        <w:rPr>
          <w:rFonts w:hint="eastAsia" w:ascii="宋体" w:hAnsi="宋体" w:cs="宋体"/>
          <w:sz w:val="24"/>
          <w:lang w:val="en-US" w:eastAsia="zh-CN"/>
        </w:rPr>
        <w:t>证券投资学技术分析的概述</w:t>
      </w:r>
      <w:r>
        <w:rPr>
          <w:rFonts w:hint="default" w:ascii="宋体" w:hAnsi="宋体" w:cs="宋体"/>
          <w:sz w:val="24"/>
          <w:lang w:val="en-US" w:eastAsia="zh-CN"/>
        </w:rPr>
        <w:t>，</w:t>
      </w:r>
      <w:r>
        <w:rPr>
          <w:rFonts w:hint="eastAsia" w:ascii="宋体" w:hAnsi="宋体" w:cs="宋体"/>
          <w:sz w:val="24"/>
          <w:lang w:val="en-US" w:eastAsia="zh-CN"/>
        </w:rPr>
        <w:t>这部分内容需要学生更多的实践来加深理解。</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（四）</w:t>
      </w:r>
      <w:r>
        <w:rPr>
          <w:rFonts w:hint="default" w:ascii="宋体" w:hAnsi="宋体" w:cs="宋体"/>
          <w:b/>
          <w:bCs/>
          <w:sz w:val="24"/>
          <w:lang w:val="en-US" w:eastAsia="zh-CN"/>
        </w:rPr>
        <w:t>教学方法与手段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本章教学主要采用的方法和手段是课堂讲授、多媒体教学</w:t>
      </w:r>
      <w:r>
        <w:rPr>
          <w:rFonts w:hint="eastAsia" w:ascii="宋体" w:hAnsi="宋体" w:cs="宋体"/>
          <w:sz w:val="24"/>
          <w:lang w:val="en-US" w:eastAsia="zh-CN"/>
        </w:rPr>
        <w:t>、</w:t>
      </w:r>
      <w:r>
        <w:rPr>
          <w:rFonts w:hint="default" w:ascii="宋体" w:hAnsi="宋体" w:cs="宋体"/>
          <w:sz w:val="24"/>
          <w:lang w:val="en-US" w:eastAsia="zh-CN"/>
        </w:rPr>
        <w:t>课堂讨论</w:t>
      </w:r>
      <w:r>
        <w:rPr>
          <w:rFonts w:hint="eastAsia" w:ascii="宋体" w:hAnsi="宋体" w:cs="宋体"/>
          <w:sz w:val="24"/>
          <w:lang w:val="en-US" w:eastAsia="zh-CN"/>
        </w:rPr>
        <w:t>和课后作业</w:t>
      </w:r>
      <w:r>
        <w:rPr>
          <w:rFonts w:hint="default" w:ascii="宋体" w:hAnsi="宋体" w:cs="宋体"/>
          <w:sz w:val="24"/>
          <w:lang w:val="en-US" w:eastAsia="zh-CN"/>
        </w:rPr>
        <w:t>为主。</w:t>
      </w:r>
    </w:p>
    <w:p>
      <w:pPr>
        <w:spacing w:line="360" w:lineRule="exact"/>
        <w:ind w:left="600"/>
        <w:jc w:val="center"/>
        <w:rPr>
          <w:rFonts w:hint="default" w:ascii="宋体" w:hAnsi="宋体" w:cs="宋体"/>
          <w:b/>
          <w:sz w:val="24"/>
          <w:lang w:val="en-US"/>
        </w:rPr>
      </w:pPr>
      <w:r>
        <w:rPr>
          <w:rFonts w:hint="default" w:ascii="宋体" w:hAnsi="宋体" w:cs="宋体"/>
          <w:b/>
          <w:sz w:val="24"/>
        </w:rPr>
        <w:t>第</w:t>
      </w:r>
      <w:r>
        <w:rPr>
          <w:rFonts w:hint="eastAsia" w:ascii="宋体" w:hAnsi="宋体" w:eastAsia="宋体" w:cs="宋体"/>
          <w:b/>
          <w:sz w:val="24"/>
          <w:lang w:val="en-US" w:eastAsia="zh-CN"/>
        </w:rPr>
        <w:t>九</w:t>
      </w:r>
      <w:r>
        <w:rPr>
          <w:rFonts w:hint="default" w:ascii="宋体" w:hAnsi="宋体" w:cs="宋体"/>
          <w:b/>
          <w:sz w:val="24"/>
        </w:rPr>
        <w:t xml:space="preserve">章  </w:t>
      </w:r>
      <w:r>
        <w:rPr>
          <w:rFonts w:hint="eastAsia" w:ascii="宋体" w:hAnsi="宋体" w:cs="宋体"/>
          <w:b/>
          <w:sz w:val="24"/>
          <w:lang w:val="en-US" w:eastAsia="zh-CN"/>
        </w:rPr>
        <w:t>K线图分析</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（一）目的与要求</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1、掌握K线的画法</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2、掌握单根K线的含义</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3、掌握K线组合的含义</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（二）教学内容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第一节 道氏理论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（1）道氏理论的基本思想和形成过程</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（2）道氏理论的主要原理</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（3）道氏理论的局限性</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第二节 K线理论</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（1）K线的画法及基本含义</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（2）单根K线的含义</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（3）K线组合形态</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（4）应用K线理论应注意的问题</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 xml:space="preserve">2.基本概念和知识点：K线 </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3.问题与应用（能力要求）：</w:t>
      </w:r>
      <w:r>
        <w:rPr>
          <w:rFonts w:hint="eastAsia" w:ascii="宋体" w:hAnsi="宋体" w:eastAsia="KaiTi_GB2312" w:cs="宋体"/>
          <w:sz w:val="24"/>
          <w:lang w:val="en-US" w:eastAsia="zh-CN"/>
        </w:rPr>
        <w:t>利用单根K线、K线组合判断股价走势</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（三）</w:t>
      </w:r>
      <w:r>
        <w:rPr>
          <w:rFonts w:hint="default" w:ascii="宋体" w:hAnsi="宋体" w:cs="宋体"/>
          <w:b/>
          <w:bCs/>
          <w:sz w:val="24"/>
          <w:lang w:val="en-US" w:eastAsia="zh-CN"/>
        </w:rPr>
        <w:t>思考与实践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这章主要是介绍</w:t>
      </w:r>
      <w:r>
        <w:rPr>
          <w:rFonts w:hint="eastAsia" w:ascii="宋体" w:hAnsi="宋体" w:cs="宋体"/>
          <w:sz w:val="24"/>
          <w:lang w:val="en-US" w:eastAsia="zh-CN"/>
        </w:rPr>
        <w:t>证券投资学技术分析中K线分析的内容</w:t>
      </w:r>
      <w:r>
        <w:rPr>
          <w:rFonts w:hint="default" w:ascii="宋体" w:hAnsi="宋体" w:cs="宋体"/>
          <w:sz w:val="24"/>
          <w:lang w:val="en-US" w:eastAsia="zh-CN"/>
        </w:rPr>
        <w:t>，</w:t>
      </w:r>
      <w:r>
        <w:rPr>
          <w:rFonts w:hint="eastAsia" w:ascii="宋体" w:hAnsi="宋体" w:cs="宋体"/>
          <w:sz w:val="24"/>
          <w:lang w:val="en-US" w:eastAsia="zh-CN"/>
        </w:rPr>
        <w:t>这部分内容需要学生更多的实践来加深理解。</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（四）</w:t>
      </w:r>
      <w:r>
        <w:rPr>
          <w:rFonts w:hint="default" w:ascii="宋体" w:hAnsi="宋体" w:cs="宋体"/>
          <w:b/>
          <w:bCs/>
          <w:sz w:val="24"/>
          <w:lang w:val="en-US" w:eastAsia="zh-CN"/>
        </w:rPr>
        <w:t>教学方法与手段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本章教学主要采用的方法和手段是课堂讲授、多媒体教学</w:t>
      </w:r>
      <w:r>
        <w:rPr>
          <w:rFonts w:hint="eastAsia" w:ascii="宋体" w:hAnsi="宋体" w:cs="宋体"/>
          <w:sz w:val="24"/>
          <w:lang w:val="en-US" w:eastAsia="zh-CN"/>
        </w:rPr>
        <w:t>、</w:t>
      </w:r>
      <w:r>
        <w:rPr>
          <w:rFonts w:hint="default" w:ascii="宋体" w:hAnsi="宋体" w:cs="宋体"/>
          <w:sz w:val="24"/>
          <w:lang w:val="en-US" w:eastAsia="zh-CN"/>
        </w:rPr>
        <w:t>课堂讨论</w:t>
      </w:r>
      <w:r>
        <w:rPr>
          <w:rFonts w:hint="eastAsia" w:ascii="宋体" w:hAnsi="宋体" w:cs="宋体"/>
          <w:sz w:val="24"/>
          <w:lang w:val="en-US" w:eastAsia="zh-CN"/>
        </w:rPr>
        <w:t>和课后作业</w:t>
      </w:r>
      <w:r>
        <w:rPr>
          <w:rFonts w:hint="default" w:ascii="宋体" w:hAnsi="宋体" w:cs="宋体"/>
          <w:sz w:val="24"/>
          <w:lang w:val="en-US" w:eastAsia="zh-CN"/>
        </w:rPr>
        <w:t>为主。</w:t>
      </w:r>
    </w:p>
    <w:p>
      <w:pPr>
        <w:rPr>
          <w:rFonts w:hint="default" w:ascii="宋体" w:hAnsi="宋体" w:eastAsia="黑体" w:cs="宋体"/>
          <w:b/>
          <w:sz w:val="36"/>
          <w:szCs w:val="36"/>
        </w:rPr>
      </w:pPr>
    </w:p>
    <w:p>
      <w:pPr>
        <w:spacing w:line="360" w:lineRule="exact"/>
        <w:ind w:left="600"/>
        <w:jc w:val="center"/>
        <w:rPr>
          <w:rFonts w:hint="default" w:ascii="宋体" w:hAnsi="宋体" w:eastAsia="宋体" w:cs="宋体"/>
          <w:b/>
          <w:sz w:val="24"/>
          <w:lang w:val="en-US" w:eastAsia="zh-CN"/>
        </w:rPr>
      </w:pPr>
      <w:r>
        <w:rPr>
          <w:rFonts w:hint="default" w:ascii="宋体" w:hAnsi="宋体" w:cs="宋体"/>
          <w:b/>
          <w:sz w:val="24"/>
        </w:rPr>
        <w:t>第</w:t>
      </w:r>
      <w:r>
        <w:rPr>
          <w:rFonts w:hint="eastAsia" w:ascii="宋体" w:hAnsi="宋体" w:eastAsia="宋体" w:cs="宋体"/>
          <w:b/>
          <w:sz w:val="24"/>
          <w:lang w:val="en-US" w:eastAsia="zh-CN"/>
        </w:rPr>
        <w:t>十</w:t>
      </w:r>
      <w:r>
        <w:rPr>
          <w:rFonts w:hint="default" w:ascii="宋体" w:hAnsi="宋体" w:cs="宋体"/>
          <w:b/>
          <w:sz w:val="24"/>
        </w:rPr>
        <w:t xml:space="preserve">章  </w:t>
      </w:r>
      <w:r>
        <w:rPr>
          <w:rFonts w:hint="eastAsia" w:ascii="宋体" w:hAnsi="宋体" w:eastAsia="宋体" w:cs="宋体"/>
          <w:b/>
          <w:sz w:val="24"/>
          <w:lang w:val="en-US" w:eastAsia="zh-CN"/>
        </w:rPr>
        <w:t>支撑压力</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（一）目的与要求</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1、掌握支撑线和压力线的画法和应用</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2、掌握各类辅助线的画法的分析</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（二）教学内容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第一节 趋势分析</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（1）趋势的定义</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（2）趋势的类型</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（3）趋势线的画法</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（4）趋势线的有效性</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（5）趋势线有效突破的确认标准</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 xml:space="preserve">2.基本概念和知识点：趋势线有效突破的标准 </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第二节 支撑线和压力线</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（1）概念</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（2）作用</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（3）支撑线和压力线的相互转化</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（4）确认和修正</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2.问题与应用（能力要求）：</w:t>
      </w:r>
      <w:r>
        <w:rPr>
          <w:rFonts w:hint="eastAsia" w:ascii="宋体" w:hAnsi="宋体" w:eastAsia="KaiTi_GB2312" w:cs="宋体"/>
          <w:sz w:val="24"/>
          <w:lang w:val="en-US" w:eastAsia="zh-CN"/>
        </w:rPr>
        <w:t>利用支撑性和压力性判断股价走势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第三节 趋势线、轨道线和交叉线</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（1）趋势线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（2）轨道线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（3）交叉线</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2.问题与应用（能力要求）：</w:t>
      </w:r>
      <w:r>
        <w:rPr>
          <w:rFonts w:hint="eastAsia" w:ascii="宋体" w:hAnsi="宋体" w:eastAsia="KaiTi_GB2312" w:cs="宋体"/>
          <w:sz w:val="24"/>
          <w:lang w:val="en-US" w:eastAsia="zh-CN"/>
        </w:rPr>
        <w:t>利用趋势线、轨道线判断股价走势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第四节 黄金分割线和百分比线</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（1）黄金分割线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（2）百分比线</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2.问题与应用（能力要求）：</w:t>
      </w:r>
      <w:r>
        <w:rPr>
          <w:rFonts w:hint="eastAsia" w:ascii="宋体" w:hAnsi="宋体" w:eastAsia="KaiTi_GB2312" w:cs="宋体"/>
          <w:sz w:val="24"/>
          <w:lang w:val="en-US" w:eastAsia="zh-CN"/>
        </w:rPr>
        <w:t>利用黄金分割线、百分比线判断股价走势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第五节 扇形线、速度线和甘氏线</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（1）扇形线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（2）速度线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（3）甘氏线</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2.问题与应用（能力要求）：</w:t>
      </w:r>
      <w:r>
        <w:rPr>
          <w:rFonts w:hint="eastAsia" w:ascii="宋体" w:hAnsi="宋体" w:eastAsia="KaiTi_GB2312" w:cs="宋体"/>
          <w:sz w:val="24"/>
          <w:lang w:val="en-US" w:eastAsia="zh-CN"/>
        </w:rPr>
        <w:t>利用扇形线、速度线和甘氏线判断股价走势</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第六节 使用支撑压力注意的问题</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（三）</w:t>
      </w:r>
      <w:r>
        <w:rPr>
          <w:rFonts w:hint="default" w:ascii="宋体" w:hAnsi="宋体" w:cs="宋体"/>
          <w:b/>
          <w:bCs/>
          <w:sz w:val="24"/>
          <w:lang w:val="en-US" w:eastAsia="zh-CN"/>
        </w:rPr>
        <w:t>思考与实践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这章主要是介绍</w:t>
      </w:r>
      <w:r>
        <w:rPr>
          <w:rFonts w:hint="eastAsia" w:ascii="宋体" w:hAnsi="宋体" w:cs="宋体"/>
          <w:sz w:val="24"/>
          <w:lang w:val="en-US" w:eastAsia="zh-CN"/>
        </w:rPr>
        <w:t>证券投资学技术分析中支撑压力的内容</w:t>
      </w:r>
      <w:r>
        <w:rPr>
          <w:rFonts w:hint="default" w:ascii="宋体" w:hAnsi="宋体" w:cs="宋体"/>
          <w:sz w:val="24"/>
          <w:lang w:val="en-US" w:eastAsia="zh-CN"/>
        </w:rPr>
        <w:t>，</w:t>
      </w:r>
      <w:r>
        <w:rPr>
          <w:rFonts w:hint="eastAsia" w:ascii="宋体" w:hAnsi="宋体" w:cs="宋体"/>
          <w:sz w:val="24"/>
          <w:lang w:val="en-US" w:eastAsia="zh-CN"/>
        </w:rPr>
        <w:t>这部分内容需要学生更多的实践来加深理解。</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（四）</w:t>
      </w:r>
      <w:r>
        <w:rPr>
          <w:rFonts w:hint="default" w:ascii="宋体" w:hAnsi="宋体" w:cs="宋体"/>
          <w:b/>
          <w:bCs/>
          <w:sz w:val="24"/>
          <w:lang w:val="en-US" w:eastAsia="zh-CN"/>
        </w:rPr>
        <w:t>教学方法与手段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本章教学主要采用的方法和手段是课堂讲授、多媒体教学</w:t>
      </w:r>
      <w:r>
        <w:rPr>
          <w:rFonts w:hint="eastAsia" w:ascii="宋体" w:hAnsi="宋体" w:cs="宋体"/>
          <w:sz w:val="24"/>
          <w:lang w:val="en-US" w:eastAsia="zh-CN"/>
        </w:rPr>
        <w:t>、</w:t>
      </w:r>
      <w:r>
        <w:rPr>
          <w:rFonts w:hint="default" w:ascii="宋体" w:hAnsi="宋体" w:cs="宋体"/>
          <w:sz w:val="24"/>
          <w:lang w:val="en-US" w:eastAsia="zh-CN"/>
        </w:rPr>
        <w:t>课堂讨论</w:t>
      </w:r>
      <w:r>
        <w:rPr>
          <w:rFonts w:hint="eastAsia" w:ascii="宋体" w:hAnsi="宋体" w:cs="宋体"/>
          <w:sz w:val="24"/>
          <w:lang w:val="en-US" w:eastAsia="zh-CN"/>
        </w:rPr>
        <w:t>和课后作业</w:t>
      </w:r>
      <w:r>
        <w:rPr>
          <w:rFonts w:hint="default" w:ascii="宋体" w:hAnsi="宋体" w:cs="宋体"/>
          <w:sz w:val="24"/>
          <w:lang w:val="en-US" w:eastAsia="zh-CN"/>
        </w:rPr>
        <w:t>为主。</w:t>
      </w:r>
    </w:p>
    <w:p>
      <w:pPr>
        <w:rPr>
          <w:rFonts w:hint="default" w:ascii="宋体" w:hAnsi="宋体" w:eastAsia="黑体" w:cs="宋体"/>
          <w:b/>
          <w:sz w:val="36"/>
          <w:szCs w:val="36"/>
        </w:rPr>
      </w:pPr>
    </w:p>
    <w:p>
      <w:pPr>
        <w:spacing w:line="360" w:lineRule="exact"/>
        <w:ind w:left="600"/>
        <w:jc w:val="center"/>
        <w:rPr>
          <w:rFonts w:hint="default" w:ascii="宋体" w:hAnsi="宋体" w:eastAsia="宋体" w:cs="宋体"/>
          <w:b/>
          <w:sz w:val="24"/>
          <w:lang w:val="en-US" w:eastAsia="zh-CN"/>
        </w:rPr>
      </w:pPr>
      <w:r>
        <w:rPr>
          <w:rFonts w:hint="default" w:ascii="宋体" w:hAnsi="宋体" w:cs="宋体"/>
          <w:b/>
          <w:sz w:val="24"/>
        </w:rPr>
        <w:t>第</w:t>
      </w:r>
      <w:r>
        <w:rPr>
          <w:rFonts w:hint="eastAsia" w:ascii="宋体" w:hAnsi="宋体" w:eastAsia="宋体" w:cs="宋体"/>
          <w:b/>
          <w:sz w:val="24"/>
          <w:lang w:val="en-US" w:eastAsia="zh-CN"/>
        </w:rPr>
        <w:t>十一</w:t>
      </w:r>
      <w:r>
        <w:rPr>
          <w:rFonts w:hint="default" w:ascii="宋体" w:hAnsi="宋体" w:cs="宋体"/>
          <w:b/>
          <w:sz w:val="24"/>
        </w:rPr>
        <w:t xml:space="preserve">章  </w:t>
      </w:r>
      <w:r>
        <w:rPr>
          <w:rFonts w:hint="eastAsia" w:ascii="宋体" w:hAnsi="宋体" w:eastAsia="宋体" w:cs="宋体"/>
          <w:b/>
          <w:sz w:val="24"/>
          <w:lang w:val="en-US" w:eastAsia="zh-CN"/>
        </w:rPr>
        <w:t>形态理论</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（一）目的与要求</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1、掌握反转突破形态的判断要诀</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2、掌握持续整理形态的判断要诀</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（二）教学内容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第一节 突破反转形态</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（1）双重顶底（M头和W底）</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（2）头肩顶底</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（3）三重顶底</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（4）圆弧形</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（5）V形反转</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 xml:space="preserve">2.基本概念和知识点：双重顶底 头肩顶底 </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3.问题与应用（能力要求）：双重顶底、头肩顶底的判断要诀及应用法则</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第二节 持续整理形态</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（1）三角形态</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（2）矩形</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（3）旗形</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（4）楔形</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（5）喇叭形和菱形</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 xml:space="preserve">2.基本概念和知识点：三角形态 </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3.问题与应用（能力要求）：三角形态的判断要诀及应用法则</w:t>
      </w:r>
    </w:p>
    <w:p>
      <w:pPr>
        <w:numPr>
          <w:ilvl w:val="0"/>
          <w:numId w:val="0"/>
        </w:numPr>
        <w:spacing w:line="360" w:lineRule="exact"/>
        <w:rPr>
          <w:rFonts w:hint="default" w:ascii="宋体" w:hAnsi="宋体" w:cs="宋体"/>
          <w:sz w:val="24"/>
          <w:lang w:val="en-US" w:eastAsia="zh-CN"/>
        </w:rPr>
      </w:pPr>
      <w:r>
        <w:rPr>
          <w:rFonts w:hint="eastAsia" w:ascii="宋体" w:hAnsi="宋体" w:cs="宋体"/>
          <w:sz w:val="24"/>
          <w:lang w:val="en-US" w:eastAsia="zh-CN"/>
        </w:rPr>
        <w:t>第三节 应用形态理论应注意的问题</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（三）</w:t>
      </w:r>
      <w:r>
        <w:rPr>
          <w:rFonts w:hint="default" w:ascii="宋体" w:hAnsi="宋体" w:cs="宋体"/>
          <w:b/>
          <w:bCs/>
          <w:sz w:val="24"/>
          <w:lang w:val="en-US" w:eastAsia="zh-CN"/>
        </w:rPr>
        <w:t>思考与实践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这章主要是介绍</w:t>
      </w:r>
      <w:r>
        <w:rPr>
          <w:rFonts w:hint="eastAsia" w:ascii="宋体" w:hAnsi="宋体" w:cs="宋体"/>
          <w:sz w:val="24"/>
          <w:lang w:val="en-US" w:eastAsia="zh-CN"/>
        </w:rPr>
        <w:t>证券投资学技术分析中形态理论的内容</w:t>
      </w:r>
      <w:r>
        <w:rPr>
          <w:rFonts w:hint="default" w:ascii="宋体" w:hAnsi="宋体" w:cs="宋体"/>
          <w:sz w:val="24"/>
          <w:lang w:val="en-US" w:eastAsia="zh-CN"/>
        </w:rPr>
        <w:t>，</w:t>
      </w:r>
      <w:r>
        <w:rPr>
          <w:rFonts w:hint="eastAsia" w:ascii="宋体" w:hAnsi="宋体" w:cs="宋体"/>
          <w:sz w:val="24"/>
          <w:lang w:val="en-US" w:eastAsia="zh-CN"/>
        </w:rPr>
        <w:t>这部分内容需要学生更多的实践来加深理解。</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（四）</w:t>
      </w:r>
      <w:r>
        <w:rPr>
          <w:rFonts w:hint="default" w:ascii="宋体" w:hAnsi="宋体" w:cs="宋体"/>
          <w:b/>
          <w:bCs/>
          <w:sz w:val="24"/>
          <w:lang w:val="en-US" w:eastAsia="zh-CN"/>
        </w:rPr>
        <w:t>教学方法与手段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本章教学主要采用的方法和手段是课堂讲授、多媒体教学</w:t>
      </w:r>
      <w:r>
        <w:rPr>
          <w:rFonts w:hint="eastAsia" w:ascii="宋体" w:hAnsi="宋体" w:cs="宋体"/>
          <w:sz w:val="24"/>
          <w:lang w:val="en-US" w:eastAsia="zh-CN"/>
        </w:rPr>
        <w:t>、</w:t>
      </w:r>
      <w:r>
        <w:rPr>
          <w:rFonts w:hint="default" w:ascii="宋体" w:hAnsi="宋体" w:cs="宋体"/>
          <w:sz w:val="24"/>
          <w:lang w:val="en-US" w:eastAsia="zh-CN"/>
        </w:rPr>
        <w:t>课堂讨论</w:t>
      </w:r>
      <w:r>
        <w:rPr>
          <w:rFonts w:hint="eastAsia" w:ascii="宋体" w:hAnsi="宋体" w:cs="宋体"/>
          <w:sz w:val="24"/>
          <w:lang w:val="en-US" w:eastAsia="zh-CN"/>
        </w:rPr>
        <w:t>和课后作业</w:t>
      </w:r>
      <w:r>
        <w:rPr>
          <w:rFonts w:hint="default" w:ascii="宋体" w:hAnsi="宋体" w:cs="宋体"/>
          <w:sz w:val="24"/>
          <w:lang w:val="en-US" w:eastAsia="zh-CN"/>
        </w:rPr>
        <w:t>为主。</w:t>
      </w:r>
    </w:p>
    <w:p>
      <w:pPr>
        <w:spacing w:line="360" w:lineRule="exact"/>
        <w:ind w:left="600"/>
        <w:rPr>
          <w:rFonts w:hint="default" w:ascii="宋体" w:hAnsi="宋体" w:cs="宋体"/>
          <w:b/>
          <w:sz w:val="24"/>
        </w:rPr>
      </w:pPr>
    </w:p>
    <w:p>
      <w:pPr>
        <w:spacing w:line="360" w:lineRule="exact"/>
        <w:ind w:left="600"/>
        <w:jc w:val="center"/>
        <w:rPr>
          <w:rFonts w:hint="default" w:ascii="宋体" w:hAnsi="宋体" w:eastAsia="宋体" w:cs="宋体"/>
          <w:b/>
          <w:sz w:val="24"/>
          <w:lang w:val="en-US" w:eastAsia="zh-CN"/>
        </w:rPr>
      </w:pPr>
      <w:r>
        <w:rPr>
          <w:rFonts w:hint="default" w:ascii="宋体" w:hAnsi="宋体" w:cs="宋体"/>
          <w:b/>
          <w:sz w:val="24"/>
        </w:rPr>
        <w:t>第</w:t>
      </w:r>
      <w:r>
        <w:rPr>
          <w:rFonts w:hint="eastAsia" w:ascii="宋体" w:hAnsi="宋体" w:eastAsia="宋体" w:cs="宋体"/>
          <w:b/>
          <w:sz w:val="24"/>
          <w:lang w:val="en-US" w:eastAsia="zh-CN"/>
        </w:rPr>
        <w:t>十二</w:t>
      </w:r>
      <w:r>
        <w:rPr>
          <w:rFonts w:hint="default" w:ascii="宋体" w:hAnsi="宋体" w:cs="宋体"/>
          <w:b/>
          <w:sz w:val="24"/>
        </w:rPr>
        <w:t xml:space="preserve">章  </w:t>
      </w:r>
      <w:r>
        <w:rPr>
          <w:rFonts w:hint="eastAsia" w:ascii="宋体" w:hAnsi="宋体" w:eastAsia="宋体" w:cs="宋体"/>
          <w:b/>
          <w:sz w:val="24"/>
          <w:lang w:val="en-US" w:eastAsia="zh-CN"/>
        </w:rPr>
        <w:t>主要技术指标分析</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（一）目的与要求</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1、掌握主要的市场技术指标分析方法</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2、掌握CMDA的分析要诀</w:t>
      </w:r>
    </w:p>
    <w:p>
      <w:pPr>
        <w:numPr>
          <w:ilvl w:val="0"/>
          <w:numId w:val="0"/>
        </w:numPr>
        <w:spacing w:line="360" w:lineRule="exact"/>
        <w:rPr>
          <w:rFonts w:hint="default" w:ascii="宋体" w:hAnsi="宋体" w:cs="宋体"/>
          <w:b/>
          <w:bCs/>
          <w:sz w:val="24"/>
          <w:lang w:val="en-US" w:eastAsia="zh-CN"/>
        </w:rPr>
      </w:pPr>
      <w:r>
        <w:rPr>
          <w:rFonts w:hint="default" w:ascii="宋体" w:hAnsi="宋体" w:cs="宋体"/>
          <w:b/>
          <w:bCs/>
          <w:sz w:val="24"/>
          <w:lang w:val="en-US" w:eastAsia="zh-CN"/>
        </w:rPr>
        <w:t>（二）教学内容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第一节 技术指标分析概述</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第二节 市场趋势指标</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（1）股价移动平均线（MA）</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（2）平滑异同移动平均线（MACD）</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2.问题与应用（能力要求）：葛兰威尔法则的应用</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第三节 市场动量指标</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（1）RSI（相对强弱指标）</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（2）威廉指标（WMS）</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（3）KDJ指标（随机指数）</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（4）能量潮（OBV）（平衡交易量）</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2.问题与应用（能力要求）：RSI和WMS指标的应用法则</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第四节 市场大盘指标</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（1）ADL</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 xml:space="preserve">（2）ADR </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（3）OBOS</w:t>
      </w:r>
    </w:p>
    <w:p>
      <w:pPr>
        <w:numPr>
          <w:ilvl w:val="0"/>
          <w:numId w:val="0"/>
        </w:numPr>
        <w:spacing w:line="360" w:lineRule="exact"/>
        <w:rPr>
          <w:rFonts w:hint="default" w:ascii="宋体" w:hAnsi="宋体" w:eastAsia="KaiTi_GB2312" w:cs="宋体"/>
          <w:sz w:val="24"/>
          <w:lang w:val="en-US" w:eastAsia="zh-CN"/>
        </w:rPr>
      </w:pPr>
      <w:r>
        <w:rPr>
          <w:rFonts w:hint="eastAsia" w:ascii="宋体" w:hAnsi="宋体" w:cs="宋体"/>
          <w:sz w:val="24"/>
          <w:lang w:val="en-US" w:eastAsia="zh-CN"/>
        </w:rPr>
        <w:t>2.问题与应用（能力要求）：ADL和ADR指标的应用法则</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第五节 市场人气指标</w:t>
      </w:r>
    </w:p>
    <w:p>
      <w:pPr>
        <w:numPr>
          <w:ilvl w:val="0"/>
          <w:numId w:val="0"/>
        </w:numPr>
        <w:spacing w:line="360" w:lineRule="exact"/>
        <w:rPr>
          <w:rFonts w:hint="eastAsia" w:ascii="宋体" w:hAnsi="宋体" w:eastAsia="KaiTi_GB2312" w:cs="宋体"/>
          <w:sz w:val="24"/>
          <w:lang w:val="en-US" w:eastAsia="zh-CN"/>
        </w:rPr>
      </w:pPr>
      <w:r>
        <w:rPr>
          <w:rFonts w:hint="eastAsia" w:ascii="宋体" w:hAnsi="宋体" w:eastAsia="KaiTi_GB2312" w:cs="宋体"/>
          <w:sz w:val="24"/>
          <w:lang w:val="en-US" w:eastAsia="zh-CN"/>
        </w:rPr>
        <w:t>1.主要内容</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（1）乖离率（BIAS）</w:t>
      </w:r>
    </w:p>
    <w:p>
      <w:pPr>
        <w:numPr>
          <w:ilvl w:val="0"/>
          <w:numId w:val="0"/>
        </w:numPr>
        <w:spacing w:line="360" w:lineRule="exact"/>
        <w:rPr>
          <w:rFonts w:hint="eastAsia" w:ascii="宋体" w:hAnsi="宋体" w:cs="宋体"/>
          <w:sz w:val="24"/>
          <w:lang w:val="en-US" w:eastAsia="zh-CN"/>
        </w:rPr>
      </w:pPr>
      <w:r>
        <w:rPr>
          <w:rFonts w:hint="eastAsia" w:ascii="宋体" w:hAnsi="宋体" w:cs="宋体"/>
          <w:sz w:val="24"/>
          <w:lang w:val="en-US" w:eastAsia="zh-CN"/>
        </w:rPr>
        <w:t>（2）心理线（PSY）</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（三）</w:t>
      </w:r>
      <w:r>
        <w:rPr>
          <w:rFonts w:hint="default" w:ascii="宋体" w:hAnsi="宋体" w:cs="宋体"/>
          <w:b/>
          <w:bCs/>
          <w:sz w:val="24"/>
          <w:lang w:val="en-US" w:eastAsia="zh-CN"/>
        </w:rPr>
        <w:t>思考与实践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这章主要是介绍</w:t>
      </w:r>
      <w:r>
        <w:rPr>
          <w:rFonts w:hint="eastAsia" w:ascii="宋体" w:hAnsi="宋体" w:cs="宋体"/>
          <w:sz w:val="24"/>
          <w:lang w:val="en-US" w:eastAsia="zh-CN"/>
        </w:rPr>
        <w:t>证券投资学技术分析中技术指标的内容</w:t>
      </w:r>
      <w:r>
        <w:rPr>
          <w:rFonts w:hint="default" w:ascii="宋体" w:hAnsi="宋体" w:cs="宋体"/>
          <w:sz w:val="24"/>
          <w:lang w:val="en-US" w:eastAsia="zh-CN"/>
        </w:rPr>
        <w:t>，</w:t>
      </w:r>
      <w:r>
        <w:rPr>
          <w:rFonts w:hint="eastAsia" w:ascii="宋体" w:hAnsi="宋体" w:cs="宋体"/>
          <w:sz w:val="24"/>
          <w:lang w:val="en-US" w:eastAsia="zh-CN"/>
        </w:rPr>
        <w:t>这部分内容需要学生更多的实践来加深理解。</w:t>
      </w:r>
    </w:p>
    <w:p>
      <w:pPr>
        <w:numPr>
          <w:ilvl w:val="0"/>
          <w:numId w:val="0"/>
        </w:numPr>
        <w:spacing w:line="360" w:lineRule="exact"/>
        <w:rPr>
          <w:rFonts w:hint="default" w:ascii="宋体" w:hAnsi="宋体" w:cs="宋体"/>
          <w:b/>
          <w:bCs/>
          <w:sz w:val="24"/>
          <w:lang w:val="en-US" w:eastAsia="zh-CN"/>
        </w:rPr>
      </w:pPr>
      <w:r>
        <w:rPr>
          <w:rFonts w:hint="eastAsia" w:ascii="宋体" w:hAnsi="宋体" w:cs="宋体"/>
          <w:b/>
          <w:bCs/>
          <w:sz w:val="24"/>
          <w:lang w:val="en-US" w:eastAsia="zh-CN"/>
        </w:rPr>
        <w:t>（四）</w:t>
      </w:r>
      <w:r>
        <w:rPr>
          <w:rFonts w:hint="default" w:ascii="宋体" w:hAnsi="宋体" w:cs="宋体"/>
          <w:b/>
          <w:bCs/>
          <w:sz w:val="24"/>
          <w:lang w:val="en-US" w:eastAsia="zh-CN"/>
        </w:rPr>
        <w:t>教学方法与手段</w:t>
      </w:r>
    </w:p>
    <w:p>
      <w:pPr>
        <w:numPr>
          <w:ilvl w:val="0"/>
          <w:numId w:val="0"/>
        </w:numPr>
        <w:spacing w:line="360" w:lineRule="exact"/>
        <w:ind w:firstLine="480" w:firstLineChars="200"/>
        <w:rPr>
          <w:rFonts w:hint="default" w:ascii="宋体" w:hAnsi="宋体" w:cs="宋体"/>
          <w:sz w:val="24"/>
          <w:lang w:val="en-US" w:eastAsia="zh-CN"/>
        </w:rPr>
      </w:pPr>
      <w:r>
        <w:rPr>
          <w:rFonts w:hint="default" w:ascii="宋体" w:hAnsi="宋体" w:cs="宋体"/>
          <w:sz w:val="24"/>
          <w:lang w:val="en-US" w:eastAsia="zh-CN"/>
        </w:rPr>
        <w:t>本章教学主要采用的方法和手段是课堂讲授、多媒体教学</w:t>
      </w:r>
      <w:r>
        <w:rPr>
          <w:rFonts w:hint="eastAsia" w:ascii="宋体" w:hAnsi="宋体" w:cs="宋体"/>
          <w:sz w:val="24"/>
          <w:lang w:val="en-US" w:eastAsia="zh-CN"/>
        </w:rPr>
        <w:t>、</w:t>
      </w:r>
      <w:r>
        <w:rPr>
          <w:rFonts w:hint="default" w:ascii="宋体" w:hAnsi="宋体" w:cs="宋体"/>
          <w:sz w:val="24"/>
          <w:lang w:val="en-US" w:eastAsia="zh-CN"/>
        </w:rPr>
        <w:t>课堂讨论</w:t>
      </w:r>
      <w:r>
        <w:rPr>
          <w:rFonts w:hint="eastAsia" w:ascii="宋体" w:hAnsi="宋体" w:cs="宋体"/>
          <w:sz w:val="24"/>
          <w:lang w:val="en-US" w:eastAsia="zh-CN"/>
        </w:rPr>
        <w:t>和课后作业</w:t>
      </w:r>
      <w:r>
        <w:rPr>
          <w:rFonts w:hint="default" w:ascii="宋体" w:hAnsi="宋体" w:cs="宋体"/>
          <w:sz w:val="24"/>
          <w:lang w:val="en-US" w:eastAsia="zh-CN"/>
        </w:rPr>
        <w:t>为主。</w:t>
      </w:r>
    </w:p>
    <w:p>
      <w:pPr>
        <w:rPr>
          <w:rFonts w:hint="default" w:ascii="宋体" w:hAnsi="宋体" w:eastAsia="黑体" w:cs="宋体"/>
          <w:b/>
          <w:sz w:val="36"/>
          <w:szCs w:val="36"/>
        </w:rPr>
      </w:pPr>
    </w:p>
    <w:p>
      <w:pPr>
        <w:spacing w:line="360" w:lineRule="exact"/>
        <w:rPr>
          <w:rFonts w:hint="eastAsia" w:ascii="黑体" w:hAnsi="Times New Roman" w:eastAsia="黑体"/>
          <w:color w:val="FF0000"/>
          <w:sz w:val="24"/>
        </w:rPr>
      </w:pPr>
      <w:r>
        <w:rPr>
          <w:rFonts w:hint="eastAsia" w:ascii="黑体" w:hAnsi="Times New Roman" w:eastAsia="黑体"/>
          <w:sz w:val="24"/>
        </w:rPr>
        <w:t>五、各教学环节学时分配</w:t>
      </w:r>
    </w:p>
    <w:tbl>
      <w:tblPr>
        <w:tblStyle w:val="3"/>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vAlign w:val="top"/>
          </w:tcPr>
          <w:p>
            <w:pPr>
              <w:ind w:firstLine="1857" w:firstLineChars="925"/>
              <w:rPr>
                <w:rFonts w:hint="eastAsia" w:ascii="Times New Roman" w:hAnsi="Times New Roman"/>
                <w:b/>
              </w:rPr>
            </w:pPr>
            <w:r>
              <w:rPr>
                <w:rFonts w:ascii="Times New Roman" w:hAnsi="Times New Roman"/>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6" name="直线 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plDH9QAAAAJAQAADwAAAAAA&#10;AAABACAAAAAiAAAAZHJzL2Rvd25yZXYueG1sUEsBAhQAFAAAAAgAh07iQBE0LjXeAQAApgMAAA4A&#10;AAAAAAAAAQAgAAAAIwEAAGRycy9lMm9Eb2MueG1sUEsFBgAAAAAGAAYAWQEAAHMFAAAAAA==&#10;">
                      <v:fill on="f" focussize="0,0"/>
                      <v:stroke color="#000000" joinstyle="round"/>
                      <v:imagedata o:title=""/>
                      <o:lock v:ext="edit" aspectratio="f"/>
                    </v:line>
                  </w:pict>
                </mc:Fallback>
              </mc:AlternateContent>
            </w:r>
            <w:r>
              <w:rPr>
                <w:rFonts w:hint="eastAsia" w:ascii="Times New Roman" w:hAnsi="Times New Roman"/>
                <w:b/>
              </w:rPr>
              <w:t>教学环节</w:t>
            </w:r>
          </w:p>
          <w:p>
            <w:pPr>
              <w:ind w:firstLine="843" w:firstLineChars="400"/>
              <w:jc w:val="center"/>
              <w:rPr>
                <w:rFonts w:hint="eastAsia" w:ascii="Times New Roman" w:hAnsi="Times New Roman"/>
                <w:b/>
              </w:rPr>
            </w:pPr>
          </w:p>
          <w:p>
            <w:pPr>
              <w:ind w:left="359" w:leftChars="171" w:firstLine="422" w:firstLineChars="200"/>
              <w:rPr>
                <w:rFonts w:hint="eastAsia" w:ascii="Times New Roman" w:hAnsi="Times New Roman"/>
                <w:b/>
              </w:rPr>
            </w:pPr>
            <w:r>
              <w:rPr>
                <w:rFonts w:hint="eastAsia" w:ascii="Times New Roman" w:hAnsi="Times New Roman"/>
                <w:b/>
              </w:rPr>
              <w:t>教学时数</w:t>
            </w:r>
          </w:p>
          <w:p>
            <w:pPr>
              <w:ind w:left="359" w:leftChars="171" w:firstLine="402" w:firstLineChars="200"/>
              <w:rPr>
                <w:rFonts w:hint="eastAsia" w:ascii="Times New Roman" w:hAnsi="Times New Roman"/>
                <w:b/>
              </w:rPr>
            </w:pPr>
            <w:r>
              <w:rPr>
                <w:rFonts w:ascii="Times New Roman" w:hAnsi="Times New Roman"/>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7" name="直线 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6ssK0wAAAAcBAAAPAAAA&#10;AAAAAAEAIAAAACIAAABkcnMvZG93bnJldi54bWxQSwECFAAUAAAACACHTuJASJurcuEBAACmAwAA&#10;DgAAAAAAAAABACAAAAAiAQAAZHJzL2Uyb0RvYy54bWxQSwUGAAAAAAYABgBZAQAAdQUAAAAA&#10;">
                      <v:fill on="f" focussize="0,0"/>
                      <v:stroke color="#000000" joinstyle="round"/>
                      <v:imagedata o:title=""/>
                      <o:lock v:ext="edit" aspectratio="f"/>
                    </v:line>
                  </w:pict>
                </mc:Fallback>
              </mc:AlternateContent>
            </w:r>
          </w:p>
          <w:p>
            <w:pPr>
              <w:rPr>
                <w:rFonts w:hint="eastAsia" w:ascii="Times New Roman" w:hAnsi="Times New Roman"/>
                <w:b/>
              </w:rPr>
            </w:pPr>
            <w:r>
              <w:rPr>
                <w:rFonts w:hint="eastAsia" w:ascii="Times New Roman" w:hAnsi="Times New Roman"/>
                <w:b/>
              </w:rPr>
              <w:t>课程内容</w:t>
            </w:r>
          </w:p>
        </w:tc>
        <w:tc>
          <w:tcPr>
            <w:tcW w:w="881" w:type="dxa"/>
            <w:vAlign w:val="center"/>
          </w:tcPr>
          <w:p>
            <w:pPr>
              <w:jc w:val="center"/>
              <w:rPr>
                <w:rFonts w:hint="eastAsia" w:ascii="Times New Roman" w:hAnsi="Times New Roman"/>
                <w:b/>
              </w:rPr>
            </w:pPr>
            <w:r>
              <w:rPr>
                <w:rFonts w:hint="eastAsia" w:ascii="Times New Roman" w:hAnsi="Times New Roman"/>
                <w:b/>
              </w:rPr>
              <w:t>讲</w:t>
            </w:r>
          </w:p>
          <w:p>
            <w:pPr>
              <w:jc w:val="center"/>
              <w:rPr>
                <w:rFonts w:hint="eastAsia" w:ascii="Times New Roman" w:hAnsi="Times New Roman"/>
                <w:b/>
              </w:rPr>
            </w:pPr>
          </w:p>
          <w:p>
            <w:pPr>
              <w:jc w:val="center"/>
              <w:rPr>
                <w:rFonts w:hint="eastAsia" w:ascii="Times New Roman" w:hAnsi="Times New Roman"/>
                <w:b/>
              </w:rPr>
            </w:pPr>
            <w:r>
              <w:rPr>
                <w:rFonts w:hint="eastAsia" w:ascii="Times New Roman" w:hAnsi="Times New Roman"/>
                <w:b/>
              </w:rPr>
              <w:t>课</w:t>
            </w:r>
          </w:p>
        </w:tc>
        <w:tc>
          <w:tcPr>
            <w:tcW w:w="881" w:type="dxa"/>
            <w:vAlign w:val="center"/>
          </w:tcPr>
          <w:p>
            <w:pPr>
              <w:jc w:val="center"/>
              <w:rPr>
                <w:rFonts w:hint="eastAsia" w:ascii="Times New Roman" w:hAnsi="Times New Roman"/>
                <w:b/>
              </w:rPr>
            </w:pPr>
            <w:r>
              <w:rPr>
                <w:rFonts w:hint="eastAsia" w:ascii="Times New Roman" w:hAnsi="Times New Roman"/>
                <w:b/>
              </w:rPr>
              <w:t>习</w:t>
            </w:r>
          </w:p>
          <w:p>
            <w:pPr>
              <w:jc w:val="center"/>
              <w:rPr>
                <w:rFonts w:hint="eastAsia" w:ascii="Times New Roman" w:hAnsi="Times New Roman"/>
                <w:b/>
              </w:rPr>
            </w:pPr>
            <w:r>
              <w:rPr>
                <w:rFonts w:hint="eastAsia" w:ascii="Times New Roman" w:hAnsi="Times New Roman"/>
                <w:b/>
              </w:rPr>
              <w:t>题</w:t>
            </w:r>
          </w:p>
          <w:p>
            <w:pPr>
              <w:jc w:val="center"/>
              <w:rPr>
                <w:rFonts w:hint="eastAsia" w:ascii="Times New Roman" w:hAnsi="Times New Roman"/>
                <w:b/>
              </w:rPr>
            </w:pPr>
            <w:r>
              <w:rPr>
                <w:rFonts w:hint="eastAsia" w:ascii="Times New Roman" w:hAnsi="Times New Roman"/>
                <w:b/>
              </w:rPr>
              <w:t>课</w:t>
            </w:r>
          </w:p>
        </w:tc>
        <w:tc>
          <w:tcPr>
            <w:tcW w:w="881" w:type="dxa"/>
            <w:vAlign w:val="center"/>
          </w:tcPr>
          <w:p>
            <w:pPr>
              <w:jc w:val="center"/>
              <w:rPr>
                <w:rFonts w:hint="eastAsia" w:ascii="Times New Roman" w:hAnsi="Times New Roman"/>
                <w:b/>
              </w:rPr>
            </w:pPr>
            <w:r>
              <w:rPr>
                <w:rFonts w:hint="eastAsia" w:ascii="Times New Roman" w:hAnsi="Times New Roman"/>
                <w:b/>
              </w:rPr>
              <w:t>讨</w:t>
            </w:r>
          </w:p>
          <w:p>
            <w:pPr>
              <w:jc w:val="center"/>
              <w:rPr>
                <w:rFonts w:hint="eastAsia" w:ascii="Times New Roman" w:hAnsi="Times New Roman"/>
                <w:b/>
              </w:rPr>
            </w:pPr>
            <w:r>
              <w:rPr>
                <w:rFonts w:hint="eastAsia" w:ascii="Times New Roman" w:hAnsi="Times New Roman"/>
                <w:b/>
              </w:rPr>
              <w:t>论</w:t>
            </w:r>
          </w:p>
          <w:p>
            <w:pPr>
              <w:jc w:val="center"/>
              <w:rPr>
                <w:rFonts w:hint="eastAsia" w:ascii="Times New Roman" w:hAnsi="Times New Roman"/>
                <w:b/>
              </w:rPr>
            </w:pPr>
            <w:r>
              <w:rPr>
                <w:rFonts w:hint="eastAsia" w:ascii="Times New Roman" w:hAnsi="Times New Roman"/>
                <w:b/>
              </w:rPr>
              <w:t>课</w:t>
            </w:r>
          </w:p>
        </w:tc>
        <w:tc>
          <w:tcPr>
            <w:tcW w:w="881" w:type="dxa"/>
            <w:vAlign w:val="center"/>
          </w:tcPr>
          <w:p>
            <w:pPr>
              <w:jc w:val="center"/>
              <w:rPr>
                <w:rFonts w:hint="eastAsia" w:ascii="Times New Roman" w:hAnsi="Times New Roman"/>
                <w:b/>
              </w:rPr>
            </w:pPr>
            <w:r>
              <w:rPr>
                <w:rFonts w:hint="eastAsia" w:ascii="Times New Roman" w:hAnsi="Times New Roman"/>
                <w:b/>
              </w:rPr>
              <w:t>实验</w:t>
            </w:r>
          </w:p>
        </w:tc>
        <w:tc>
          <w:tcPr>
            <w:tcW w:w="881" w:type="dxa"/>
            <w:vAlign w:val="center"/>
          </w:tcPr>
          <w:p>
            <w:pPr>
              <w:jc w:val="center"/>
              <w:rPr>
                <w:rFonts w:hint="eastAsia" w:ascii="Times New Roman" w:hAnsi="Times New Roman"/>
                <w:b/>
              </w:rPr>
            </w:pPr>
            <w:r>
              <w:rPr>
                <w:rFonts w:hint="eastAsia" w:ascii="Times New Roman" w:hAnsi="Times New Roman"/>
                <w:b/>
              </w:rPr>
              <w:t>其他教学环节</w:t>
            </w:r>
          </w:p>
        </w:tc>
        <w:tc>
          <w:tcPr>
            <w:tcW w:w="881" w:type="dxa"/>
            <w:vAlign w:val="center"/>
          </w:tcPr>
          <w:p>
            <w:pPr>
              <w:jc w:val="center"/>
              <w:rPr>
                <w:rFonts w:hint="eastAsia" w:ascii="Times New Roman" w:hAnsi="Times New Roman"/>
                <w:b/>
              </w:rPr>
            </w:pPr>
            <w:r>
              <w:rPr>
                <w:rFonts w:hint="eastAsia" w:ascii="Times New Roman" w:hAnsi="Times New Roman"/>
                <w:b/>
              </w:rPr>
              <w:t>小</w:t>
            </w:r>
          </w:p>
          <w:p>
            <w:pPr>
              <w:jc w:val="center"/>
              <w:rPr>
                <w:rFonts w:hint="eastAsia" w:ascii="Times New Roman" w:hAnsi="Times New Roman"/>
                <w:b/>
              </w:rPr>
            </w:pPr>
          </w:p>
          <w:p>
            <w:pPr>
              <w:jc w:val="center"/>
              <w:rPr>
                <w:rFonts w:hint="eastAsia" w:ascii="Times New Roman" w:hAnsi="Times New Roman"/>
                <w:b/>
              </w:rPr>
            </w:pPr>
            <w:r>
              <w:rPr>
                <w:rFonts w:hint="eastAsia" w:ascii="Times New Roman" w:hAnsi="Times New Roman"/>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sz w:val="24"/>
              </w:rPr>
            </w:pPr>
            <w:r>
              <w:rPr>
                <w:rFonts w:hint="eastAsia" w:ascii="Times New Roman" w:hAnsi="Times New Roman"/>
                <w:sz w:val="24"/>
              </w:rPr>
              <w:t>第一章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sz w:val="24"/>
              </w:rPr>
            </w:pPr>
            <w:r>
              <w:rPr>
                <w:rFonts w:hint="eastAsia" w:ascii="Times New Roman" w:hAnsi="Times New Roman"/>
                <w:sz w:val="24"/>
              </w:rPr>
              <w:t>第二章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eastAsia="宋体"/>
                <w:lang w:eastAsia="zh-CN"/>
              </w:rPr>
            </w:pPr>
            <w:r>
              <w:rPr>
                <w:rFonts w:hint="eastAsia" w:ascii="Times New Roman" w:hAnsi="Times New Roman"/>
                <w:sz w:val="24"/>
                <w:lang w:val="en-US" w:eastAsia="zh-CN"/>
              </w:rPr>
              <w:t>第三章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sz w:val="24"/>
                <w:lang w:val="en-US" w:eastAsia="zh-CN"/>
              </w:rPr>
              <w:t>第四章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sz w:val="24"/>
                <w:lang w:val="en-US" w:eastAsia="zh-CN"/>
              </w:rPr>
              <w:t>第五章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sz w:val="24"/>
                <w:lang w:val="en-US" w:eastAsia="zh-CN"/>
              </w:rPr>
              <w:t>第六章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sz w:val="24"/>
                <w:lang w:val="en-US" w:eastAsia="zh-CN"/>
              </w:rPr>
              <w:t>第七章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hint="eastAsia" w:ascii="Times New Roman" w:hAnsi="Times New Roman"/>
              </w:rPr>
            </w:pPr>
            <w:r>
              <w:rPr>
                <w:rFonts w:hint="eastAsia" w:ascii="Times New Roman" w:hAnsi="Times New Roman"/>
                <w:sz w:val="24"/>
                <w:lang w:val="en-US" w:eastAsia="zh-CN"/>
              </w:rPr>
              <w:t>第八章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jc w:val="center"/>
              <w:rPr>
                <w:rFonts w:hint="eastAsia" w:ascii="Times New Roman" w:hAnsi="Times New Roman"/>
              </w:rPr>
            </w:pPr>
            <w:r>
              <w:rPr>
                <w:rFonts w:hint="eastAsia" w:ascii="Times New Roman" w:hAnsi="Times New Roman"/>
                <w:sz w:val="24"/>
                <w:lang w:val="en-US" w:eastAsia="zh-CN"/>
              </w:rPr>
              <w:t>第九章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第十章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第十一章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第十二章</w:t>
            </w: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rPr>
            </w:pPr>
          </w:p>
        </w:tc>
        <w:tc>
          <w:tcPr>
            <w:tcW w:w="881" w:type="dxa"/>
            <w:vAlign w:val="top"/>
          </w:tcPr>
          <w:p>
            <w:pPr>
              <w:tabs>
                <w:tab w:val="left" w:pos="0"/>
              </w:tabs>
              <w:spacing w:line="360" w:lineRule="exact"/>
              <w:jc w:val="center"/>
              <w:rPr>
                <w:rFonts w:hint="eastAsia" w:ascii="Times New Roman" w:hAnsi="Times New Roman"/>
                <w:sz w:val="24"/>
                <w:lang w:val="en-US" w:eastAsia="zh-CN"/>
              </w:rPr>
            </w:pPr>
            <w:r>
              <w:rPr>
                <w:rFonts w:hint="eastAsia" w:ascii="Times New Roman" w:hAnsi="Times New Roman"/>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jc w:val="center"/>
              <w:rPr>
                <w:rFonts w:hint="eastAsia" w:ascii="Times New Roman" w:hAnsi="Times New Roman"/>
              </w:rPr>
            </w:pPr>
            <w:r>
              <w:rPr>
                <w:rFonts w:hint="eastAsia" w:ascii="Times New Roman" w:hAnsi="Times New Roman"/>
              </w:rPr>
              <w:t>合计</w:t>
            </w:r>
          </w:p>
        </w:tc>
        <w:tc>
          <w:tcPr>
            <w:tcW w:w="881" w:type="dxa"/>
            <w:vAlign w:val="top"/>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24</w:t>
            </w:r>
          </w:p>
        </w:tc>
        <w:tc>
          <w:tcPr>
            <w:tcW w:w="881" w:type="dxa"/>
            <w:vAlign w:val="top"/>
          </w:tcPr>
          <w:p>
            <w:pPr>
              <w:jc w:val="center"/>
              <w:rPr>
                <w:rFonts w:hint="eastAsia" w:ascii="Times New Roman" w:hAnsi="Times New Roman"/>
              </w:rPr>
            </w:pPr>
          </w:p>
        </w:tc>
        <w:tc>
          <w:tcPr>
            <w:tcW w:w="881" w:type="dxa"/>
            <w:vAlign w:val="top"/>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8</w:t>
            </w:r>
          </w:p>
        </w:tc>
        <w:tc>
          <w:tcPr>
            <w:tcW w:w="881" w:type="dxa"/>
            <w:vAlign w:val="top"/>
          </w:tcPr>
          <w:p>
            <w:pPr>
              <w:jc w:val="center"/>
              <w:rPr>
                <w:rFonts w:hint="eastAsia" w:ascii="Times New Roman" w:hAnsi="Times New Roman"/>
              </w:rPr>
            </w:pPr>
          </w:p>
        </w:tc>
        <w:tc>
          <w:tcPr>
            <w:tcW w:w="881" w:type="dxa"/>
            <w:vAlign w:val="top"/>
          </w:tcPr>
          <w:p>
            <w:pPr>
              <w:jc w:val="center"/>
              <w:rPr>
                <w:rFonts w:hint="eastAsia" w:ascii="Times New Roman" w:hAnsi="Times New Roman"/>
              </w:rPr>
            </w:pPr>
          </w:p>
        </w:tc>
        <w:tc>
          <w:tcPr>
            <w:tcW w:w="881" w:type="dxa"/>
            <w:vAlign w:val="top"/>
          </w:tcPr>
          <w:p>
            <w:pPr>
              <w:jc w:val="center"/>
              <w:rPr>
                <w:rFonts w:hint="eastAsia" w:ascii="Times New Roman" w:hAnsi="Times New Roman" w:eastAsia="宋体"/>
                <w:lang w:val="en-US" w:eastAsia="zh-CN"/>
              </w:rPr>
            </w:pPr>
            <w:r>
              <w:rPr>
                <w:rFonts w:hint="eastAsia" w:ascii="Times New Roman" w:hAnsi="Times New Roman" w:eastAsia="宋体"/>
                <w:lang w:val="en-US" w:eastAsia="zh-CN"/>
              </w:rPr>
              <w:t>32</w:t>
            </w:r>
          </w:p>
        </w:tc>
      </w:tr>
    </w:tbl>
    <w:p>
      <w:pPr>
        <w:spacing w:line="360" w:lineRule="exact"/>
        <w:ind w:left="4656" w:hanging="4656" w:hangingChars="1940"/>
        <w:rPr>
          <w:rFonts w:hint="eastAsia" w:ascii="黑体" w:hAnsi="Times New Roman" w:eastAsia="黑体"/>
          <w:sz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hint="default" w:ascii="黑体" w:eastAsia="黑体"/>
          <w:sz w:val="24"/>
          <w:lang w:val="en-US" w:eastAsia="zh-CN"/>
        </w:rPr>
      </w:pPr>
      <w:r>
        <w:rPr>
          <w:rFonts w:hint="eastAsia" w:ascii="黑体" w:eastAsia="黑体"/>
          <w:sz w:val="24"/>
        </w:rPr>
        <w:t>（一）考核</w:t>
      </w:r>
      <w:r>
        <w:rPr>
          <w:rFonts w:ascii="黑体" w:eastAsia="黑体"/>
          <w:sz w:val="24"/>
        </w:rPr>
        <w:t>方式</w:t>
      </w:r>
      <w:r>
        <w:rPr>
          <w:rFonts w:hint="eastAsia" w:ascii="黑体" w:eastAsia="黑体"/>
          <w:sz w:val="24"/>
          <w:lang w:eastAsia="zh-CN"/>
        </w:rPr>
        <w:t>：</w:t>
      </w:r>
      <w:r>
        <w:rPr>
          <w:rFonts w:hint="eastAsia" w:asciiTheme="majorEastAsia" w:hAnsiTheme="majorEastAsia" w:eastAsiaTheme="majorEastAsia" w:cstheme="majorEastAsia"/>
          <w:b w:val="0"/>
          <w:bCs w:val="0"/>
          <w:sz w:val="24"/>
          <w:lang w:val="en-US" w:eastAsia="zh-CN"/>
        </w:rPr>
        <w:t>闭卷考试</w:t>
      </w:r>
    </w:p>
    <w:p>
      <w:pPr>
        <w:spacing w:line="360" w:lineRule="exact"/>
        <w:ind w:left="4656" w:hanging="4656" w:hangingChars="1940"/>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left="4656" w:hanging="4656" w:hangingChars="1940"/>
        <w:rPr>
          <w:rFonts w:hint="default" w:asciiTheme="majorEastAsia" w:hAnsiTheme="majorEastAsia" w:eastAsiaTheme="majorEastAsia" w:cstheme="majorEastAsia"/>
          <w:b w:val="0"/>
          <w:bCs w:val="0"/>
          <w:sz w:val="24"/>
          <w:lang w:val="en-US" w:eastAsia="zh-CN"/>
        </w:rPr>
      </w:pPr>
      <w:r>
        <w:rPr>
          <w:rFonts w:hint="eastAsia" w:asciiTheme="majorEastAsia" w:hAnsiTheme="majorEastAsia" w:eastAsiaTheme="majorEastAsia" w:cstheme="majorEastAsia"/>
          <w:b w:val="0"/>
          <w:bCs w:val="0"/>
          <w:sz w:val="24"/>
          <w:lang w:val="en-US" w:eastAsia="zh-CN"/>
        </w:rPr>
        <w:t>平时成绩占比：40%    期末考试占比：60%</w:t>
      </w:r>
    </w:p>
    <w:p>
      <w:pPr>
        <w:numPr>
          <w:ilvl w:val="0"/>
          <w:numId w:val="2"/>
        </w:numPr>
        <w:spacing w:line="360" w:lineRule="exact"/>
        <w:ind w:left="4656" w:hanging="4656" w:hangingChars="1940"/>
        <w:rPr>
          <w:rFonts w:ascii="黑体" w:eastAsia="黑体"/>
          <w:sz w:val="24"/>
        </w:rPr>
      </w:pPr>
      <w:r>
        <w:rPr>
          <w:rFonts w:hint="eastAsia" w:ascii="黑体" w:eastAsia="黑体"/>
          <w:sz w:val="24"/>
        </w:rPr>
        <w:t>成绩</w:t>
      </w:r>
      <w:r>
        <w:rPr>
          <w:rFonts w:ascii="黑体" w:eastAsia="黑体"/>
          <w:sz w:val="24"/>
        </w:rPr>
        <w:t>考核标准</w:t>
      </w:r>
      <w:r>
        <w:rPr>
          <w:rFonts w:hint="eastAsia" w:ascii="黑体" w:eastAsia="黑体"/>
          <w:sz w:val="24"/>
          <w:lang w:val="en-US" w:eastAsia="zh-CN"/>
        </w:rPr>
        <w:t xml:space="preserve"> </w:t>
      </w:r>
    </w:p>
    <w:p>
      <w:pPr>
        <w:numPr>
          <w:ilvl w:val="0"/>
          <w:numId w:val="0"/>
        </w:numPr>
        <w:spacing w:line="360" w:lineRule="exact"/>
        <w:rPr>
          <w:rFonts w:hint="eastAsia" w:ascii="Times New Roman" w:hAnsi="Times New Roman"/>
          <w:sz w:val="24"/>
          <w:lang w:val="en-US" w:eastAsia="zh-CN"/>
        </w:rPr>
      </w:pPr>
      <w:r>
        <w:rPr>
          <w:rFonts w:hint="eastAsia" w:ascii="Times New Roman" w:hAnsi="Times New Roman"/>
          <w:sz w:val="24"/>
          <w:lang w:val="en-US" w:eastAsia="zh-CN"/>
        </w:rPr>
        <w:t>平时成绩考核内容包括</w:t>
      </w:r>
      <w:r>
        <w:rPr>
          <w:rFonts w:hint="eastAsia" w:ascii="Times New Roman" w:hAnsi="Times New Roman"/>
          <w:sz w:val="24"/>
          <w:lang w:eastAsia="zh-CN"/>
        </w:rPr>
        <w:t>出勤率，</w:t>
      </w:r>
      <w:r>
        <w:rPr>
          <w:rFonts w:hint="eastAsia" w:ascii="Times New Roman" w:hAnsi="Times New Roman"/>
          <w:sz w:val="24"/>
          <w:lang w:val="en-US" w:eastAsia="zh-CN"/>
        </w:rPr>
        <w:t>课堂作业完成情况，上课课堂表现，雨课堂作业完成情况等。</w:t>
      </w:r>
    </w:p>
    <w:p>
      <w:pPr>
        <w:numPr>
          <w:ilvl w:val="0"/>
          <w:numId w:val="0"/>
        </w:numPr>
        <w:spacing w:line="360" w:lineRule="exact"/>
        <w:rPr>
          <w:rFonts w:hint="eastAsia" w:ascii="Times New Roman" w:hAnsi="Times New Roman"/>
          <w:sz w:val="24"/>
          <w:lang w:val="en-US" w:eastAsia="zh-CN"/>
        </w:rPr>
      </w:pPr>
    </w:p>
    <w:p>
      <w:pPr>
        <w:spacing w:line="360" w:lineRule="exact"/>
        <w:ind w:left="4656" w:hanging="4656" w:hangingChars="1940"/>
        <w:rPr>
          <w:rFonts w:hint="eastAsia" w:ascii="黑体" w:hAnsi="Times New Roman" w:eastAsia="黑体"/>
          <w:sz w:val="24"/>
        </w:rPr>
      </w:pPr>
      <w:r>
        <w:rPr>
          <w:rFonts w:hint="eastAsia" w:ascii="黑体" w:hAnsi="Times New Roman" w:eastAsia="黑体"/>
          <w:sz w:val="24"/>
          <w:lang w:val="en-US" w:eastAsia="zh-CN"/>
        </w:rPr>
        <w:t>七</w:t>
      </w:r>
      <w:r>
        <w:rPr>
          <w:rFonts w:hint="eastAsia" w:ascii="黑体" w:hAnsi="Times New Roman" w:eastAsia="黑体"/>
          <w:sz w:val="24"/>
        </w:rPr>
        <w:t>、推荐教材和教学参考资源</w:t>
      </w:r>
    </w:p>
    <w:p>
      <w:pPr>
        <w:rPr>
          <w:rFonts w:hint="eastAsia"/>
          <w:sz w:val="24"/>
        </w:rPr>
      </w:pPr>
      <w:r>
        <w:rPr>
          <w:rFonts w:hint="eastAsia"/>
          <w:sz w:val="24"/>
          <w:lang w:val="en-US" w:eastAsia="zh-CN"/>
        </w:rPr>
        <w:t>1、</w:t>
      </w:r>
      <w:r>
        <w:rPr>
          <w:rFonts w:hint="eastAsia"/>
          <w:sz w:val="24"/>
        </w:rPr>
        <w:t>使用教材：吴晓求，《证券投资学》，中国人民大学出版社， 第四版</w:t>
      </w:r>
    </w:p>
    <w:p>
      <w:pPr>
        <w:rPr>
          <w:rFonts w:hint="eastAsia"/>
          <w:sz w:val="24"/>
        </w:rPr>
      </w:pPr>
      <w:r>
        <w:rPr>
          <w:rFonts w:hint="eastAsia"/>
          <w:sz w:val="24"/>
          <w:lang w:val="en-US" w:eastAsia="zh-CN"/>
        </w:rPr>
        <w:t>2、</w:t>
      </w:r>
      <w:r>
        <w:rPr>
          <w:rFonts w:hint="eastAsia"/>
          <w:sz w:val="24"/>
        </w:rPr>
        <w:t>主要参考书目：</w:t>
      </w:r>
    </w:p>
    <w:p>
      <w:pPr>
        <w:numPr>
          <w:ilvl w:val="0"/>
          <w:numId w:val="0"/>
        </w:numPr>
        <w:tabs>
          <w:tab w:val="left" w:pos="1440"/>
        </w:tabs>
        <w:ind w:leftChars="0"/>
        <w:rPr>
          <w:rFonts w:hint="eastAsia"/>
          <w:sz w:val="24"/>
        </w:rPr>
      </w:pPr>
      <w:r>
        <w:rPr>
          <w:rFonts w:hint="eastAsia"/>
          <w:sz w:val="24"/>
        </w:rPr>
        <w:t>兹维.博迪，《投资学》中国人民大学出版社</w:t>
      </w:r>
    </w:p>
    <w:p>
      <w:pPr>
        <w:ind w:left="240" w:hanging="240" w:hangingChars="100"/>
        <w:jc w:val="left"/>
        <w:rPr>
          <w:rFonts w:ascii="Times New Roman" w:hAnsi="Times New Roman"/>
          <w:sz w:val="24"/>
        </w:rPr>
      </w:pPr>
      <w:r>
        <w:rPr>
          <w:rFonts w:hint="eastAsia"/>
          <w:sz w:val="24"/>
        </w:rPr>
        <w:t>21世纪证券系列教材：吴晓求主编：《证券市场概论》、《证券投资分析》、《公司发行与承销》、《公司并购原理》、《证券投资基金》等</w:t>
      </w:r>
    </w:p>
    <w:p>
      <w:pPr>
        <w:spacing w:line="360" w:lineRule="exact"/>
        <w:rPr>
          <w:rFonts w:hint="eastAsia" w:ascii="黑体" w:hAnsi="Times New Roman" w:eastAsia="黑体"/>
          <w:sz w:val="24"/>
        </w:rPr>
      </w:pPr>
    </w:p>
    <w:p>
      <w:pPr>
        <w:pStyle w:val="2"/>
        <w:rPr>
          <w:rFonts w:hint="eastAsia" w:ascii="Times New Roman" w:hAnsi="Times New Roman"/>
          <w:sz w:val="24"/>
          <w:lang w:eastAsia="zh-CN"/>
        </w:rPr>
      </w:pPr>
    </w:p>
    <w:p>
      <w:pPr>
        <w:pStyle w:val="2"/>
        <w:ind w:firstLine="720" w:firstLineChars="300"/>
        <w:rPr>
          <w:rFonts w:hint="eastAsia" w:ascii="Times New Roman" w:hAnsi="Times New Roman"/>
          <w:sz w:val="24"/>
          <w:lang w:eastAsia="zh-CN"/>
        </w:rPr>
      </w:pPr>
      <w:r>
        <w:rPr>
          <w:rFonts w:hint="eastAsia" w:ascii="Times New Roman" w:hAnsi="Times New Roman"/>
          <w:sz w:val="24"/>
          <w:lang w:eastAsia="zh-CN"/>
        </w:rPr>
        <w:t xml:space="preserve">大纲修订人：       </w:t>
      </w:r>
      <w:r>
        <w:rPr>
          <w:rFonts w:hint="eastAsia" w:ascii="Times New Roman" w:hAnsi="Times New Roman"/>
          <w:sz w:val="24"/>
          <w:lang w:val="en-US" w:eastAsia="zh-CN"/>
        </w:rPr>
        <w:t>黄炎</w:t>
      </w:r>
      <w:r>
        <w:rPr>
          <w:rFonts w:hint="eastAsia" w:ascii="Times New Roman" w:hAnsi="Times New Roman"/>
          <w:sz w:val="24"/>
          <w:lang w:eastAsia="zh-CN"/>
        </w:rPr>
        <w:t xml:space="preserve">                  修订日期：</w:t>
      </w:r>
      <w:r>
        <w:rPr>
          <w:rFonts w:hint="eastAsia" w:ascii="Times New Roman" w:hAnsi="Times New Roman"/>
          <w:sz w:val="24"/>
          <w:lang w:val="en-US" w:eastAsia="zh-CN"/>
        </w:rPr>
        <w:t>2020.11.24</w:t>
      </w:r>
    </w:p>
    <w:p>
      <w:pPr>
        <w:pStyle w:val="2"/>
        <w:ind w:firstLine="720" w:firstLineChars="300"/>
        <w:rPr>
          <w:rFonts w:hint="default" w:ascii="Times New Roman" w:hAnsi="Times New Roman"/>
          <w:sz w:val="24"/>
          <w:lang w:val="en-US" w:eastAsia="zh-CN"/>
        </w:rPr>
      </w:pPr>
      <w:r>
        <w:rPr>
          <w:rFonts w:hint="eastAsia" w:ascii="Times New Roman" w:hAnsi="Times New Roman"/>
          <w:sz w:val="24"/>
          <w:lang w:eastAsia="zh-CN"/>
        </w:rPr>
        <w:t xml:space="preserve">大纲审定人：       </w:t>
      </w:r>
      <w:r>
        <w:rPr>
          <w:rFonts w:hint="eastAsia" w:ascii="Times New Roman" w:hAnsi="Times New Roman"/>
          <w:sz w:val="24"/>
          <w:lang w:val="en-US" w:eastAsia="zh-CN"/>
        </w:rPr>
        <w:t>邓学斌</w:t>
      </w:r>
      <w:r>
        <w:rPr>
          <w:rFonts w:hint="eastAsia" w:ascii="Times New Roman" w:hAnsi="Times New Roman"/>
          <w:sz w:val="24"/>
          <w:lang w:eastAsia="zh-CN"/>
        </w:rPr>
        <w:t xml:space="preserve">                审定日期：</w:t>
      </w:r>
      <w:r>
        <w:rPr>
          <w:rFonts w:hint="eastAsia" w:ascii="Times New Roman" w:hAnsi="Times New Roman"/>
          <w:sz w:val="24"/>
          <w:lang w:val="en-US" w:eastAsia="zh-CN"/>
        </w:rPr>
        <w:t>2020</w:t>
      </w:r>
      <w:bookmarkStart w:id="0" w:name="_GoBack"/>
      <w:bookmarkEnd w:id="0"/>
      <w:r>
        <w:rPr>
          <w:rFonts w:hint="eastAsia" w:ascii="Times New Roman" w:hAnsi="Times New Roman"/>
          <w:sz w:val="24"/>
          <w:lang w:val="en-US" w:eastAsia="zh-CN"/>
        </w:rPr>
        <w:t>.11.24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_GB2312">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5763C4"/>
    <w:multiLevelType w:val="singleLevel"/>
    <w:tmpl w:val="E05763C4"/>
    <w:lvl w:ilvl="0" w:tentative="0">
      <w:start w:val="3"/>
      <w:numFmt w:val="chineseCounting"/>
      <w:suff w:val="nothing"/>
      <w:lvlText w:val="（%1）"/>
      <w:lvlJc w:val="left"/>
      <w:rPr>
        <w:rFonts w:hint="eastAsia"/>
      </w:rPr>
    </w:lvl>
  </w:abstractNum>
  <w:abstractNum w:abstractNumId="1">
    <w:nsid w:val="59EF501B"/>
    <w:multiLevelType w:val="singleLevel"/>
    <w:tmpl w:val="59EF501B"/>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F3A84"/>
    <w:rsid w:val="00370667"/>
    <w:rsid w:val="005170D8"/>
    <w:rsid w:val="00FF063B"/>
    <w:rsid w:val="03492D2C"/>
    <w:rsid w:val="03AB18D2"/>
    <w:rsid w:val="04C6375E"/>
    <w:rsid w:val="05CB2D87"/>
    <w:rsid w:val="09635C1E"/>
    <w:rsid w:val="0A6A3A78"/>
    <w:rsid w:val="0CCA166F"/>
    <w:rsid w:val="0EC05C01"/>
    <w:rsid w:val="0FAF5A37"/>
    <w:rsid w:val="0FB74E80"/>
    <w:rsid w:val="12820173"/>
    <w:rsid w:val="129A5E54"/>
    <w:rsid w:val="12CD2345"/>
    <w:rsid w:val="159B5F03"/>
    <w:rsid w:val="1603032C"/>
    <w:rsid w:val="1630207B"/>
    <w:rsid w:val="17C96DE4"/>
    <w:rsid w:val="19293775"/>
    <w:rsid w:val="19350177"/>
    <w:rsid w:val="19AB2F5E"/>
    <w:rsid w:val="1A7C437B"/>
    <w:rsid w:val="1FFE2DED"/>
    <w:rsid w:val="21FE17FC"/>
    <w:rsid w:val="243B7051"/>
    <w:rsid w:val="24FC639C"/>
    <w:rsid w:val="25732FFC"/>
    <w:rsid w:val="27A359D7"/>
    <w:rsid w:val="2B48682F"/>
    <w:rsid w:val="2B6D7E28"/>
    <w:rsid w:val="2C60385E"/>
    <w:rsid w:val="2CFE7283"/>
    <w:rsid w:val="2DC05B7A"/>
    <w:rsid w:val="2FB30E8C"/>
    <w:rsid w:val="32CB419C"/>
    <w:rsid w:val="32F509A7"/>
    <w:rsid w:val="33AF3A84"/>
    <w:rsid w:val="350D3524"/>
    <w:rsid w:val="369A18CB"/>
    <w:rsid w:val="36D631EE"/>
    <w:rsid w:val="38E67448"/>
    <w:rsid w:val="39532569"/>
    <w:rsid w:val="39DF3034"/>
    <w:rsid w:val="3B9A3A7D"/>
    <w:rsid w:val="3B9B546E"/>
    <w:rsid w:val="3D39289C"/>
    <w:rsid w:val="3D742332"/>
    <w:rsid w:val="3D86761C"/>
    <w:rsid w:val="3DDD75E8"/>
    <w:rsid w:val="3E1C5D40"/>
    <w:rsid w:val="405C1C61"/>
    <w:rsid w:val="406E28B9"/>
    <w:rsid w:val="407C1439"/>
    <w:rsid w:val="417642E2"/>
    <w:rsid w:val="42745933"/>
    <w:rsid w:val="433C75B8"/>
    <w:rsid w:val="43F5313D"/>
    <w:rsid w:val="446137B5"/>
    <w:rsid w:val="44DE37BE"/>
    <w:rsid w:val="454069CC"/>
    <w:rsid w:val="47675C48"/>
    <w:rsid w:val="494F020A"/>
    <w:rsid w:val="49797E7F"/>
    <w:rsid w:val="4A1C5361"/>
    <w:rsid w:val="4C6A6DD1"/>
    <w:rsid w:val="4FD70019"/>
    <w:rsid w:val="50102E65"/>
    <w:rsid w:val="5126654C"/>
    <w:rsid w:val="523A1A55"/>
    <w:rsid w:val="564314A3"/>
    <w:rsid w:val="580E5D24"/>
    <w:rsid w:val="59E340B5"/>
    <w:rsid w:val="5A197B17"/>
    <w:rsid w:val="5B522ABD"/>
    <w:rsid w:val="5E1C3DBF"/>
    <w:rsid w:val="5F8C7E21"/>
    <w:rsid w:val="62E969E0"/>
    <w:rsid w:val="67A333BD"/>
    <w:rsid w:val="694026EF"/>
    <w:rsid w:val="6AB8702F"/>
    <w:rsid w:val="6AC24E4B"/>
    <w:rsid w:val="6E7F1C94"/>
    <w:rsid w:val="704B3971"/>
    <w:rsid w:val="730C3A6B"/>
    <w:rsid w:val="73190DD1"/>
    <w:rsid w:val="7419141D"/>
    <w:rsid w:val="758040B2"/>
    <w:rsid w:val="75B60105"/>
    <w:rsid w:val="78711FE8"/>
    <w:rsid w:val="7B1D686F"/>
    <w:rsid w:val="7BAC4F58"/>
    <w:rsid w:val="7D0006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jc w:val="left"/>
    </w:pPr>
    <w:rPr>
      <w:rFonts w:ascii="Courier New" w:hAnsi="Courier New"/>
      <w:kern w:val="0"/>
      <w:sz w:val="20"/>
      <w:szCs w:val="20"/>
      <w:lang w:eastAsia="en-US"/>
    </w:rPr>
  </w:style>
  <w:style w:type="paragraph" w:customStyle="1" w:styleId="5">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2017-10-24T14:23:00Z</dcterms:created>
  <dc:creator>samsung1</dc:creator>
  <cp:lastModifiedBy>冰比水冰</cp:lastModifiedBy>
  <dcterms:modified xsi:type="dcterms:W3CDTF">2020-12-31T02:50:46Z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