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w:t>
      </w:r>
      <w:r>
        <w:rPr>
          <w:rFonts w:hint="eastAsia" w:ascii="黑体" w:eastAsia="黑体"/>
          <w:b/>
          <w:sz w:val="36"/>
          <w:szCs w:val="36"/>
        </w:rPr>
        <w:t>精算模型</w:t>
      </w:r>
      <w:r>
        <w:rPr>
          <w:rFonts w:ascii="黑体" w:eastAsia="黑体"/>
          <w:b/>
          <w:sz w:val="36"/>
          <w:szCs w:val="36"/>
        </w:rPr>
        <w:t>》课程教学大纲</w:t>
      </w:r>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line="360" w:lineRule="exact"/>
        <w:ind w:firstLine="480" w:firstLineChars="200"/>
        <w:rPr>
          <w:sz w:val="24"/>
        </w:rPr>
      </w:pPr>
      <w:r>
        <w:rPr>
          <w:sz w:val="24"/>
        </w:rPr>
        <w:t>课程</w:t>
      </w:r>
      <w:r>
        <w:rPr>
          <w:rFonts w:hint="eastAsia"/>
          <w:sz w:val="24"/>
        </w:rPr>
        <w:t>代码：16115102</w:t>
      </w:r>
    </w:p>
    <w:p>
      <w:pPr>
        <w:spacing w:line="360" w:lineRule="exact"/>
        <w:ind w:firstLine="480" w:firstLineChars="200"/>
        <w:rPr>
          <w:sz w:val="24"/>
        </w:rPr>
      </w:pPr>
      <w:r>
        <w:rPr>
          <w:rFonts w:hint="eastAsia"/>
          <w:sz w:val="24"/>
        </w:rPr>
        <w:t>课程名称：精算模型</w:t>
      </w:r>
    </w:p>
    <w:p>
      <w:pPr>
        <w:spacing w:line="360" w:lineRule="exact"/>
        <w:ind w:firstLine="480" w:firstLineChars="200"/>
        <w:rPr>
          <w:rFonts w:ascii="宋体" w:hAnsi="宋体" w:cs="宋体"/>
          <w:sz w:val="24"/>
        </w:rPr>
      </w:pPr>
      <w:r>
        <w:rPr>
          <w:rFonts w:hint="eastAsia"/>
          <w:sz w:val="24"/>
        </w:rPr>
        <w:t>英</w:t>
      </w:r>
      <w:r>
        <w:rPr>
          <w:rFonts w:hint="eastAsia" w:ascii="宋体" w:hAnsi="宋体" w:cs="宋体"/>
          <w:sz w:val="24"/>
        </w:rPr>
        <w:t>文名称：Actuarial Models</w:t>
      </w:r>
    </w:p>
    <w:p>
      <w:pPr>
        <w:tabs>
          <w:tab w:val="left" w:pos="0"/>
        </w:tabs>
        <w:spacing w:line="360" w:lineRule="exact"/>
        <w:ind w:firstLine="480" w:firstLineChars="200"/>
        <w:rPr>
          <w:sz w:val="24"/>
        </w:rPr>
      </w:pPr>
      <w:r>
        <w:rPr>
          <w:sz w:val="24"/>
        </w:rPr>
        <w:t>课程</w:t>
      </w:r>
      <w:r>
        <w:rPr>
          <w:rFonts w:hint="eastAsia"/>
          <w:sz w:val="24"/>
        </w:rPr>
        <w:t>类别：</w:t>
      </w:r>
      <w:r>
        <w:rPr>
          <w:rFonts w:hint="eastAsia" w:ascii="宋体" w:hAnsi="宋体"/>
          <w:color w:val="000000"/>
          <w:kern w:val="0"/>
          <w:sz w:val="24"/>
        </w:rPr>
        <w:t>专业课</w:t>
      </w:r>
      <w:r>
        <w:rPr>
          <w:rFonts w:hint="eastAsia"/>
          <w:sz w:val="24"/>
        </w:rPr>
        <w:t xml:space="preserve">   </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w:t>
      </w:r>
      <w:r>
        <w:rPr>
          <w:rFonts w:hint="eastAsia" w:ascii="宋体" w:hAnsi="宋体" w:cs="宋体"/>
          <w:sz w:val="24"/>
        </w:rPr>
        <w:t>32</w:t>
      </w:r>
      <w:r>
        <w:rPr>
          <w:rFonts w:hint="eastAsia"/>
          <w:sz w:val="24"/>
        </w:rPr>
        <w:t xml:space="preserve">  </w:t>
      </w:r>
    </w:p>
    <w:p>
      <w:pPr>
        <w:tabs>
          <w:tab w:val="left" w:pos="0"/>
        </w:tabs>
        <w:spacing w:line="360" w:lineRule="exact"/>
        <w:ind w:firstLine="480" w:firstLineChars="200"/>
        <w:rPr>
          <w:sz w:val="24"/>
        </w:rPr>
      </w:pPr>
      <w:r>
        <w:rPr>
          <w:sz w:val="24"/>
        </w:rPr>
        <w:t>学　　分：</w:t>
      </w:r>
      <w:r>
        <w:rPr>
          <w:rFonts w:hint="eastAsia" w:ascii="宋体" w:hAnsi="宋体" w:cs="宋体"/>
          <w:sz w:val="24"/>
        </w:rPr>
        <w:t>2</w:t>
      </w:r>
    </w:p>
    <w:p>
      <w:pPr>
        <w:widowControl/>
        <w:tabs>
          <w:tab w:val="left" w:pos="0"/>
        </w:tabs>
        <w:spacing w:line="360" w:lineRule="exact"/>
        <w:ind w:firstLine="480" w:firstLineChars="200"/>
        <w:rPr>
          <w:rFonts w:hint="eastAsia"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rPr>
        <w:t xml:space="preserve"> 统计学专业</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考核方式：考试</w:t>
      </w:r>
    </w:p>
    <w:p>
      <w:pPr>
        <w:tabs>
          <w:tab w:val="left" w:pos="0"/>
        </w:tabs>
        <w:spacing w:line="360" w:lineRule="exact"/>
        <w:ind w:left="479" w:leftChars="228"/>
        <w:rPr>
          <w:sz w:val="24"/>
        </w:rPr>
      </w:pPr>
      <w:r>
        <w:rPr>
          <w:sz w:val="24"/>
        </w:rPr>
        <w:t>先修课程：</w:t>
      </w:r>
      <w:r>
        <w:rPr>
          <w:rFonts w:hint="eastAsia"/>
          <w:sz w:val="24"/>
        </w:rPr>
        <w:t>高等数学，概率论，数理统计，保险原理，MATLAB程序设计或R语言或其它能进行统计分析和计算的软件（自学）</w:t>
      </w:r>
    </w:p>
    <w:p>
      <w:pPr>
        <w:spacing w:line="360" w:lineRule="exact"/>
        <w:rPr>
          <w:rFonts w:ascii="黑体" w:eastAsia="黑体"/>
          <w:sz w:val="24"/>
        </w:rPr>
      </w:pPr>
    </w:p>
    <w:p>
      <w:pPr>
        <w:spacing w:line="360" w:lineRule="exact"/>
        <w:rPr>
          <w:color w:val="FF0000"/>
        </w:rPr>
      </w:pPr>
      <w:r>
        <w:rPr>
          <w:rFonts w:hint="eastAsia" w:ascii="黑体" w:eastAsia="黑体"/>
          <w:sz w:val="24"/>
        </w:rPr>
        <w:t>二、课程简介</w:t>
      </w:r>
    </w:p>
    <w:p>
      <w:pPr>
        <w:pStyle w:val="5"/>
        <w:widowControl/>
        <w:spacing w:before="0" w:beforeAutospacing="0" w:after="0" w:afterAutospacing="0" w:line="360" w:lineRule="atLeast"/>
        <w:ind w:left="225" w:right="150" w:firstLine="480" w:firstLineChars="200"/>
        <w:rPr>
          <w:rFonts w:ascii="宋体" w:hAnsi="宋体" w:cs="宋体"/>
          <w:kern w:val="2"/>
        </w:rPr>
      </w:pPr>
      <w:r>
        <w:rPr>
          <w:rFonts w:hint="eastAsia" w:ascii="宋体" w:hAnsi="宋体" w:cs="宋体"/>
          <w:kern w:val="2"/>
        </w:rPr>
        <w:t>精算模型是使用数学、统计学和计算机语言等研究工具，对保险赔付损失以及资金流入和流出一个保险系统的过程进行定量分析的学科。主要用于统计学和保险精算专业的学生学习使用，也可作为参加北美精算师、英国精算师及中国精算师考试的考生学习参考。精算模型通过建立相关风险模型来研究保险风险的性质，并为现实的保险经营进行有效的风险分析和控制提供技术支持。本课程旨在阐述精算建模的过程，即如何从实际数据出发建立一个合适的精算模型，主要介绍了保险领域各种风险的度量方法，主要内容包括：随机变量基本知识、个体风险模型、集体风险模型、聚合风险模型、经验模型以及参数模型。</w:t>
      </w:r>
    </w:p>
    <w:p>
      <w:pPr>
        <w:pStyle w:val="5"/>
        <w:widowControl/>
        <w:spacing w:before="0" w:beforeAutospacing="0" w:after="0" w:afterAutospacing="0" w:line="360" w:lineRule="atLeast"/>
        <w:ind w:left="225" w:right="150"/>
        <w:rPr>
          <w:rFonts w:ascii="黑体" w:eastAsia="黑体"/>
        </w:rPr>
      </w:pPr>
      <w:r>
        <w:rPr>
          <w:rFonts w:hint="eastAsia" w:ascii="宋体" w:hAnsi="宋体" w:cs="宋体"/>
          <w:kern w:val="2"/>
        </w:rPr>
        <w:t xml:space="preserve"> </w:t>
      </w:r>
    </w:p>
    <w:p>
      <w:pPr>
        <w:spacing w:line="360" w:lineRule="exact"/>
        <w:rPr>
          <w:rFonts w:ascii="宋体" w:hAnsi="宋体" w:cs="宋体"/>
          <w:spacing w:val="12"/>
        </w:rPr>
      </w:pPr>
      <w:r>
        <w:rPr>
          <w:rFonts w:hint="eastAsia" w:ascii="黑体" w:eastAsia="黑体"/>
          <w:sz w:val="24"/>
        </w:rPr>
        <w:t>三、课程性质与教学目的</w:t>
      </w:r>
    </w:p>
    <w:p>
      <w:pPr>
        <w:pStyle w:val="5"/>
        <w:widowControl/>
        <w:spacing w:before="0" w:beforeAutospacing="0" w:after="0" w:afterAutospacing="0" w:line="360" w:lineRule="atLeast"/>
        <w:jc w:val="both"/>
        <w:rPr>
          <w:rFonts w:ascii="宋体" w:hAnsi="宋体" w:cs="宋体"/>
          <w:spacing w:val="12"/>
        </w:rPr>
      </w:pPr>
      <w:r>
        <w:rPr>
          <w:rFonts w:hint="eastAsia" w:ascii="宋体" w:hAnsi="宋体" w:cs="宋体"/>
          <w:spacing w:val="12"/>
        </w:rPr>
        <w:t>（一）该课程的性质</w:t>
      </w:r>
    </w:p>
    <w:p>
      <w:pPr>
        <w:pStyle w:val="5"/>
        <w:widowControl/>
        <w:spacing w:before="0" w:beforeAutospacing="0" w:after="0" w:afterAutospacing="0" w:line="360" w:lineRule="atLeast"/>
        <w:ind w:firstLine="480" w:firstLineChars="200"/>
        <w:jc w:val="both"/>
        <w:rPr>
          <w:rFonts w:ascii="宋体" w:hAnsi="宋体" w:cs="宋体"/>
        </w:rPr>
      </w:pPr>
      <w:r>
        <w:rPr>
          <w:rFonts w:hint="eastAsia" w:ascii="宋体" w:hAnsi="宋体" w:cs="宋体"/>
        </w:rPr>
        <w:t>《保险精算》课程是普通高等学校统计学、</w:t>
      </w:r>
      <w:r>
        <w:rPr>
          <w:rFonts w:hint="eastAsia" w:ascii="宋体" w:hAnsi="宋体"/>
          <w:color w:val="000000"/>
        </w:rPr>
        <w:t>风险管理与精算专业必修</w:t>
      </w:r>
      <w:r>
        <w:rPr>
          <w:rFonts w:hint="eastAsia" w:ascii="宋体" w:hAnsi="宋体" w:cs="宋体"/>
        </w:rPr>
        <w:t>课程，可作为应用统计学专业的选修课程。它是在学生掌握了</w:t>
      </w:r>
      <w:r>
        <w:rPr>
          <w:rFonts w:hint="eastAsia"/>
        </w:rPr>
        <w:t>高等数学、概率论、数理统计、保险原理、一种或多种计算机语言</w:t>
      </w:r>
      <w:r>
        <w:rPr>
          <w:rFonts w:hint="eastAsia" w:ascii="宋体" w:hAnsi="宋体" w:cs="宋体"/>
        </w:rPr>
        <w:t>等专业理论知识的基础上开设的，要求学生掌握保险精算模型的基本理论和研究方法，并能应用到实际问题中。</w:t>
      </w:r>
    </w:p>
    <w:p>
      <w:pPr>
        <w:spacing w:line="360" w:lineRule="exact"/>
        <w:rPr>
          <w:rFonts w:ascii="宋体" w:hAnsi="宋体" w:cs="宋体"/>
          <w:spacing w:val="10"/>
          <w:sz w:val="24"/>
        </w:rPr>
      </w:pPr>
      <w:r>
        <w:rPr>
          <w:rFonts w:hint="eastAsia" w:ascii="宋体" w:hAnsi="宋体" w:cs="宋体"/>
          <w:spacing w:val="10"/>
          <w:sz w:val="24"/>
        </w:rPr>
        <w:t>（二）该课程的教学目标</w:t>
      </w:r>
    </w:p>
    <w:p>
      <w:pPr>
        <w:pStyle w:val="5"/>
        <w:widowControl/>
        <w:spacing w:before="0" w:beforeAutospacing="0" w:after="0" w:afterAutospacing="0" w:line="360" w:lineRule="atLeast"/>
        <w:rPr>
          <w:rFonts w:ascii="宋体" w:hAnsi="宋体" w:cs="宋体"/>
        </w:rPr>
      </w:pPr>
      <w:r>
        <w:rPr>
          <w:rFonts w:hint="eastAsia" w:ascii="宋体" w:hAnsi="宋体" w:cs="宋体"/>
        </w:rPr>
        <w:t>（1）从理赔事件出发，结合研究随机现象客观规律性的特点，在学好高等数学、概率论、数理统计等理论知识的基础上，利用计算机语言工具，再</w:t>
      </w:r>
      <w:r>
        <w:rPr>
          <w:rFonts w:hint="eastAsia" w:ascii="宋体" w:hAnsi="宋体" w:cs="宋体"/>
          <w:spacing w:val="7"/>
        </w:rPr>
        <w:t>根据精算模型</w:t>
      </w:r>
      <w:r>
        <w:rPr>
          <w:rFonts w:hint="eastAsia" w:ascii="宋体" w:hAnsi="宋体" w:cs="宋体"/>
        </w:rPr>
        <w:t xml:space="preserve">的内容和知识结构，着重从模型建立的基本理论和基本方法出发，就不同情形下的模型，从简到繁，遵循学习的渐近性原则，最终在理论、观点和方法上对各类模型进行总结、提高及应用。  </w:t>
      </w:r>
    </w:p>
    <w:p>
      <w:pPr>
        <w:pStyle w:val="5"/>
        <w:widowControl/>
        <w:spacing w:before="0" w:beforeAutospacing="0" w:after="0" w:afterAutospacing="0" w:line="360" w:lineRule="atLeast"/>
        <w:rPr>
          <w:rFonts w:ascii="宋体" w:hAnsi="宋体" w:cs="宋体"/>
        </w:rPr>
      </w:pPr>
      <w:r>
        <w:rPr>
          <w:rFonts w:hint="eastAsia" w:ascii="宋体" w:hAnsi="宋体" w:cs="宋体"/>
        </w:rPr>
        <w:t>（2）对各个章节的教学，精算模型侧重于基本思想和基本方法的探讨，介绍精算模型的基本概念和模型建立的基本思路和方法，寻求解决实际赔付事件的方法。着重基本思想及方法的培养和应用。 </w:t>
      </w:r>
    </w:p>
    <w:p>
      <w:pPr>
        <w:pStyle w:val="5"/>
        <w:widowControl/>
        <w:spacing w:before="0" w:beforeAutospacing="0" w:after="0" w:afterAutospacing="0" w:line="360" w:lineRule="atLeast"/>
        <w:rPr>
          <w:rFonts w:ascii="宋体" w:hAnsi="宋体" w:cs="宋体"/>
        </w:rPr>
      </w:pPr>
      <w:r>
        <w:rPr>
          <w:rFonts w:hint="eastAsia" w:ascii="宋体" w:hAnsi="宋体" w:cs="宋体"/>
        </w:rPr>
        <w:t>（3）结合学生实际，利用生活中的实例进行分析，培养学生的辩证唯物主义观点。</w:t>
      </w:r>
    </w:p>
    <w:p>
      <w:pPr>
        <w:pStyle w:val="5"/>
        <w:widowControl/>
        <w:spacing w:beforeAutospacing="0" w:afterAutospacing="0"/>
        <w:rPr>
          <w:rFonts w:ascii="黑体" w:hAnsi="宋体" w:eastAsia="黑体"/>
          <w:color w:val="000000"/>
        </w:rPr>
      </w:pPr>
      <w:r>
        <w:rPr>
          <w:rFonts w:hint="eastAsia" w:ascii="宋体" w:hAnsi="宋体" w:cs="宋体"/>
        </w:rPr>
        <w:t xml:space="preserve">  </w:t>
      </w:r>
    </w:p>
    <w:p>
      <w:pPr>
        <w:spacing w:line="360" w:lineRule="exact"/>
        <w:rPr>
          <w:rFonts w:ascii="宋体" w:hAnsi="宋体"/>
          <w:b/>
          <w:sz w:val="24"/>
        </w:rPr>
      </w:pPr>
      <w:r>
        <w:rPr>
          <w:rFonts w:hint="eastAsia" w:ascii="黑体" w:eastAsia="黑体"/>
          <w:sz w:val="24"/>
        </w:rPr>
        <w:t>四、教学内容及要求</w:t>
      </w:r>
    </w:p>
    <w:p>
      <w:pPr>
        <w:spacing w:line="360" w:lineRule="exact"/>
        <w:ind w:firstLine="482" w:firstLineChars="200"/>
        <w:rPr>
          <w:rFonts w:hint="eastAsia" w:ascii="宋体" w:hAnsi="宋体" w:eastAsia="宋体"/>
          <w:b/>
          <w:sz w:val="24"/>
          <w:lang w:val="en-US" w:eastAsia="zh-CN"/>
        </w:rPr>
      </w:pPr>
      <w:r>
        <w:rPr>
          <w:rFonts w:hint="eastAsia" w:ascii="宋体" w:hAnsi="宋体"/>
          <w:b/>
          <w:sz w:val="24"/>
        </w:rPr>
        <w:t>第1章   随机变量的基本知识</w:t>
      </w:r>
      <w:r>
        <w:rPr>
          <w:rFonts w:hint="eastAsia" w:ascii="宋体" w:hAnsi="宋体"/>
          <w:b/>
          <w:sz w:val="24"/>
          <w:lang w:val="en-US" w:eastAsia="zh-CN"/>
        </w:rPr>
        <w:t>模块</w:t>
      </w:r>
    </w:p>
    <w:p>
      <w:pPr>
        <w:spacing w:line="360" w:lineRule="exact"/>
        <w:ind w:firstLine="480" w:firstLineChars="200"/>
        <w:rPr>
          <w:rFonts w:ascii="宋体" w:hAnsi="宋体"/>
          <w:b/>
          <w:sz w:val="24"/>
        </w:rPr>
      </w:pPr>
      <w:r>
        <w:rPr>
          <w:rFonts w:hint="eastAsia" w:ascii="宋体" w:hAnsi="宋体"/>
          <w:sz w:val="24"/>
        </w:rPr>
        <w:t>（一）目的与要求</w:t>
      </w:r>
      <w:r>
        <w:rPr>
          <w:rFonts w:hint="eastAsia" w:ascii="宋体" w:hAnsi="宋体"/>
          <w:b/>
          <w:sz w:val="24"/>
        </w:rPr>
        <w:t xml:space="preserve"> </w:t>
      </w:r>
    </w:p>
    <w:p>
      <w:pPr>
        <w:spacing w:line="360" w:lineRule="exact"/>
        <w:ind w:left="600"/>
        <w:rPr>
          <w:rFonts w:ascii="宋体" w:hAnsi="宋体"/>
          <w:bCs/>
          <w:sz w:val="24"/>
        </w:rPr>
      </w:pPr>
      <w:r>
        <w:rPr>
          <w:rFonts w:hint="eastAsia" w:ascii="宋体" w:hAnsi="宋体"/>
          <w:bCs/>
          <w:sz w:val="24"/>
        </w:rPr>
        <w:t>精算模型以概率论、数理统计和保险学原理为主要基础，通过本章的学习，复习并扩展概率论、数理统计和保险学原理的部分内容，为学习精算模型打下牢固的基础，提供必备的数学工具，但无需良好的保险知识背景，对保险学原理的专业术语不作太高要求。</w:t>
      </w:r>
    </w:p>
    <w:p>
      <w:pPr>
        <w:spacing w:line="360" w:lineRule="exact"/>
        <w:ind w:firstLine="480" w:firstLineChars="200"/>
        <w:rPr>
          <w:rFonts w:ascii="宋体" w:hAnsi="宋体"/>
          <w:bCs/>
          <w:sz w:val="24"/>
        </w:rPr>
      </w:pPr>
      <w:r>
        <w:rPr>
          <w:rFonts w:hint="eastAsia" w:ascii="宋体" w:hAnsi="宋体"/>
          <w:bCs/>
          <w:sz w:val="24"/>
        </w:rPr>
        <w:t>（二）教学内容</w:t>
      </w:r>
    </w:p>
    <w:p>
      <w:pPr>
        <w:spacing w:line="360" w:lineRule="exact"/>
        <w:ind w:left="600"/>
        <w:rPr>
          <w:rFonts w:ascii="宋体" w:hAnsi="宋体"/>
          <w:bCs/>
          <w:sz w:val="24"/>
        </w:rPr>
      </w:pPr>
      <w:r>
        <w:rPr>
          <w:rFonts w:hint="eastAsia" w:ascii="宋体" w:hAnsi="宋体"/>
          <w:bCs/>
          <w:sz w:val="24"/>
        </w:rPr>
        <w:t>本章主要对概率空间；随机变量与分布函数；随机变量的数字特征与矩母函数（重点）；独立性与条件期望；生存率函数与危险率函数（重点）；风险度量的在险价值VaR与尾部在险价值TVaR（重难点）；随机变量尾部比较（重难点）等常用的概率论、数理统计和保险学原理的基本知识作简要回顾。</w:t>
      </w:r>
    </w:p>
    <w:p>
      <w:pPr>
        <w:spacing w:line="360" w:lineRule="exact"/>
        <w:ind w:firstLine="480" w:firstLineChars="200"/>
        <w:rPr>
          <w:rFonts w:ascii="宋体" w:hAnsi="宋体"/>
          <w:bCs/>
          <w:sz w:val="24"/>
        </w:rPr>
      </w:pPr>
      <w:r>
        <w:rPr>
          <w:rFonts w:hint="eastAsia" w:ascii="宋体" w:hAnsi="宋体"/>
          <w:bCs/>
          <w:sz w:val="24"/>
        </w:rPr>
        <w:t>（三）思考与实践</w:t>
      </w:r>
    </w:p>
    <w:p>
      <w:pPr>
        <w:spacing w:line="360" w:lineRule="exact"/>
        <w:ind w:left="600"/>
        <w:rPr>
          <w:rFonts w:hint="eastAsia" w:ascii="宋体" w:hAnsi="宋体"/>
          <w:bCs/>
          <w:sz w:val="24"/>
        </w:rPr>
      </w:pPr>
      <w:r>
        <w:rPr>
          <w:rFonts w:hint="eastAsia" w:ascii="宋体" w:hAnsi="宋体"/>
          <w:bCs/>
          <w:sz w:val="24"/>
        </w:rPr>
        <w:t>课后参考教材《概率论与数理统计》 茆诗松 编著 第二版 高等教育出版社，复习相关概率论知识。通过</w:t>
      </w:r>
      <w:r>
        <w:rPr>
          <w:rFonts w:ascii="宋体" w:hAnsi="宋体"/>
          <w:bCs/>
          <w:sz w:val="24"/>
        </w:rPr>
        <w:t>对生存函数与危险率函数</w:t>
      </w:r>
      <w:r>
        <w:rPr>
          <w:rFonts w:hint="eastAsia" w:ascii="宋体" w:hAnsi="宋体"/>
          <w:bCs/>
          <w:sz w:val="24"/>
        </w:rPr>
        <w:t>的</w:t>
      </w:r>
      <w:r>
        <w:rPr>
          <w:rFonts w:ascii="宋体" w:hAnsi="宋体"/>
          <w:bCs/>
          <w:sz w:val="24"/>
        </w:rPr>
        <w:t>学习，</w:t>
      </w:r>
      <w:r>
        <w:rPr>
          <w:rFonts w:hint="eastAsia" w:ascii="宋体" w:hAnsi="宋体"/>
          <w:bCs/>
          <w:sz w:val="24"/>
        </w:rPr>
        <w:t>体会</w:t>
      </w:r>
      <w:r>
        <w:rPr>
          <w:rFonts w:ascii="宋体" w:hAnsi="宋体"/>
          <w:bCs/>
          <w:sz w:val="24"/>
        </w:rPr>
        <w:t>矛盾</w:t>
      </w:r>
      <w:r>
        <w:rPr>
          <w:rFonts w:hint="eastAsia" w:ascii="宋体" w:hAnsi="宋体"/>
          <w:bCs/>
          <w:sz w:val="24"/>
        </w:rPr>
        <w:t>的统一性</w:t>
      </w:r>
      <w:r>
        <w:rPr>
          <w:rFonts w:hint="eastAsia" w:ascii="宋体" w:hAnsi="宋体"/>
          <w:bCs/>
          <w:sz w:val="24"/>
          <w:lang w:val="en-US" w:eastAsia="zh-CN"/>
        </w:rPr>
        <w:t>内涵</w:t>
      </w:r>
      <w:r>
        <w:rPr>
          <w:rFonts w:hint="eastAsia" w:ascii="宋体" w:hAnsi="宋体"/>
          <w:bCs/>
          <w:sz w:val="24"/>
        </w:rPr>
        <w:t>。</w:t>
      </w:r>
    </w:p>
    <w:p>
      <w:pPr>
        <w:spacing w:line="360" w:lineRule="exact"/>
        <w:ind w:firstLine="480" w:firstLineChars="200"/>
        <w:rPr>
          <w:rFonts w:ascii="宋体" w:hAnsi="宋体"/>
          <w:bCs/>
          <w:sz w:val="24"/>
        </w:rPr>
      </w:pPr>
      <w:r>
        <w:rPr>
          <w:rFonts w:hint="eastAsia" w:ascii="宋体" w:hAnsi="宋体"/>
          <w:bCs/>
          <w:sz w:val="24"/>
        </w:rPr>
        <w:t>（四）教学方法和手段</w:t>
      </w:r>
    </w:p>
    <w:p>
      <w:pPr>
        <w:spacing w:line="360" w:lineRule="exact"/>
        <w:ind w:firstLine="638" w:firstLineChars="266"/>
        <w:rPr>
          <w:rFonts w:ascii="宋体" w:hAnsi="宋体"/>
          <w:bCs/>
          <w:sz w:val="24"/>
        </w:rPr>
      </w:pPr>
      <w:r>
        <w:rPr>
          <w:rFonts w:hint="eastAsia" w:ascii="宋体" w:hAnsi="宋体"/>
          <w:bCs/>
          <w:sz w:val="24"/>
        </w:rPr>
        <w:t>课堂讲授，多媒体教学</w:t>
      </w:r>
    </w:p>
    <w:p>
      <w:pPr>
        <w:spacing w:line="360" w:lineRule="exact"/>
        <w:ind w:firstLine="638" w:firstLineChars="266"/>
        <w:rPr>
          <w:rFonts w:ascii="宋体" w:hAnsi="宋体"/>
          <w:bCs/>
          <w:sz w:val="24"/>
        </w:rPr>
      </w:pPr>
    </w:p>
    <w:p>
      <w:pPr>
        <w:spacing w:line="360" w:lineRule="exact"/>
        <w:ind w:left="600"/>
        <w:rPr>
          <w:rFonts w:ascii="宋体" w:hAnsi="宋体"/>
          <w:b/>
          <w:sz w:val="24"/>
        </w:rPr>
      </w:pPr>
      <w:r>
        <w:rPr>
          <w:rFonts w:hint="eastAsia" w:ascii="宋体" w:hAnsi="宋体"/>
          <w:b/>
          <w:sz w:val="24"/>
        </w:rPr>
        <w:t>第2章   个别保单的理赔额与理赔次数模型</w:t>
      </w:r>
      <w:r>
        <w:rPr>
          <w:rFonts w:hint="eastAsia" w:ascii="宋体" w:hAnsi="宋体"/>
          <w:b/>
          <w:sz w:val="24"/>
          <w:lang w:val="en-US" w:eastAsia="zh-CN"/>
        </w:rPr>
        <w:t>模块</w:t>
      </w:r>
      <w:r>
        <w:rPr>
          <w:rFonts w:hint="eastAsia" w:ascii="宋体" w:hAnsi="宋体"/>
          <w:b/>
          <w:sz w:val="24"/>
        </w:rPr>
        <w:t xml:space="preserve"> </w:t>
      </w:r>
    </w:p>
    <w:p>
      <w:pPr>
        <w:spacing w:line="360" w:lineRule="exact"/>
        <w:ind w:firstLine="480" w:firstLineChars="200"/>
        <w:rPr>
          <w:rFonts w:ascii="宋体" w:hAnsi="宋体"/>
          <w:b/>
          <w:sz w:val="24"/>
        </w:rPr>
      </w:pPr>
      <w:r>
        <w:rPr>
          <w:rFonts w:hint="eastAsia" w:ascii="宋体" w:hAnsi="宋体"/>
          <w:sz w:val="24"/>
        </w:rPr>
        <w:t>（一）目的与要求</w:t>
      </w:r>
      <w:r>
        <w:rPr>
          <w:rFonts w:hint="eastAsia" w:ascii="宋体" w:hAnsi="宋体"/>
          <w:b/>
          <w:sz w:val="24"/>
        </w:rPr>
        <w:t xml:space="preserve"> </w:t>
      </w:r>
    </w:p>
    <w:p>
      <w:pPr>
        <w:spacing w:line="360" w:lineRule="exact"/>
        <w:ind w:firstLine="1200" w:firstLineChars="500"/>
        <w:rPr>
          <w:rFonts w:ascii="宋体" w:hAnsi="宋体"/>
          <w:sz w:val="24"/>
        </w:rPr>
      </w:pPr>
      <w:r>
        <w:rPr>
          <w:rFonts w:hint="eastAsia" w:ascii="宋体" w:hAnsi="宋体"/>
          <w:sz w:val="24"/>
        </w:rPr>
        <w:t>1. 掌握在不同情形下的个别保单理赔额与理赔次数模型（重难点）；</w:t>
      </w:r>
    </w:p>
    <w:p>
      <w:pPr>
        <w:spacing w:line="360" w:lineRule="exact"/>
        <w:ind w:left="1437" w:leftChars="570" w:hanging="240" w:hangingChars="100"/>
        <w:rPr>
          <w:rFonts w:ascii="宋体" w:hAnsi="宋体"/>
          <w:sz w:val="24"/>
        </w:rPr>
      </w:pPr>
      <w:r>
        <w:rPr>
          <w:rFonts w:hint="eastAsia" w:ascii="宋体" w:hAnsi="宋体"/>
          <w:sz w:val="24"/>
        </w:rPr>
        <w:t>2. 了解（a,b,0）与（a,b,1）分布族的涵义，知道概率论中常用的一些分布是属于上述哪一类分布族；</w:t>
      </w:r>
    </w:p>
    <w:p>
      <w:pPr>
        <w:spacing w:line="360" w:lineRule="exact"/>
        <w:ind w:firstLine="480" w:firstLineChars="200"/>
        <w:rPr>
          <w:rFonts w:ascii="宋体" w:hAnsi="宋体"/>
          <w:bCs/>
          <w:sz w:val="24"/>
        </w:rPr>
      </w:pPr>
      <w:r>
        <w:rPr>
          <w:rFonts w:hint="eastAsia" w:ascii="宋体" w:hAnsi="宋体"/>
          <w:bCs/>
          <w:sz w:val="24"/>
        </w:rPr>
        <w:t>（二）教学内容</w:t>
      </w:r>
    </w:p>
    <w:p>
      <w:pPr>
        <w:spacing w:line="360" w:lineRule="exact"/>
        <w:ind w:firstLine="1200" w:firstLineChars="500"/>
        <w:rPr>
          <w:rFonts w:ascii="宋体" w:hAnsi="宋体"/>
          <w:sz w:val="24"/>
        </w:rPr>
      </w:pPr>
      <w:r>
        <w:rPr>
          <w:rFonts w:hint="eastAsia" w:ascii="宋体" w:hAnsi="宋体"/>
          <w:sz w:val="24"/>
        </w:rPr>
        <w:t>第一节</w:t>
      </w:r>
    </w:p>
    <w:p>
      <w:pPr>
        <w:spacing w:line="360" w:lineRule="exact"/>
        <w:ind w:firstLine="1200" w:firstLineChars="500"/>
        <w:rPr>
          <w:rFonts w:ascii="宋体" w:hAnsi="宋体"/>
          <w:sz w:val="24"/>
        </w:rPr>
      </w:pPr>
      <w:r>
        <w:rPr>
          <w:rFonts w:hint="eastAsia" w:ascii="宋体" w:hAnsi="宋体"/>
          <w:sz w:val="24"/>
        </w:rPr>
        <w:t>1. 主要内容：个别保单理赔额的分布；</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在保单限额、免赔额、相对免赔额、比例分担免赔、通货膨胀效应情形下（某一种或者混合几种）的个别保单理赔额随机变量的表述、分布函数、密度函数以及它们的数字特征；</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200" w:hanging="1200" w:hangingChars="500"/>
        <w:rPr>
          <w:rFonts w:ascii="宋体" w:hAnsi="宋体"/>
          <w:sz w:val="24"/>
        </w:rPr>
      </w:pPr>
      <w:r>
        <w:rPr>
          <w:rFonts w:hint="eastAsia" w:ascii="宋体" w:hAnsi="宋体"/>
          <w:sz w:val="24"/>
        </w:rPr>
        <w:t xml:space="preserve">          通过本节的学习，能够在不同情形下建立个别保单理赔额模型，提升学生理解和实际运用的能力。</w:t>
      </w:r>
    </w:p>
    <w:p>
      <w:pPr>
        <w:spacing w:line="360" w:lineRule="exact"/>
        <w:ind w:firstLine="1200" w:firstLineChars="500"/>
        <w:rPr>
          <w:rFonts w:ascii="宋体" w:hAnsi="宋体"/>
          <w:sz w:val="24"/>
        </w:rPr>
      </w:pPr>
      <w:r>
        <w:rPr>
          <w:rFonts w:hint="eastAsia" w:ascii="宋体" w:hAnsi="宋体"/>
          <w:sz w:val="24"/>
        </w:rPr>
        <w:t>第二节</w:t>
      </w:r>
    </w:p>
    <w:p>
      <w:pPr>
        <w:spacing w:line="360" w:lineRule="exact"/>
        <w:ind w:firstLine="1200" w:firstLineChars="500"/>
        <w:rPr>
          <w:rFonts w:ascii="宋体" w:hAnsi="宋体"/>
          <w:sz w:val="24"/>
        </w:rPr>
      </w:pPr>
      <w:r>
        <w:rPr>
          <w:rFonts w:hint="eastAsia" w:ascii="宋体" w:hAnsi="宋体"/>
          <w:sz w:val="24"/>
        </w:rPr>
        <w:t>1. 主要内容：理赔次数的分布；</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（a,b,0）与（a,b,1）分布族的涵义与性质，理赔次数分布的混合模型，免赔额对理赔次数分布的影响。</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通过本节的学习，能够在不同情形下建立个别保单理赔次数模型与理赔次数分布的混合模型，提升学生理解和实际运用的能力。</w:t>
      </w:r>
    </w:p>
    <w:p>
      <w:pPr>
        <w:spacing w:line="360" w:lineRule="exact"/>
        <w:ind w:firstLine="480" w:firstLineChars="200"/>
        <w:rPr>
          <w:rFonts w:ascii="宋体" w:hAnsi="宋体"/>
          <w:bCs/>
          <w:sz w:val="24"/>
        </w:rPr>
      </w:pPr>
      <w:r>
        <w:rPr>
          <w:rFonts w:hint="eastAsia" w:ascii="宋体" w:hAnsi="宋体"/>
          <w:bCs/>
          <w:sz w:val="24"/>
        </w:rPr>
        <w:t>（三）思考与实践</w:t>
      </w:r>
    </w:p>
    <w:p>
      <w:pPr>
        <w:spacing w:line="360" w:lineRule="exact"/>
        <w:ind w:firstLine="720" w:firstLineChars="300"/>
        <w:rPr>
          <w:rFonts w:ascii="宋体" w:hAnsi="宋体"/>
          <w:sz w:val="24"/>
        </w:rPr>
      </w:pPr>
      <w:r>
        <w:rPr>
          <w:rFonts w:hint="eastAsia" w:ascii="宋体" w:hAnsi="宋体"/>
          <w:sz w:val="24"/>
        </w:rPr>
        <w:t>将保险免赔额，限额等名词与现实保险结合理解，如城镇居民医疗保险。住院</w:t>
      </w:r>
    </w:p>
    <w:p>
      <w:pPr>
        <w:spacing w:line="360" w:lineRule="exact"/>
        <w:ind w:left="1110" w:leftChars="300" w:hanging="480" w:hangingChars="200"/>
        <w:rPr>
          <w:rFonts w:ascii="宋体" w:hAnsi="宋体"/>
          <w:sz w:val="24"/>
        </w:rPr>
      </w:pPr>
      <w:r>
        <w:rPr>
          <w:rFonts w:hint="eastAsia" w:ascii="宋体" w:hAnsi="宋体"/>
          <w:sz w:val="24"/>
        </w:rPr>
        <w:t>报销需要达到指定金额才可以报销，超过指定额度则不报销。通过本章</w:t>
      </w:r>
      <w:r>
        <w:rPr>
          <w:rFonts w:ascii="宋体" w:hAnsi="宋体"/>
          <w:sz w:val="24"/>
        </w:rPr>
        <w:t>的</w:t>
      </w:r>
      <w:r>
        <w:rPr>
          <w:rFonts w:hint="eastAsia" w:ascii="宋体" w:hAnsi="宋体"/>
          <w:sz w:val="24"/>
        </w:rPr>
        <w:t>学习</w:t>
      </w:r>
    </w:p>
    <w:p>
      <w:pPr>
        <w:spacing w:line="360" w:lineRule="exact"/>
        <w:ind w:left="1110" w:leftChars="300" w:hanging="480" w:hangingChars="200"/>
        <w:rPr>
          <w:rFonts w:hint="eastAsia" w:ascii="宋体" w:hAnsi="宋体"/>
          <w:sz w:val="24"/>
        </w:rPr>
      </w:pPr>
      <w:r>
        <w:rPr>
          <w:rFonts w:hint="eastAsia" w:ascii="宋体" w:hAnsi="宋体"/>
          <w:sz w:val="24"/>
        </w:rPr>
        <w:t>结合医保</w:t>
      </w:r>
      <w:r>
        <w:rPr>
          <w:rFonts w:ascii="宋体" w:hAnsi="宋体"/>
          <w:sz w:val="24"/>
        </w:rPr>
        <w:t>政策</w:t>
      </w:r>
      <w:r>
        <w:rPr>
          <w:rFonts w:hint="eastAsia" w:ascii="宋体" w:hAnsi="宋体"/>
          <w:bCs/>
          <w:sz w:val="24"/>
        </w:rPr>
        <w:t>，体会</w:t>
      </w:r>
      <w:r>
        <w:rPr>
          <w:rFonts w:ascii="宋体" w:hAnsi="宋体"/>
          <w:bCs/>
          <w:sz w:val="24"/>
        </w:rPr>
        <w:t>富强，公正，</w:t>
      </w:r>
      <w:r>
        <w:rPr>
          <w:rFonts w:hint="eastAsia" w:ascii="宋体" w:hAnsi="宋体"/>
          <w:bCs/>
          <w:sz w:val="24"/>
        </w:rPr>
        <w:t>爱国</w:t>
      </w:r>
      <w:r>
        <w:rPr>
          <w:rFonts w:ascii="宋体" w:hAnsi="宋体"/>
          <w:bCs/>
          <w:sz w:val="24"/>
        </w:rPr>
        <w:t>概念的内涵</w:t>
      </w:r>
      <w:r>
        <w:rPr>
          <w:rFonts w:hint="eastAsia" w:ascii="宋体" w:hAnsi="宋体"/>
          <w:bCs/>
          <w:sz w:val="24"/>
        </w:rPr>
        <w:t>，</w:t>
      </w:r>
      <w:r>
        <w:rPr>
          <w:rFonts w:ascii="宋体" w:hAnsi="宋体"/>
          <w:bCs/>
          <w:sz w:val="24"/>
        </w:rPr>
        <w:t>体会以人为本的内涵。</w:t>
      </w:r>
    </w:p>
    <w:p>
      <w:pPr>
        <w:spacing w:line="360" w:lineRule="exact"/>
        <w:ind w:firstLine="480" w:firstLineChars="200"/>
        <w:rPr>
          <w:rFonts w:ascii="宋体" w:hAnsi="宋体"/>
          <w:bCs/>
          <w:sz w:val="24"/>
        </w:rPr>
      </w:pPr>
      <w:r>
        <w:rPr>
          <w:rFonts w:hint="eastAsia" w:ascii="宋体" w:hAnsi="宋体"/>
          <w:bCs/>
          <w:sz w:val="24"/>
        </w:rPr>
        <w:t>（四）教学方法和手段</w:t>
      </w:r>
    </w:p>
    <w:p>
      <w:pPr>
        <w:spacing w:line="360" w:lineRule="exact"/>
        <w:ind w:firstLine="638" w:firstLineChars="266"/>
        <w:rPr>
          <w:rFonts w:ascii="宋体" w:hAnsi="宋体"/>
          <w:bCs/>
          <w:sz w:val="24"/>
        </w:rPr>
      </w:pPr>
      <w:r>
        <w:rPr>
          <w:rFonts w:hint="eastAsia" w:ascii="宋体" w:hAnsi="宋体"/>
          <w:bCs/>
          <w:sz w:val="24"/>
        </w:rPr>
        <w:t>课堂讲授，多媒体教学</w:t>
      </w:r>
    </w:p>
    <w:p>
      <w:pPr>
        <w:spacing w:line="360" w:lineRule="exact"/>
        <w:rPr>
          <w:rFonts w:ascii="宋体" w:hAnsi="宋体"/>
          <w:sz w:val="24"/>
        </w:rPr>
      </w:pPr>
    </w:p>
    <w:p>
      <w:pPr>
        <w:spacing w:line="360" w:lineRule="exact"/>
        <w:ind w:left="600"/>
        <w:rPr>
          <w:rFonts w:ascii="宋体" w:hAnsi="宋体"/>
          <w:b/>
          <w:sz w:val="24"/>
        </w:rPr>
      </w:pPr>
      <w:r>
        <w:rPr>
          <w:rFonts w:hint="eastAsia" w:ascii="宋体" w:hAnsi="宋体"/>
          <w:b/>
          <w:sz w:val="24"/>
        </w:rPr>
        <w:t>第3章   短期个体风险模型</w:t>
      </w:r>
      <w:r>
        <w:rPr>
          <w:rFonts w:hint="eastAsia" w:ascii="宋体" w:hAnsi="宋体"/>
          <w:b/>
          <w:sz w:val="24"/>
          <w:lang w:val="en-US" w:eastAsia="zh-CN"/>
        </w:rPr>
        <w:t>模块</w:t>
      </w:r>
      <w:r>
        <w:rPr>
          <w:rFonts w:hint="eastAsia" w:ascii="宋体" w:hAnsi="宋体"/>
          <w:b/>
          <w:sz w:val="24"/>
        </w:rPr>
        <w:t xml:space="preserve"> </w:t>
      </w:r>
    </w:p>
    <w:p>
      <w:pPr>
        <w:spacing w:line="360" w:lineRule="exact"/>
        <w:ind w:firstLine="480" w:firstLineChars="200"/>
        <w:rPr>
          <w:rFonts w:ascii="宋体" w:hAnsi="宋体"/>
          <w:b/>
          <w:sz w:val="24"/>
        </w:rPr>
      </w:pPr>
      <w:r>
        <w:rPr>
          <w:rFonts w:hint="eastAsia" w:ascii="宋体" w:hAnsi="宋体"/>
          <w:sz w:val="24"/>
        </w:rPr>
        <w:t>（一）目的与要求</w:t>
      </w:r>
      <w:r>
        <w:rPr>
          <w:rFonts w:hint="eastAsia" w:ascii="宋体" w:hAnsi="宋体"/>
          <w:b/>
          <w:sz w:val="24"/>
        </w:rPr>
        <w:t xml:space="preserve"> </w:t>
      </w:r>
    </w:p>
    <w:p>
      <w:pPr>
        <w:spacing w:line="360" w:lineRule="exact"/>
        <w:ind w:firstLine="1200" w:firstLineChars="500"/>
        <w:rPr>
          <w:rFonts w:ascii="宋体" w:hAnsi="宋体"/>
          <w:sz w:val="24"/>
        </w:rPr>
      </w:pPr>
      <w:r>
        <w:rPr>
          <w:rFonts w:hint="eastAsia" w:ascii="宋体" w:hAnsi="宋体"/>
          <w:sz w:val="24"/>
        </w:rPr>
        <w:t>1. 掌握短期个体风险模型的数字特征；</w:t>
      </w:r>
    </w:p>
    <w:p>
      <w:pPr>
        <w:spacing w:line="360" w:lineRule="exact"/>
        <w:ind w:firstLine="1200" w:firstLineChars="500"/>
        <w:rPr>
          <w:rFonts w:ascii="宋体" w:hAnsi="宋体"/>
          <w:sz w:val="24"/>
        </w:rPr>
      </w:pPr>
      <w:r>
        <w:rPr>
          <w:rFonts w:hint="eastAsia" w:ascii="宋体" w:hAnsi="宋体"/>
          <w:sz w:val="24"/>
        </w:rPr>
        <w:t>2. 会利用独立随机变量和的卷积公式建立短期个体风险模型（重点）；</w:t>
      </w:r>
    </w:p>
    <w:p>
      <w:pPr>
        <w:spacing w:line="360" w:lineRule="exact"/>
        <w:ind w:left="1677" w:leftChars="570" w:hanging="480" w:hangingChars="200"/>
        <w:rPr>
          <w:rFonts w:ascii="宋体" w:hAnsi="宋体"/>
          <w:sz w:val="24"/>
        </w:rPr>
      </w:pPr>
      <w:r>
        <w:rPr>
          <w:rFonts w:hint="eastAsia" w:ascii="宋体" w:hAnsi="宋体"/>
          <w:sz w:val="24"/>
        </w:rPr>
        <w:t>3. 会利用矩母函数或母函数的方法建立短期个体风险模型（重点）；</w:t>
      </w:r>
    </w:p>
    <w:p>
      <w:pPr>
        <w:spacing w:line="360" w:lineRule="exact"/>
        <w:ind w:firstLine="1200" w:firstLineChars="500"/>
        <w:rPr>
          <w:rFonts w:ascii="宋体" w:hAnsi="宋体"/>
          <w:sz w:val="24"/>
        </w:rPr>
      </w:pPr>
      <w:r>
        <w:rPr>
          <w:rFonts w:hint="eastAsia" w:ascii="宋体" w:hAnsi="宋体"/>
          <w:sz w:val="24"/>
        </w:rPr>
        <w:t>4. 以中心极限定理为基础，会建立短期个体风险的近似模型（难点）。</w:t>
      </w:r>
    </w:p>
    <w:p>
      <w:pPr>
        <w:spacing w:line="360" w:lineRule="exact"/>
        <w:ind w:firstLine="480" w:firstLineChars="200"/>
        <w:rPr>
          <w:rFonts w:ascii="宋体" w:hAnsi="宋体"/>
          <w:bCs/>
          <w:sz w:val="24"/>
        </w:rPr>
      </w:pPr>
      <w:r>
        <w:rPr>
          <w:rFonts w:hint="eastAsia" w:ascii="宋体" w:hAnsi="宋体"/>
          <w:bCs/>
          <w:sz w:val="24"/>
        </w:rPr>
        <w:t>（二）教学内容</w:t>
      </w:r>
    </w:p>
    <w:p>
      <w:pPr>
        <w:spacing w:line="360" w:lineRule="exact"/>
        <w:ind w:firstLine="1200" w:firstLineChars="500"/>
        <w:rPr>
          <w:rFonts w:ascii="宋体" w:hAnsi="宋体"/>
          <w:sz w:val="24"/>
        </w:rPr>
      </w:pPr>
      <w:r>
        <w:rPr>
          <w:rFonts w:hint="eastAsia" w:ascii="宋体" w:hAnsi="宋体"/>
          <w:sz w:val="24"/>
        </w:rPr>
        <w:t>第一节</w:t>
      </w:r>
    </w:p>
    <w:p>
      <w:pPr>
        <w:spacing w:line="360" w:lineRule="exact"/>
        <w:ind w:firstLine="1200" w:firstLineChars="500"/>
        <w:rPr>
          <w:rFonts w:ascii="宋体" w:hAnsi="宋体"/>
          <w:sz w:val="24"/>
        </w:rPr>
      </w:pPr>
      <w:r>
        <w:rPr>
          <w:rFonts w:hint="eastAsia" w:ascii="宋体" w:hAnsi="宋体"/>
          <w:sz w:val="24"/>
        </w:rPr>
        <w:t>1. 主要内容：短期个体风险模型的数字特征；</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firstLine="1200" w:firstLineChars="500"/>
        <w:rPr>
          <w:rFonts w:ascii="宋体" w:hAnsi="宋体"/>
          <w:sz w:val="24"/>
        </w:rPr>
      </w:pPr>
      <w:r>
        <w:rPr>
          <w:rFonts w:hint="eastAsia" w:ascii="宋体" w:hAnsi="宋体"/>
          <w:sz w:val="24"/>
        </w:rPr>
        <w:t>建立短期个体风险模型并求解其数字特征；</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200" w:hanging="1200" w:hangingChars="500"/>
        <w:rPr>
          <w:rFonts w:ascii="宋体" w:hAnsi="宋体"/>
          <w:sz w:val="24"/>
        </w:rPr>
      </w:pPr>
      <w:r>
        <w:rPr>
          <w:rFonts w:hint="eastAsia" w:ascii="宋体" w:hAnsi="宋体"/>
          <w:sz w:val="24"/>
        </w:rPr>
        <w:t xml:space="preserve">          通过本节的学习，能够建立短期个体风险模型并求解其数字特征，提升学生理解和实际运用的能力。</w:t>
      </w:r>
    </w:p>
    <w:p>
      <w:pPr>
        <w:spacing w:line="360" w:lineRule="exact"/>
        <w:ind w:firstLine="1200" w:firstLineChars="500"/>
        <w:rPr>
          <w:rFonts w:ascii="宋体" w:hAnsi="宋体"/>
          <w:sz w:val="24"/>
        </w:rPr>
      </w:pPr>
      <w:r>
        <w:rPr>
          <w:rFonts w:hint="eastAsia" w:ascii="宋体" w:hAnsi="宋体"/>
          <w:sz w:val="24"/>
        </w:rPr>
        <w:t>第二节</w:t>
      </w:r>
    </w:p>
    <w:p>
      <w:pPr>
        <w:spacing w:line="360" w:lineRule="exact"/>
        <w:ind w:firstLine="1200" w:firstLineChars="500"/>
        <w:rPr>
          <w:rFonts w:ascii="宋体" w:hAnsi="宋体"/>
          <w:sz w:val="24"/>
        </w:rPr>
      </w:pPr>
      <w:r>
        <w:rPr>
          <w:rFonts w:hint="eastAsia" w:ascii="宋体" w:hAnsi="宋体"/>
          <w:sz w:val="24"/>
        </w:rPr>
        <w:t>1. 主要内容：独立随机变量和的分布；</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利用独立随机变量和的分布建立短期个体风险模型；</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通过本节的学习，能够将概率论中的卷积和公式应用到短期个体风险模型中，提升学生对知识延伸和实际应用的能力。</w:t>
      </w:r>
    </w:p>
    <w:p>
      <w:pPr>
        <w:spacing w:line="360" w:lineRule="exact"/>
        <w:ind w:firstLine="1200" w:firstLineChars="500"/>
        <w:rPr>
          <w:rFonts w:ascii="宋体" w:hAnsi="宋体"/>
          <w:sz w:val="24"/>
        </w:rPr>
      </w:pPr>
      <w:r>
        <w:rPr>
          <w:rFonts w:hint="eastAsia" w:ascii="宋体" w:hAnsi="宋体"/>
          <w:sz w:val="24"/>
        </w:rPr>
        <w:t>第三节</w:t>
      </w:r>
    </w:p>
    <w:p>
      <w:pPr>
        <w:spacing w:line="360" w:lineRule="exact"/>
        <w:ind w:firstLine="1200" w:firstLineChars="500"/>
        <w:rPr>
          <w:rFonts w:ascii="宋体" w:hAnsi="宋体"/>
          <w:sz w:val="24"/>
        </w:rPr>
      </w:pPr>
      <w:r>
        <w:rPr>
          <w:rFonts w:hint="eastAsia" w:ascii="宋体" w:hAnsi="宋体"/>
          <w:sz w:val="24"/>
        </w:rPr>
        <w:t>1. 主要内容：矩母函数和母函数法；</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矩母函数和母函数并且能利用矩母函数和母函数方法建立短期个体风险模型；</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通过本节的学习，能够将概率论中的矩母函数和母函数应用到短期个体风险模型中，提升学生对知识延伸和实际应用的能力。</w:t>
      </w:r>
    </w:p>
    <w:p>
      <w:pPr>
        <w:spacing w:line="360" w:lineRule="exact"/>
        <w:ind w:firstLine="1200" w:firstLineChars="500"/>
        <w:rPr>
          <w:rFonts w:ascii="宋体" w:hAnsi="宋体"/>
          <w:sz w:val="24"/>
        </w:rPr>
      </w:pPr>
      <w:r>
        <w:rPr>
          <w:rFonts w:hint="eastAsia" w:ascii="宋体" w:hAnsi="宋体"/>
          <w:sz w:val="24"/>
        </w:rPr>
        <w:t>第四节</w:t>
      </w:r>
    </w:p>
    <w:p>
      <w:pPr>
        <w:spacing w:line="360" w:lineRule="exact"/>
        <w:ind w:firstLine="1200" w:firstLineChars="500"/>
        <w:rPr>
          <w:rFonts w:ascii="宋体" w:hAnsi="宋体"/>
          <w:sz w:val="24"/>
        </w:rPr>
      </w:pPr>
      <w:r>
        <w:rPr>
          <w:rFonts w:hint="eastAsia" w:ascii="宋体" w:hAnsi="宋体"/>
          <w:sz w:val="24"/>
        </w:rPr>
        <w:t>1. 主要内容：近似计算法；</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独立同分布的中心极限定理，李雅普诺夫中心极限定理，利用中心极限定理建立短期个体风险的进行模型；</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通过本节的学习，能够将概率论中的各个中心极限定理应用到短期个体风险模型中，提升学生对知识延伸和实际应用的能力，同时学会近似计算方法在实际中的运用。</w:t>
      </w:r>
    </w:p>
    <w:p>
      <w:pPr>
        <w:spacing w:line="360" w:lineRule="exact"/>
        <w:ind w:firstLine="480" w:firstLineChars="200"/>
        <w:rPr>
          <w:rFonts w:ascii="宋体" w:hAnsi="宋体"/>
          <w:bCs/>
          <w:sz w:val="24"/>
        </w:rPr>
      </w:pPr>
      <w:r>
        <w:rPr>
          <w:rFonts w:hint="eastAsia" w:ascii="宋体" w:hAnsi="宋体"/>
          <w:bCs/>
          <w:sz w:val="24"/>
        </w:rPr>
        <w:t>（三）思考与实践</w:t>
      </w:r>
    </w:p>
    <w:p>
      <w:pPr>
        <w:spacing w:line="360" w:lineRule="exact"/>
        <w:ind w:left="600"/>
        <w:rPr>
          <w:rFonts w:hint="eastAsia" w:ascii="宋体" w:hAnsi="宋体"/>
          <w:bCs/>
          <w:sz w:val="24"/>
        </w:rPr>
      </w:pPr>
      <w:bookmarkStart w:id="0" w:name="_GoBack"/>
      <w:bookmarkEnd w:id="0"/>
      <w:r>
        <w:rPr>
          <w:rFonts w:hint="eastAsia" w:ascii="宋体" w:hAnsi="宋体"/>
          <w:bCs/>
          <w:sz w:val="24"/>
        </w:rPr>
        <w:t>可以针对一份具体的寿险结合国民健康数据进行初步的分析，分析寿险的设置依据。感受随着</w:t>
      </w:r>
      <w:r>
        <w:rPr>
          <w:rFonts w:ascii="宋体" w:hAnsi="宋体"/>
          <w:bCs/>
          <w:sz w:val="24"/>
        </w:rPr>
        <w:t>国家的发展，国民平均寿命大幅提高，</w:t>
      </w:r>
      <w:r>
        <w:rPr>
          <w:rFonts w:hint="eastAsia" w:ascii="宋体" w:hAnsi="宋体"/>
          <w:bCs/>
          <w:sz w:val="24"/>
        </w:rPr>
        <w:t>生活</w:t>
      </w:r>
      <w:r>
        <w:rPr>
          <w:rFonts w:ascii="宋体" w:hAnsi="宋体"/>
          <w:bCs/>
          <w:sz w:val="24"/>
        </w:rPr>
        <w:t>水平大幅提高</w:t>
      </w:r>
      <w:r>
        <w:rPr>
          <w:rFonts w:hint="eastAsia" w:ascii="宋体" w:hAnsi="宋体"/>
          <w:bCs/>
          <w:sz w:val="24"/>
        </w:rPr>
        <w:t>，培养</w:t>
      </w:r>
      <w:r>
        <w:rPr>
          <w:rFonts w:ascii="宋体" w:hAnsi="宋体"/>
          <w:bCs/>
          <w:sz w:val="24"/>
        </w:rPr>
        <w:t>学生爱国</w:t>
      </w:r>
      <w:r>
        <w:rPr>
          <w:rFonts w:hint="eastAsia" w:ascii="宋体" w:hAnsi="宋体"/>
          <w:bCs/>
          <w:sz w:val="24"/>
        </w:rPr>
        <w:t>主义</w:t>
      </w:r>
      <w:r>
        <w:rPr>
          <w:rFonts w:ascii="宋体" w:hAnsi="宋体"/>
          <w:bCs/>
          <w:sz w:val="24"/>
        </w:rPr>
        <w:t>精神。</w:t>
      </w:r>
    </w:p>
    <w:p>
      <w:pPr>
        <w:spacing w:line="360" w:lineRule="exact"/>
        <w:ind w:firstLine="480" w:firstLineChars="200"/>
        <w:rPr>
          <w:rFonts w:ascii="宋体" w:hAnsi="宋体"/>
          <w:bCs/>
          <w:sz w:val="24"/>
        </w:rPr>
      </w:pPr>
      <w:r>
        <w:rPr>
          <w:rFonts w:hint="eastAsia" w:ascii="宋体" w:hAnsi="宋体"/>
          <w:bCs/>
          <w:sz w:val="24"/>
        </w:rPr>
        <w:t>（四）教学方法和手段</w:t>
      </w:r>
    </w:p>
    <w:p>
      <w:pPr>
        <w:spacing w:line="360" w:lineRule="exact"/>
        <w:ind w:firstLine="638" w:firstLineChars="266"/>
        <w:rPr>
          <w:rFonts w:ascii="宋体" w:hAnsi="宋体"/>
          <w:bCs/>
          <w:sz w:val="24"/>
        </w:rPr>
      </w:pPr>
      <w:r>
        <w:rPr>
          <w:rFonts w:hint="eastAsia" w:ascii="宋体" w:hAnsi="宋体"/>
          <w:bCs/>
          <w:sz w:val="24"/>
        </w:rPr>
        <w:t>课堂讲授，多媒体教学</w:t>
      </w:r>
    </w:p>
    <w:p>
      <w:pPr>
        <w:spacing w:line="360" w:lineRule="exact"/>
        <w:rPr>
          <w:rFonts w:ascii="宋体" w:hAnsi="宋体"/>
          <w:sz w:val="24"/>
        </w:rPr>
      </w:pPr>
    </w:p>
    <w:p>
      <w:pPr>
        <w:spacing w:line="360" w:lineRule="exact"/>
        <w:ind w:left="600"/>
        <w:rPr>
          <w:rFonts w:ascii="宋体" w:hAnsi="宋体"/>
          <w:b/>
          <w:sz w:val="24"/>
        </w:rPr>
      </w:pPr>
      <w:r>
        <w:rPr>
          <w:rFonts w:hint="eastAsia" w:ascii="宋体" w:hAnsi="宋体"/>
          <w:b/>
          <w:sz w:val="24"/>
        </w:rPr>
        <w:t>第4章  短期集体风险模型</w:t>
      </w:r>
      <w:r>
        <w:rPr>
          <w:rFonts w:hint="eastAsia" w:ascii="宋体" w:hAnsi="宋体"/>
          <w:b/>
          <w:sz w:val="24"/>
          <w:lang w:val="en-US" w:eastAsia="zh-CN"/>
        </w:rPr>
        <w:t>模块</w:t>
      </w:r>
      <w:r>
        <w:rPr>
          <w:rFonts w:hint="eastAsia" w:ascii="宋体" w:hAnsi="宋体"/>
          <w:b/>
          <w:sz w:val="24"/>
        </w:rPr>
        <w:t xml:space="preserve"> </w:t>
      </w:r>
    </w:p>
    <w:p>
      <w:pPr>
        <w:spacing w:line="360" w:lineRule="exact"/>
        <w:ind w:firstLine="480" w:firstLineChars="200"/>
        <w:rPr>
          <w:rFonts w:ascii="宋体" w:hAnsi="宋体"/>
          <w:b/>
          <w:sz w:val="24"/>
        </w:rPr>
      </w:pPr>
      <w:r>
        <w:rPr>
          <w:rFonts w:hint="eastAsia" w:ascii="宋体" w:hAnsi="宋体"/>
          <w:sz w:val="24"/>
        </w:rPr>
        <w:t>（一）目的与要求</w:t>
      </w:r>
      <w:r>
        <w:rPr>
          <w:rFonts w:hint="eastAsia" w:ascii="宋体" w:hAnsi="宋体"/>
          <w:b/>
          <w:sz w:val="24"/>
        </w:rPr>
        <w:t xml:space="preserve"> </w:t>
      </w:r>
    </w:p>
    <w:p>
      <w:pPr>
        <w:spacing w:line="360" w:lineRule="exact"/>
        <w:ind w:firstLine="1200" w:firstLineChars="500"/>
        <w:rPr>
          <w:rFonts w:ascii="宋体" w:hAnsi="宋体"/>
          <w:sz w:val="24"/>
        </w:rPr>
      </w:pPr>
      <w:r>
        <w:rPr>
          <w:rFonts w:hint="eastAsia" w:ascii="宋体" w:hAnsi="宋体"/>
          <w:sz w:val="24"/>
        </w:rPr>
        <w:t>1. 会建立短期集体风险模型并求出其数字特征；</w:t>
      </w:r>
    </w:p>
    <w:p>
      <w:pPr>
        <w:spacing w:line="360" w:lineRule="exact"/>
        <w:ind w:firstLine="1200" w:firstLineChars="500"/>
        <w:rPr>
          <w:rFonts w:ascii="宋体" w:hAnsi="宋体"/>
          <w:sz w:val="24"/>
        </w:rPr>
      </w:pPr>
      <w:r>
        <w:rPr>
          <w:rFonts w:hint="eastAsia" w:ascii="宋体" w:hAnsi="宋体"/>
          <w:sz w:val="24"/>
        </w:rPr>
        <w:t>2. 掌握建立短期集体风险模型的三种方法（难点）；</w:t>
      </w:r>
    </w:p>
    <w:p>
      <w:pPr>
        <w:spacing w:line="360" w:lineRule="exact"/>
        <w:ind w:left="1677" w:leftChars="570" w:hanging="480" w:hangingChars="200"/>
        <w:rPr>
          <w:rFonts w:ascii="宋体" w:hAnsi="宋体"/>
          <w:sz w:val="24"/>
        </w:rPr>
      </w:pPr>
      <w:r>
        <w:rPr>
          <w:rFonts w:hint="eastAsia" w:ascii="宋体" w:hAnsi="宋体"/>
          <w:sz w:val="24"/>
        </w:rPr>
        <w:t>3. 理解复合Poisson分布的定义及性质（重难点）；</w:t>
      </w:r>
    </w:p>
    <w:p>
      <w:pPr>
        <w:spacing w:line="360" w:lineRule="exact"/>
        <w:ind w:left="1677" w:leftChars="570" w:hanging="480" w:hangingChars="200"/>
        <w:rPr>
          <w:rFonts w:ascii="宋体" w:hAnsi="宋体"/>
          <w:sz w:val="24"/>
        </w:rPr>
      </w:pPr>
      <w:r>
        <w:rPr>
          <w:rFonts w:hint="eastAsia" w:ascii="宋体" w:hAnsi="宋体"/>
          <w:sz w:val="24"/>
        </w:rPr>
        <w:t>4. 掌握短期集体风险模型的近似计算方法；</w:t>
      </w:r>
    </w:p>
    <w:p>
      <w:pPr>
        <w:spacing w:line="360" w:lineRule="exact"/>
        <w:ind w:left="1677" w:leftChars="570" w:hanging="480" w:hangingChars="200"/>
        <w:rPr>
          <w:rFonts w:ascii="宋体" w:hAnsi="宋体"/>
          <w:sz w:val="24"/>
        </w:rPr>
      </w:pPr>
      <w:r>
        <w:rPr>
          <w:rFonts w:hint="eastAsia" w:ascii="宋体" w:hAnsi="宋体"/>
          <w:sz w:val="24"/>
        </w:rPr>
        <w:t>5. 知道短期集体风险模型的几个应用。</w:t>
      </w:r>
    </w:p>
    <w:p>
      <w:pPr>
        <w:spacing w:line="360" w:lineRule="exact"/>
        <w:ind w:firstLine="480" w:firstLineChars="200"/>
        <w:rPr>
          <w:rFonts w:ascii="宋体" w:hAnsi="宋体"/>
          <w:bCs/>
          <w:sz w:val="24"/>
        </w:rPr>
      </w:pPr>
      <w:r>
        <w:rPr>
          <w:rFonts w:hint="eastAsia" w:ascii="宋体" w:hAnsi="宋体"/>
          <w:bCs/>
          <w:sz w:val="24"/>
        </w:rPr>
        <w:t>（二）教学内容</w:t>
      </w:r>
    </w:p>
    <w:p>
      <w:pPr>
        <w:spacing w:line="360" w:lineRule="exact"/>
        <w:ind w:firstLine="1200" w:firstLineChars="500"/>
        <w:rPr>
          <w:rFonts w:ascii="宋体" w:hAnsi="宋体"/>
          <w:sz w:val="24"/>
        </w:rPr>
      </w:pPr>
      <w:r>
        <w:rPr>
          <w:rFonts w:hint="eastAsia" w:ascii="宋体" w:hAnsi="宋体"/>
          <w:sz w:val="24"/>
        </w:rPr>
        <w:t>第一节</w:t>
      </w:r>
    </w:p>
    <w:p>
      <w:pPr>
        <w:spacing w:line="360" w:lineRule="exact"/>
        <w:ind w:firstLine="1200" w:firstLineChars="500"/>
        <w:rPr>
          <w:rFonts w:ascii="宋体" w:hAnsi="宋体"/>
          <w:sz w:val="24"/>
        </w:rPr>
      </w:pPr>
      <w:r>
        <w:rPr>
          <w:rFonts w:hint="eastAsia" w:ascii="宋体" w:hAnsi="宋体"/>
          <w:sz w:val="24"/>
        </w:rPr>
        <w:t>1. 主要内容：短期集体风险模型的分布特征；</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短期集体风险模型的数字特征，计算短期集体风险模型的方法：卷积法、矩母函数法和递推法；</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200" w:hanging="1200" w:hangingChars="500"/>
        <w:rPr>
          <w:rFonts w:ascii="宋体" w:hAnsi="宋体"/>
          <w:sz w:val="24"/>
        </w:rPr>
      </w:pPr>
      <w:r>
        <w:rPr>
          <w:rFonts w:hint="eastAsia" w:ascii="宋体" w:hAnsi="宋体"/>
          <w:sz w:val="24"/>
        </w:rPr>
        <w:t xml:space="preserve">          通过本节的学习，会利用不同方法建立短期集体风险模型，提升学生理解和运用知识的能力。</w:t>
      </w:r>
    </w:p>
    <w:p>
      <w:pPr>
        <w:spacing w:line="360" w:lineRule="exact"/>
        <w:ind w:firstLine="1200" w:firstLineChars="500"/>
        <w:rPr>
          <w:rFonts w:ascii="宋体" w:hAnsi="宋体"/>
          <w:sz w:val="24"/>
        </w:rPr>
      </w:pPr>
      <w:r>
        <w:rPr>
          <w:rFonts w:hint="eastAsia" w:ascii="宋体" w:hAnsi="宋体"/>
          <w:sz w:val="24"/>
        </w:rPr>
        <w:t>第二节</w:t>
      </w:r>
    </w:p>
    <w:p>
      <w:pPr>
        <w:spacing w:line="360" w:lineRule="exact"/>
        <w:ind w:firstLine="1200" w:firstLineChars="500"/>
        <w:rPr>
          <w:rFonts w:ascii="宋体" w:hAnsi="宋体"/>
          <w:sz w:val="24"/>
        </w:rPr>
      </w:pPr>
      <w:r>
        <w:rPr>
          <w:rFonts w:hint="eastAsia" w:ascii="宋体" w:hAnsi="宋体"/>
          <w:sz w:val="24"/>
        </w:rPr>
        <w:t>1. 主要内容：复合Poisson分布及其性质；</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复合Poisson分布的定义，复合Poisson分布的可加性和可分解性，个体风险模型的复合Poisson分布的近似；</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通过本节的学习，能够通过复合Poisson分布建立短期集体风险模型，而且可以将个体风险模型用复合Poisson分布近似，提升学生运用知识和联系知识的能力。</w:t>
      </w:r>
    </w:p>
    <w:p>
      <w:pPr>
        <w:spacing w:line="360" w:lineRule="exact"/>
        <w:ind w:firstLine="1200" w:firstLineChars="500"/>
        <w:rPr>
          <w:rFonts w:ascii="宋体" w:hAnsi="宋体"/>
          <w:sz w:val="24"/>
        </w:rPr>
      </w:pPr>
      <w:r>
        <w:rPr>
          <w:rFonts w:hint="eastAsia" w:ascii="宋体" w:hAnsi="宋体"/>
          <w:sz w:val="24"/>
        </w:rPr>
        <w:t>第三节</w:t>
      </w:r>
    </w:p>
    <w:p>
      <w:pPr>
        <w:spacing w:line="360" w:lineRule="exact"/>
        <w:ind w:firstLine="1200" w:firstLineChars="500"/>
        <w:rPr>
          <w:rFonts w:ascii="宋体" w:hAnsi="宋体"/>
          <w:sz w:val="24"/>
        </w:rPr>
      </w:pPr>
      <w:r>
        <w:rPr>
          <w:rFonts w:hint="eastAsia" w:ascii="宋体" w:hAnsi="宋体"/>
          <w:sz w:val="24"/>
        </w:rPr>
        <w:t>1. 主要内容：短期集体风险模型的近似分布；</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复合Poisson分布的正态近似和伽玛近似，近似计算短期集体风险模型的尾部在险价值TVaR；</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通过本节的学习，能够利用正态分布和伽玛分布建立短期集体风险的近似模型，提升学生对知识延伸和实际应用的能力，同时学会近似计算方法在模型中的运用。</w:t>
      </w:r>
    </w:p>
    <w:p>
      <w:pPr>
        <w:spacing w:line="360" w:lineRule="exact"/>
        <w:ind w:firstLine="1200" w:firstLineChars="500"/>
        <w:rPr>
          <w:rFonts w:ascii="宋体" w:hAnsi="宋体"/>
          <w:sz w:val="24"/>
        </w:rPr>
      </w:pPr>
      <w:r>
        <w:rPr>
          <w:rFonts w:hint="eastAsia" w:ascii="宋体" w:hAnsi="宋体"/>
          <w:sz w:val="24"/>
        </w:rPr>
        <w:t>第四节</w:t>
      </w:r>
    </w:p>
    <w:p>
      <w:pPr>
        <w:spacing w:line="360" w:lineRule="exact"/>
        <w:ind w:firstLine="1200" w:firstLineChars="500"/>
        <w:rPr>
          <w:rFonts w:ascii="宋体" w:hAnsi="宋体"/>
          <w:sz w:val="24"/>
        </w:rPr>
      </w:pPr>
      <w:r>
        <w:rPr>
          <w:rFonts w:hint="eastAsia" w:ascii="宋体" w:hAnsi="宋体"/>
          <w:sz w:val="24"/>
        </w:rPr>
        <w:t>1. 主要内容：短期集体风险模型的应用；</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短期集体风险模型的三个应用：相关性保单组合的理赔次数的分布、停止损失再保险和团体保险的红利模型；</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通过本节的学习，能够将短期集体风险模型应用到实际问题中，提升学生对实际应用的能力。</w:t>
      </w:r>
    </w:p>
    <w:p>
      <w:pPr>
        <w:spacing w:line="360" w:lineRule="exact"/>
        <w:ind w:firstLine="480" w:firstLineChars="200"/>
        <w:rPr>
          <w:rFonts w:ascii="宋体" w:hAnsi="宋体"/>
          <w:bCs/>
          <w:sz w:val="24"/>
        </w:rPr>
      </w:pPr>
      <w:r>
        <w:rPr>
          <w:rFonts w:hint="eastAsia" w:ascii="宋体" w:hAnsi="宋体"/>
          <w:bCs/>
          <w:sz w:val="24"/>
        </w:rPr>
        <w:t>（三）思考与实践</w:t>
      </w:r>
    </w:p>
    <w:p>
      <w:pPr>
        <w:spacing w:line="360" w:lineRule="exact"/>
        <w:ind w:left="718" w:leftChars="342" w:firstLine="480" w:firstLineChars="200"/>
        <w:rPr>
          <w:rFonts w:hint="eastAsia" w:ascii="宋体" w:hAnsi="宋体"/>
          <w:bCs/>
          <w:sz w:val="24"/>
        </w:rPr>
      </w:pPr>
      <w:r>
        <w:rPr>
          <w:rFonts w:hint="eastAsia" w:ascii="宋体" w:hAnsi="宋体"/>
          <w:bCs/>
          <w:sz w:val="24"/>
        </w:rPr>
        <w:t>根据自己调查数据或其它途径的有效数据建立短期集体风险模型，并求解数字特征。结合</w:t>
      </w:r>
      <w:r>
        <w:rPr>
          <w:rFonts w:ascii="宋体" w:hAnsi="宋体"/>
          <w:bCs/>
          <w:sz w:val="24"/>
        </w:rPr>
        <w:t>短期个体风险模型内容，体会</w:t>
      </w:r>
      <w:r>
        <w:rPr>
          <w:rFonts w:hint="eastAsia" w:ascii="宋体" w:hAnsi="宋体"/>
          <w:bCs/>
          <w:sz w:val="24"/>
        </w:rPr>
        <w:t>具体问题具体分析是正确认识事物的基础和解决矛盾的关键这一</w:t>
      </w:r>
      <w:r>
        <w:rPr>
          <w:rFonts w:ascii="宋体" w:hAnsi="宋体"/>
          <w:bCs/>
          <w:sz w:val="24"/>
        </w:rPr>
        <w:t>原理。</w:t>
      </w:r>
    </w:p>
    <w:p>
      <w:pPr>
        <w:spacing w:line="360" w:lineRule="exact"/>
        <w:ind w:firstLine="480" w:firstLineChars="200"/>
        <w:rPr>
          <w:rFonts w:ascii="宋体" w:hAnsi="宋体"/>
          <w:bCs/>
          <w:sz w:val="24"/>
        </w:rPr>
      </w:pPr>
      <w:r>
        <w:rPr>
          <w:rFonts w:hint="eastAsia" w:ascii="宋体" w:hAnsi="宋体"/>
          <w:bCs/>
          <w:sz w:val="24"/>
        </w:rPr>
        <w:t>（四）教学方法和手段</w:t>
      </w:r>
    </w:p>
    <w:p>
      <w:pPr>
        <w:spacing w:line="360" w:lineRule="exact"/>
        <w:ind w:firstLine="1200" w:firstLineChars="500"/>
        <w:rPr>
          <w:rFonts w:ascii="宋体" w:hAnsi="宋体"/>
          <w:b/>
          <w:sz w:val="24"/>
        </w:rPr>
      </w:pPr>
      <w:r>
        <w:rPr>
          <w:rFonts w:hint="eastAsia" w:ascii="宋体" w:hAnsi="宋体"/>
          <w:bCs/>
          <w:sz w:val="24"/>
        </w:rPr>
        <w:t>课堂讲授，多媒体教学</w:t>
      </w:r>
    </w:p>
    <w:p>
      <w:pPr>
        <w:spacing w:line="360" w:lineRule="exact"/>
        <w:rPr>
          <w:rFonts w:ascii="宋体" w:hAnsi="宋体"/>
          <w:bCs/>
          <w:sz w:val="24"/>
        </w:rPr>
      </w:pPr>
    </w:p>
    <w:p>
      <w:pPr>
        <w:spacing w:line="360" w:lineRule="exact"/>
        <w:ind w:left="600"/>
        <w:rPr>
          <w:rFonts w:ascii="宋体" w:hAnsi="宋体"/>
          <w:b/>
          <w:sz w:val="24"/>
        </w:rPr>
      </w:pPr>
      <w:r>
        <w:rPr>
          <w:rFonts w:hint="eastAsia" w:ascii="宋体" w:hAnsi="宋体"/>
          <w:b/>
          <w:sz w:val="24"/>
        </w:rPr>
        <w:t>第</w:t>
      </w:r>
      <w:r>
        <w:rPr>
          <w:rFonts w:hint="eastAsia" w:ascii="宋体" w:hAnsi="宋体"/>
          <w:b/>
          <w:sz w:val="24"/>
          <w:lang w:val="en-US" w:eastAsia="zh-CN"/>
        </w:rPr>
        <w:t>5</w:t>
      </w:r>
      <w:r>
        <w:rPr>
          <w:rFonts w:hint="eastAsia" w:ascii="宋体" w:hAnsi="宋体"/>
          <w:b/>
          <w:sz w:val="24"/>
        </w:rPr>
        <w:t>章  经验模型</w:t>
      </w:r>
      <w:r>
        <w:rPr>
          <w:rFonts w:hint="eastAsia" w:ascii="宋体" w:hAnsi="宋体"/>
          <w:b/>
          <w:sz w:val="24"/>
          <w:lang w:val="en-US" w:eastAsia="zh-CN"/>
        </w:rPr>
        <w:t>模块</w:t>
      </w:r>
      <w:r>
        <w:rPr>
          <w:rFonts w:hint="eastAsia" w:ascii="宋体" w:hAnsi="宋体"/>
          <w:b/>
          <w:sz w:val="24"/>
        </w:rPr>
        <w:t xml:space="preserve"> </w:t>
      </w:r>
    </w:p>
    <w:p>
      <w:pPr>
        <w:spacing w:line="360" w:lineRule="exact"/>
        <w:ind w:firstLine="480" w:firstLineChars="200"/>
        <w:rPr>
          <w:rFonts w:ascii="宋体" w:hAnsi="宋体"/>
          <w:b/>
          <w:sz w:val="24"/>
        </w:rPr>
      </w:pPr>
      <w:r>
        <w:rPr>
          <w:rFonts w:hint="eastAsia" w:ascii="宋体" w:hAnsi="宋体"/>
          <w:sz w:val="24"/>
        </w:rPr>
        <w:t>（一）目的与要求</w:t>
      </w:r>
      <w:r>
        <w:rPr>
          <w:rFonts w:hint="eastAsia" w:ascii="宋体" w:hAnsi="宋体"/>
          <w:b/>
          <w:sz w:val="24"/>
        </w:rPr>
        <w:t xml:space="preserve"> </w:t>
      </w:r>
    </w:p>
    <w:p>
      <w:pPr>
        <w:spacing w:line="360" w:lineRule="exact"/>
        <w:ind w:firstLine="1200" w:firstLineChars="500"/>
        <w:rPr>
          <w:rFonts w:ascii="宋体" w:hAnsi="宋体"/>
          <w:sz w:val="24"/>
        </w:rPr>
      </w:pPr>
      <w:r>
        <w:rPr>
          <w:rFonts w:hint="eastAsia" w:ascii="宋体" w:hAnsi="宋体"/>
          <w:sz w:val="24"/>
        </w:rPr>
        <w:t>1. 会对数据进行分类和整理；</w:t>
      </w:r>
    </w:p>
    <w:p>
      <w:pPr>
        <w:spacing w:line="360" w:lineRule="exact"/>
        <w:ind w:left="1677" w:leftChars="570" w:hanging="480" w:hangingChars="200"/>
        <w:rPr>
          <w:rFonts w:ascii="宋体" w:hAnsi="宋体"/>
          <w:sz w:val="24"/>
        </w:rPr>
      </w:pPr>
      <w:r>
        <w:rPr>
          <w:rFonts w:hint="eastAsia" w:ascii="宋体" w:hAnsi="宋体"/>
          <w:sz w:val="24"/>
        </w:rPr>
        <w:t>2. 能够建立不同数据类型的经验模型，同时会计算它们的数字特征；</w:t>
      </w:r>
    </w:p>
    <w:p>
      <w:pPr>
        <w:spacing w:line="360" w:lineRule="exact"/>
        <w:ind w:left="1677" w:leftChars="570" w:hanging="480" w:hangingChars="200"/>
        <w:rPr>
          <w:rFonts w:ascii="宋体" w:hAnsi="宋体"/>
          <w:sz w:val="24"/>
        </w:rPr>
      </w:pPr>
      <w:r>
        <w:rPr>
          <w:rFonts w:hint="eastAsia" w:ascii="宋体" w:hAnsi="宋体"/>
          <w:sz w:val="24"/>
        </w:rPr>
        <w:t>3. 会运用经验模型的方法解决实际问题；</w:t>
      </w:r>
    </w:p>
    <w:p>
      <w:pPr>
        <w:spacing w:line="360" w:lineRule="exact"/>
        <w:ind w:firstLine="480" w:firstLineChars="200"/>
        <w:rPr>
          <w:rFonts w:ascii="宋体" w:hAnsi="宋体"/>
          <w:bCs/>
          <w:sz w:val="24"/>
        </w:rPr>
      </w:pPr>
      <w:r>
        <w:rPr>
          <w:rFonts w:hint="eastAsia" w:ascii="宋体" w:hAnsi="宋体"/>
          <w:bCs/>
          <w:sz w:val="24"/>
        </w:rPr>
        <w:t>（二）教学内容</w:t>
      </w:r>
    </w:p>
    <w:p>
      <w:pPr>
        <w:spacing w:line="360" w:lineRule="exact"/>
        <w:ind w:firstLine="1200" w:firstLineChars="500"/>
        <w:rPr>
          <w:rFonts w:ascii="宋体" w:hAnsi="宋体"/>
          <w:sz w:val="24"/>
        </w:rPr>
      </w:pPr>
      <w:r>
        <w:rPr>
          <w:rFonts w:hint="eastAsia" w:ascii="宋体" w:hAnsi="宋体"/>
          <w:sz w:val="24"/>
        </w:rPr>
        <w:t>第一节</w:t>
      </w:r>
    </w:p>
    <w:p>
      <w:pPr>
        <w:spacing w:line="360" w:lineRule="exact"/>
        <w:ind w:firstLine="1200" w:firstLineChars="500"/>
        <w:rPr>
          <w:rFonts w:ascii="宋体" w:hAnsi="宋体"/>
          <w:sz w:val="24"/>
        </w:rPr>
      </w:pPr>
      <w:r>
        <w:rPr>
          <w:rFonts w:hint="eastAsia" w:ascii="宋体" w:hAnsi="宋体"/>
          <w:sz w:val="24"/>
        </w:rPr>
        <w:t>1. 主要内容：数据类型；</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完整数据，分组数据，非完整数据；</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200" w:hanging="1200" w:hangingChars="500"/>
        <w:rPr>
          <w:rFonts w:ascii="宋体" w:hAnsi="宋体"/>
          <w:sz w:val="24"/>
        </w:rPr>
      </w:pPr>
      <w:r>
        <w:rPr>
          <w:rFonts w:hint="eastAsia" w:ascii="宋体" w:hAnsi="宋体"/>
          <w:sz w:val="24"/>
        </w:rPr>
        <w:t xml:space="preserve">          通过本节的学习，知道对数据进行分类，提升学生整理和分类思考问题的能力。</w:t>
      </w:r>
    </w:p>
    <w:p>
      <w:pPr>
        <w:spacing w:line="360" w:lineRule="exact"/>
        <w:ind w:firstLine="1200" w:firstLineChars="500"/>
        <w:rPr>
          <w:rFonts w:ascii="宋体" w:hAnsi="宋体"/>
          <w:sz w:val="24"/>
        </w:rPr>
      </w:pPr>
      <w:r>
        <w:rPr>
          <w:rFonts w:hint="eastAsia" w:ascii="宋体" w:hAnsi="宋体"/>
          <w:sz w:val="24"/>
        </w:rPr>
        <w:t>第二节</w:t>
      </w:r>
    </w:p>
    <w:p>
      <w:pPr>
        <w:spacing w:line="360" w:lineRule="exact"/>
        <w:ind w:firstLine="1200" w:firstLineChars="500"/>
        <w:rPr>
          <w:rFonts w:ascii="宋体" w:hAnsi="宋体"/>
          <w:sz w:val="24"/>
        </w:rPr>
      </w:pPr>
      <w:r>
        <w:rPr>
          <w:rFonts w:hint="eastAsia" w:ascii="宋体" w:hAnsi="宋体"/>
          <w:sz w:val="24"/>
        </w:rPr>
        <w:t>1. 主要内容：完整个体数据的经验模型；</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经验分布函数与经验生存函数，核密度估计（三角核与均匀核估计）；</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通过本节的学习，能够利用不同的方法建立完整个体数据的经验模型，提升学生运用数理统计知识的能力，深化对基础知识的理解。</w:t>
      </w:r>
    </w:p>
    <w:p>
      <w:pPr>
        <w:spacing w:line="360" w:lineRule="exact"/>
        <w:ind w:firstLine="1200" w:firstLineChars="500"/>
        <w:rPr>
          <w:rFonts w:ascii="宋体" w:hAnsi="宋体"/>
          <w:sz w:val="24"/>
        </w:rPr>
      </w:pPr>
      <w:r>
        <w:rPr>
          <w:rFonts w:hint="eastAsia" w:ascii="宋体" w:hAnsi="宋体"/>
          <w:sz w:val="24"/>
        </w:rPr>
        <w:t>第三节</w:t>
      </w:r>
    </w:p>
    <w:p>
      <w:pPr>
        <w:spacing w:line="360" w:lineRule="exact"/>
        <w:ind w:firstLine="1200" w:firstLineChars="500"/>
        <w:rPr>
          <w:rFonts w:ascii="宋体" w:hAnsi="宋体"/>
          <w:sz w:val="24"/>
        </w:rPr>
      </w:pPr>
      <w:r>
        <w:rPr>
          <w:rFonts w:hint="eastAsia" w:ascii="宋体" w:hAnsi="宋体"/>
          <w:sz w:val="24"/>
        </w:rPr>
        <w:t>1. 主要内容：分组数据的经验模型；</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建立分组数据的经验模型；</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firstLine="0" w:firstLineChars="0"/>
        <w:rPr>
          <w:rFonts w:ascii="宋体" w:hAnsi="宋体"/>
          <w:sz w:val="24"/>
        </w:rPr>
      </w:pPr>
      <w:r>
        <w:rPr>
          <w:rFonts w:hint="eastAsia" w:ascii="宋体" w:hAnsi="宋体"/>
          <w:sz w:val="24"/>
        </w:rPr>
        <w:t>通过本节的学习，能够利用在数理统计课程中学的知识建立分组数据的经验模型，提升了学生运知识运用的能力，深化了对基础知识的理解。</w:t>
      </w:r>
    </w:p>
    <w:p>
      <w:pPr>
        <w:spacing w:line="360" w:lineRule="exact"/>
        <w:ind w:firstLine="1200" w:firstLineChars="500"/>
        <w:rPr>
          <w:rFonts w:ascii="宋体" w:hAnsi="宋体"/>
          <w:sz w:val="24"/>
        </w:rPr>
      </w:pPr>
      <w:r>
        <w:rPr>
          <w:rFonts w:hint="eastAsia" w:ascii="宋体" w:hAnsi="宋体"/>
          <w:sz w:val="24"/>
        </w:rPr>
        <w:t xml:space="preserve">第四节 </w:t>
      </w:r>
    </w:p>
    <w:p>
      <w:pPr>
        <w:spacing w:line="360" w:lineRule="exact"/>
        <w:ind w:firstLine="1200" w:firstLineChars="500"/>
        <w:rPr>
          <w:rFonts w:ascii="宋体" w:hAnsi="宋体"/>
          <w:sz w:val="24"/>
        </w:rPr>
      </w:pPr>
      <w:r>
        <w:rPr>
          <w:rFonts w:hint="eastAsia" w:ascii="宋体" w:hAnsi="宋体"/>
          <w:sz w:val="24"/>
        </w:rPr>
        <w:t>1. 主要内容：非完整数据的经验模型；</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非完整数据的经验分布函数估计，经验累积危险率函数的Nelson-Aalen估计；</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通过本节的学习，能够建立非完整数据的经验模型，提升了学生理解和实际应用的能力。</w:t>
      </w:r>
    </w:p>
    <w:p>
      <w:pPr>
        <w:spacing w:line="360" w:lineRule="exact"/>
        <w:ind w:firstLine="1200" w:firstLineChars="500"/>
        <w:rPr>
          <w:rFonts w:ascii="宋体" w:hAnsi="宋体"/>
          <w:sz w:val="24"/>
        </w:rPr>
      </w:pPr>
      <w:r>
        <w:rPr>
          <w:rFonts w:hint="eastAsia" w:ascii="宋体" w:hAnsi="宋体"/>
          <w:sz w:val="24"/>
        </w:rPr>
        <w:t xml:space="preserve">第五节 </w:t>
      </w:r>
    </w:p>
    <w:p>
      <w:pPr>
        <w:spacing w:line="360" w:lineRule="exact"/>
        <w:ind w:firstLine="1200" w:firstLineChars="500"/>
        <w:rPr>
          <w:rFonts w:ascii="宋体" w:hAnsi="宋体"/>
          <w:sz w:val="24"/>
        </w:rPr>
      </w:pPr>
      <w:r>
        <w:rPr>
          <w:rFonts w:hint="eastAsia" w:ascii="宋体" w:hAnsi="宋体"/>
          <w:sz w:val="24"/>
        </w:rPr>
        <w:t>1. 主要内容：经验估计的均值、方差和区间估计；</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完整个体数据、分组数据和非完整数据下经验估计的均值、方差和区间估计；</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通过本节的学习，能够计算出经验估计的均值、方差和区间估计，提升了学生的理解和计算能力。</w:t>
      </w:r>
    </w:p>
    <w:p>
      <w:pPr>
        <w:spacing w:line="360" w:lineRule="exact"/>
        <w:ind w:firstLine="480" w:firstLineChars="200"/>
        <w:rPr>
          <w:rFonts w:ascii="宋体" w:hAnsi="宋体"/>
          <w:bCs/>
          <w:sz w:val="24"/>
        </w:rPr>
      </w:pPr>
      <w:r>
        <w:rPr>
          <w:rFonts w:hint="eastAsia" w:ascii="宋体" w:hAnsi="宋体"/>
          <w:bCs/>
          <w:sz w:val="24"/>
        </w:rPr>
        <w:t>（三）思考与实践</w:t>
      </w:r>
    </w:p>
    <w:p>
      <w:pPr>
        <w:spacing w:line="360" w:lineRule="exact"/>
        <w:ind w:left="600" w:firstLine="480" w:firstLineChars="200"/>
        <w:rPr>
          <w:rFonts w:hint="eastAsia" w:ascii="宋体" w:hAnsi="宋体"/>
          <w:bCs/>
          <w:sz w:val="24"/>
        </w:rPr>
      </w:pPr>
      <w:r>
        <w:rPr>
          <w:rFonts w:hint="eastAsia" w:ascii="宋体" w:hAnsi="宋体"/>
          <w:bCs/>
          <w:sz w:val="24"/>
        </w:rPr>
        <w:t>自学第六节内容，了解经验模型的实际应用。根据公开数据进行模拟，体会</w:t>
      </w:r>
      <w:r>
        <w:rPr>
          <w:rFonts w:ascii="宋体" w:hAnsi="宋体"/>
          <w:bCs/>
          <w:sz w:val="24"/>
        </w:rPr>
        <w:t>抓住矛盾的主要方面这一原理的内涵。</w:t>
      </w:r>
    </w:p>
    <w:p>
      <w:pPr>
        <w:spacing w:line="360" w:lineRule="exact"/>
        <w:ind w:firstLine="480" w:firstLineChars="200"/>
        <w:rPr>
          <w:rFonts w:ascii="宋体" w:hAnsi="宋体"/>
          <w:bCs/>
          <w:sz w:val="24"/>
        </w:rPr>
      </w:pPr>
      <w:r>
        <w:rPr>
          <w:rFonts w:hint="eastAsia" w:ascii="宋体" w:hAnsi="宋体"/>
          <w:bCs/>
          <w:sz w:val="24"/>
        </w:rPr>
        <w:t>（四）教学方法和手段</w:t>
      </w:r>
    </w:p>
    <w:p>
      <w:pPr>
        <w:spacing w:line="360" w:lineRule="exact"/>
        <w:ind w:firstLine="720" w:firstLineChars="300"/>
        <w:rPr>
          <w:rFonts w:ascii="宋体" w:hAnsi="宋体"/>
          <w:b/>
          <w:sz w:val="24"/>
        </w:rPr>
      </w:pPr>
      <w:r>
        <w:rPr>
          <w:rFonts w:hint="eastAsia" w:ascii="宋体" w:hAnsi="宋体"/>
          <w:bCs/>
          <w:sz w:val="24"/>
        </w:rPr>
        <w:t>课堂讲授，多媒体教学</w:t>
      </w:r>
    </w:p>
    <w:p>
      <w:pPr>
        <w:spacing w:line="360" w:lineRule="exact"/>
        <w:ind w:left="600"/>
        <w:rPr>
          <w:rFonts w:ascii="宋体" w:hAnsi="宋体"/>
          <w:bCs/>
          <w:sz w:val="24"/>
        </w:rPr>
      </w:pPr>
    </w:p>
    <w:p>
      <w:pPr>
        <w:spacing w:line="360" w:lineRule="exact"/>
        <w:ind w:left="600"/>
        <w:rPr>
          <w:rFonts w:ascii="宋体" w:hAnsi="宋体"/>
          <w:b/>
          <w:sz w:val="24"/>
        </w:rPr>
      </w:pPr>
      <w:r>
        <w:rPr>
          <w:rFonts w:hint="eastAsia" w:ascii="宋体" w:hAnsi="宋体"/>
          <w:b/>
          <w:sz w:val="24"/>
        </w:rPr>
        <w:t>第</w:t>
      </w:r>
      <w:r>
        <w:rPr>
          <w:rFonts w:hint="eastAsia" w:ascii="宋体" w:hAnsi="宋体"/>
          <w:b/>
          <w:sz w:val="24"/>
          <w:lang w:val="en-US" w:eastAsia="zh-CN"/>
        </w:rPr>
        <w:t>6</w:t>
      </w:r>
      <w:r>
        <w:rPr>
          <w:rFonts w:hint="eastAsia" w:ascii="宋体" w:hAnsi="宋体"/>
          <w:b/>
          <w:sz w:val="24"/>
        </w:rPr>
        <w:t>章  参数模型</w:t>
      </w:r>
      <w:r>
        <w:rPr>
          <w:rFonts w:hint="eastAsia" w:ascii="宋体" w:hAnsi="宋体"/>
          <w:b/>
          <w:sz w:val="24"/>
          <w:lang w:val="en-US" w:eastAsia="zh-CN"/>
        </w:rPr>
        <w:t>模块</w:t>
      </w:r>
      <w:r>
        <w:rPr>
          <w:rFonts w:hint="eastAsia" w:ascii="宋体" w:hAnsi="宋体"/>
          <w:b/>
          <w:sz w:val="24"/>
        </w:rPr>
        <w:t xml:space="preserve"> </w:t>
      </w:r>
    </w:p>
    <w:p>
      <w:pPr>
        <w:spacing w:line="360" w:lineRule="exact"/>
        <w:ind w:firstLine="480" w:firstLineChars="200"/>
        <w:rPr>
          <w:rFonts w:ascii="宋体" w:hAnsi="宋体"/>
          <w:b/>
          <w:sz w:val="24"/>
        </w:rPr>
      </w:pPr>
      <w:r>
        <w:rPr>
          <w:rFonts w:hint="eastAsia" w:ascii="宋体" w:hAnsi="宋体"/>
          <w:sz w:val="24"/>
        </w:rPr>
        <w:t>（一）目的与要求</w:t>
      </w:r>
      <w:r>
        <w:rPr>
          <w:rFonts w:hint="eastAsia" w:ascii="宋体" w:hAnsi="宋体"/>
          <w:b/>
          <w:sz w:val="24"/>
        </w:rPr>
        <w:t xml:space="preserve"> </w:t>
      </w:r>
    </w:p>
    <w:p>
      <w:pPr>
        <w:spacing w:line="360" w:lineRule="exact"/>
        <w:ind w:firstLine="1200" w:firstLineChars="500"/>
        <w:rPr>
          <w:rFonts w:ascii="宋体" w:hAnsi="宋体"/>
          <w:sz w:val="24"/>
        </w:rPr>
      </w:pPr>
      <w:r>
        <w:rPr>
          <w:rFonts w:hint="eastAsia" w:ascii="宋体" w:hAnsi="宋体"/>
          <w:sz w:val="24"/>
        </w:rPr>
        <w:t>1. 知道参数模型方法的一般步骤；</w:t>
      </w:r>
    </w:p>
    <w:p>
      <w:pPr>
        <w:spacing w:line="360" w:lineRule="exact"/>
        <w:ind w:left="1437" w:leftChars="570" w:hanging="240" w:hangingChars="100"/>
        <w:rPr>
          <w:rFonts w:ascii="宋体" w:hAnsi="宋体"/>
          <w:sz w:val="24"/>
        </w:rPr>
      </w:pPr>
      <w:r>
        <w:rPr>
          <w:rFonts w:hint="eastAsia" w:ascii="宋体" w:hAnsi="宋体"/>
          <w:sz w:val="24"/>
        </w:rPr>
        <w:t>2. 掌握参数估计的常用方法（重点）；</w:t>
      </w:r>
    </w:p>
    <w:p>
      <w:pPr>
        <w:spacing w:line="360" w:lineRule="exact"/>
        <w:ind w:left="1677" w:leftChars="570" w:hanging="480" w:hangingChars="200"/>
        <w:rPr>
          <w:rFonts w:ascii="宋体" w:hAnsi="宋体"/>
          <w:sz w:val="24"/>
        </w:rPr>
      </w:pPr>
      <w:r>
        <w:rPr>
          <w:rFonts w:hint="eastAsia" w:ascii="宋体" w:hAnsi="宋体"/>
          <w:sz w:val="24"/>
        </w:rPr>
        <w:t>3. 掌握区间估计的常用方法（重难点）；</w:t>
      </w:r>
    </w:p>
    <w:p>
      <w:pPr>
        <w:spacing w:line="360" w:lineRule="exact"/>
        <w:ind w:left="1677" w:leftChars="570" w:hanging="480" w:hangingChars="200"/>
        <w:rPr>
          <w:rFonts w:ascii="宋体" w:hAnsi="宋体"/>
          <w:sz w:val="24"/>
        </w:rPr>
      </w:pPr>
      <w:r>
        <w:rPr>
          <w:rFonts w:hint="eastAsia" w:ascii="宋体" w:hAnsi="宋体"/>
          <w:sz w:val="24"/>
        </w:rPr>
        <w:t>4. 了解假设检验的常用方法（难点）；</w:t>
      </w:r>
    </w:p>
    <w:p>
      <w:pPr>
        <w:spacing w:line="360" w:lineRule="exact"/>
        <w:ind w:left="1677" w:leftChars="570" w:hanging="480" w:hangingChars="200"/>
        <w:rPr>
          <w:rFonts w:ascii="宋体" w:hAnsi="宋体"/>
          <w:sz w:val="24"/>
        </w:rPr>
      </w:pPr>
      <w:r>
        <w:rPr>
          <w:rFonts w:hint="eastAsia" w:ascii="宋体" w:hAnsi="宋体"/>
          <w:sz w:val="24"/>
        </w:rPr>
        <w:t>5. 会正确选择合适的模型。</w:t>
      </w:r>
    </w:p>
    <w:p>
      <w:pPr>
        <w:spacing w:line="360" w:lineRule="exact"/>
        <w:ind w:firstLine="480" w:firstLineChars="200"/>
        <w:rPr>
          <w:rFonts w:ascii="宋体" w:hAnsi="宋体"/>
          <w:bCs/>
          <w:sz w:val="24"/>
        </w:rPr>
      </w:pPr>
      <w:r>
        <w:rPr>
          <w:rFonts w:hint="eastAsia" w:ascii="宋体" w:hAnsi="宋体"/>
          <w:bCs/>
          <w:sz w:val="24"/>
        </w:rPr>
        <w:t>（二）教学内容</w:t>
      </w:r>
    </w:p>
    <w:p>
      <w:pPr>
        <w:spacing w:line="360" w:lineRule="exact"/>
        <w:ind w:firstLine="1200" w:firstLineChars="500"/>
        <w:rPr>
          <w:rFonts w:ascii="宋体" w:hAnsi="宋体"/>
          <w:sz w:val="24"/>
        </w:rPr>
      </w:pPr>
      <w:r>
        <w:rPr>
          <w:rFonts w:hint="eastAsia" w:ascii="宋体" w:hAnsi="宋体"/>
          <w:sz w:val="24"/>
        </w:rPr>
        <w:t>第一节</w:t>
      </w:r>
    </w:p>
    <w:p>
      <w:pPr>
        <w:spacing w:line="360" w:lineRule="exact"/>
        <w:ind w:firstLine="1200" w:firstLineChars="500"/>
        <w:rPr>
          <w:rFonts w:ascii="宋体" w:hAnsi="宋体"/>
          <w:sz w:val="24"/>
        </w:rPr>
      </w:pPr>
      <w:r>
        <w:rPr>
          <w:rFonts w:hint="eastAsia" w:ascii="宋体" w:hAnsi="宋体"/>
          <w:sz w:val="24"/>
        </w:rPr>
        <w:t>1. 主要内容：参数估计；</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参数模型的涵义，参数估计的方法：矩估计法、分位数估计法、极大似然估计法；</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200" w:hanging="1200" w:hangingChars="500"/>
        <w:rPr>
          <w:rFonts w:ascii="宋体" w:hAnsi="宋体"/>
          <w:sz w:val="24"/>
        </w:rPr>
      </w:pPr>
      <w:r>
        <w:rPr>
          <w:rFonts w:hint="eastAsia" w:ascii="宋体" w:hAnsi="宋体"/>
          <w:sz w:val="24"/>
        </w:rPr>
        <w:t xml:space="preserve">          通过本节的学习，主要是利用数理统计中常用的参数估计方法来解决精算模型问题，提升学生的理解和知识运用的能力。</w:t>
      </w:r>
    </w:p>
    <w:p>
      <w:pPr>
        <w:spacing w:line="360" w:lineRule="exact"/>
        <w:ind w:firstLine="1200" w:firstLineChars="500"/>
        <w:rPr>
          <w:rFonts w:ascii="宋体" w:hAnsi="宋体"/>
          <w:sz w:val="24"/>
        </w:rPr>
      </w:pPr>
      <w:r>
        <w:rPr>
          <w:rFonts w:hint="eastAsia" w:ascii="宋体" w:hAnsi="宋体"/>
          <w:sz w:val="24"/>
        </w:rPr>
        <w:t>第二节</w:t>
      </w:r>
    </w:p>
    <w:p>
      <w:pPr>
        <w:spacing w:line="360" w:lineRule="exact"/>
        <w:ind w:firstLine="1200" w:firstLineChars="500"/>
        <w:rPr>
          <w:rFonts w:ascii="宋体" w:hAnsi="宋体"/>
          <w:sz w:val="24"/>
        </w:rPr>
      </w:pPr>
      <w:r>
        <w:rPr>
          <w:rFonts w:hint="eastAsia" w:ascii="宋体" w:hAnsi="宋体"/>
          <w:sz w:val="24"/>
        </w:rPr>
        <w:t>1. 主要内容：区间估计与方差；</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极大似然函数的方差，参数函数的方差；</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通过本节的学习，主要是利用数理统计中区间估计方法来解决精算模型问题，提升学生的理解和知识运用的能力。</w:t>
      </w:r>
    </w:p>
    <w:p>
      <w:pPr>
        <w:spacing w:line="360" w:lineRule="exact"/>
        <w:ind w:firstLine="1200" w:firstLineChars="500"/>
        <w:rPr>
          <w:rFonts w:ascii="宋体" w:hAnsi="宋体"/>
          <w:sz w:val="24"/>
        </w:rPr>
      </w:pPr>
      <w:r>
        <w:rPr>
          <w:rFonts w:hint="eastAsia" w:ascii="宋体" w:hAnsi="宋体"/>
          <w:sz w:val="24"/>
        </w:rPr>
        <w:t xml:space="preserve">第三节 </w:t>
      </w:r>
    </w:p>
    <w:p>
      <w:pPr>
        <w:spacing w:line="360" w:lineRule="exact"/>
        <w:ind w:firstLine="1200" w:firstLineChars="500"/>
        <w:rPr>
          <w:rFonts w:ascii="宋体" w:hAnsi="宋体"/>
          <w:sz w:val="24"/>
        </w:rPr>
      </w:pPr>
      <w:r>
        <w:rPr>
          <w:rFonts w:hint="eastAsia" w:ascii="宋体" w:hAnsi="宋体"/>
          <w:sz w:val="24"/>
        </w:rPr>
        <w:t>1. 主要内容：拟合优度检验；</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假设检验，拟合优度检验的常用方法：卡方拟合优度检验、Kolmogorov-Smirnov检验、Anderson-Darling检验和似然比检验；</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通过本节的学习，主要是利用数理统计中假设检验的方法来解决精算模型问题，提升学生的理解和知识运用的能力。</w:t>
      </w:r>
    </w:p>
    <w:p>
      <w:pPr>
        <w:spacing w:line="360" w:lineRule="exact"/>
        <w:ind w:firstLine="1200" w:firstLineChars="500"/>
        <w:rPr>
          <w:rFonts w:ascii="宋体" w:hAnsi="宋体"/>
          <w:sz w:val="24"/>
        </w:rPr>
      </w:pPr>
      <w:r>
        <w:rPr>
          <w:rFonts w:hint="eastAsia" w:ascii="宋体" w:hAnsi="宋体"/>
          <w:sz w:val="24"/>
        </w:rPr>
        <w:t xml:space="preserve">第四节 </w:t>
      </w:r>
    </w:p>
    <w:p>
      <w:pPr>
        <w:spacing w:line="360" w:lineRule="exact"/>
        <w:ind w:firstLine="1200" w:firstLineChars="500"/>
        <w:rPr>
          <w:rFonts w:ascii="宋体" w:hAnsi="宋体"/>
          <w:sz w:val="24"/>
        </w:rPr>
      </w:pPr>
      <w:r>
        <w:rPr>
          <w:rFonts w:hint="eastAsia" w:ascii="宋体" w:hAnsi="宋体"/>
          <w:sz w:val="24"/>
        </w:rPr>
        <w:t>1. 主要内容：模型的选择；</w:t>
      </w:r>
    </w:p>
    <w:p>
      <w:pPr>
        <w:spacing w:line="360" w:lineRule="exact"/>
        <w:ind w:firstLine="1200" w:firstLineChars="500"/>
        <w:rPr>
          <w:rFonts w:ascii="宋体" w:hAnsi="宋体"/>
          <w:sz w:val="24"/>
        </w:rPr>
      </w:pPr>
      <w:r>
        <w:rPr>
          <w:rFonts w:hint="eastAsia" w:ascii="宋体" w:hAnsi="宋体"/>
          <w:sz w:val="24"/>
        </w:rPr>
        <w:t>2. 基本概念和知识点</w:t>
      </w:r>
    </w:p>
    <w:p>
      <w:pPr>
        <w:spacing w:line="360" w:lineRule="exact"/>
        <w:ind w:left="1197" w:leftChars="570"/>
        <w:rPr>
          <w:rFonts w:ascii="宋体" w:hAnsi="宋体"/>
          <w:sz w:val="24"/>
        </w:rPr>
      </w:pPr>
      <w:r>
        <w:rPr>
          <w:rFonts w:hint="eastAsia" w:ascii="宋体" w:hAnsi="宋体"/>
          <w:sz w:val="24"/>
        </w:rPr>
        <w:t>模型选择的原则，模型选择的方法：主观判断法和评分法；</w:t>
      </w:r>
    </w:p>
    <w:p>
      <w:pPr>
        <w:spacing w:line="360" w:lineRule="exact"/>
        <w:ind w:firstLine="1200" w:firstLineChars="500"/>
        <w:rPr>
          <w:rFonts w:ascii="宋体" w:hAnsi="宋体"/>
          <w:sz w:val="24"/>
        </w:rPr>
      </w:pPr>
      <w:r>
        <w:rPr>
          <w:rFonts w:hint="eastAsia" w:ascii="宋体" w:hAnsi="宋体"/>
          <w:sz w:val="24"/>
        </w:rPr>
        <w:t>3. 问题和应用（能力要求）</w:t>
      </w:r>
    </w:p>
    <w:p>
      <w:pPr>
        <w:spacing w:line="360" w:lineRule="exact"/>
        <w:ind w:left="1197" w:leftChars="570"/>
        <w:rPr>
          <w:rFonts w:ascii="宋体" w:hAnsi="宋体"/>
          <w:sz w:val="24"/>
        </w:rPr>
      </w:pPr>
      <w:r>
        <w:rPr>
          <w:rFonts w:hint="eastAsia" w:ascii="宋体" w:hAnsi="宋体"/>
          <w:sz w:val="24"/>
        </w:rPr>
        <w:t>通过本节的学习，能够在建立模型的基础上，选择更优模型，提升了学生学会比较和学会择优的能力。</w:t>
      </w:r>
    </w:p>
    <w:p>
      <w:pPr>
        <w:spacing w:line="360" w:lineRule="exact"/>
        <w:ind w:firstLine="480" w:firstLineChars="200"/>
        <w:rPr>
          <w:rFonts w:ascii="宋体" w:hAnsi="宋体"/>
          <w:bCs/>
          <w:sz w:val="24"/>
        </w:rPr>
      </w:pPr>
      <w:r>
        <w:rPr>
          <w:rFonts w:hint="eastAsia" w:ascii="宋体" w:hAnsi="宋体"/>
          <w:bCs/>
          <w:sz w:val="24"/>
        </w:rPr>
        <w:t>（三）思考与实践</w:t>
      </w:r>
    </w:p>
    <w:p>
      <w:pPr>
        <w:spacing w:line="360" w:lineRule="exact"/>
        <w:ind w:left="600" w:firstLine="480" w:firstLineChars="200"/>
        <w:rPr>
          <w:rFonts w:hint="eastAsia" w:ascii="宋体" w:hAnsi="宋体"/>
          <w:bCs/>
          <w:sz w:val="24"/>
        </w:rPr>
      </w:pPr>
      <w:r>
        <w:rPr>
          <w:rFonts w:hint="eastAsia" w:ascii="宋体" w:hAnsi="宋体"/>
          <w:bCs/>
          <w:sz w:val="24"/>
        </w:rPr>
        <w:t>课后讨论模型选择时的优先原则，并比较不同同学对同一问题的数据建立的模型中选择你们认为最优的模型并修正。并考虑与第六章方法就某具体问题得到的结果进行对比。分析</w:t>
      </w:r>
      <w:r>
        <w:rPr>
          <w:rFonts w:ascii="宋体" w:hAnsi="宋体"/>
          <w:bCs/>
          <w:sz w:val="24"/>
        </w:rPr>
        <w:t>两类方法</w:t>
      </w:r>
      <w:r>
        <w:rPr>
          <w:rFonts w:hint="eastAsia" w:ascii="宋体" w:hAnsi="宋体"/>
          <w:bCs/>
          <w:sz w:val="24"/>
        </w:rPr>
        <w:t>的</w:t>
      </w:r>
      <w:r>
        <w:rPr>
          <w:rFonts w:ascii="宋体" w:hAnsi="宋体"/>
          <w:bCs/>
          <w:sz w:val="24"/>
        </w:rPr>
        <w:t>优劣，</w:t>
      </w:r>
      <w:r>
        <w:rPr>
          <w:rFonts w:hint="eastAsia" w:ascii="宋体" w:hAnsi="宋体"/>
          <w:bCs/>
          <w:sz w:val="24"/>
        </w:rPr>
        <w:t>体会客观规律性与主观能动性的</w:t>
      </w:r>
      <w:r>
        <w:rPr>
          <w:rFonts w:ascii="宋体" w:hAnsi="宋体"/>
          <w:bCs/>
          <w:sz w:val="24"/>
        </w:rPr>
        <w:t>内涵。</w:t>
      </w:r>
    </w:p>
    <w:p>
      <w:pPr>
        <w:spacing w:line="360" w:lineRule="exact"/>
        <w:ind w:firstLine="480" w:firstLineChars="200"/>
        <w:rPr>
          <w:rFonts w:ascii="宋体" w:hAnsi="宋体"/>
          <w:bCs/>
          <w:sz w:val="24"/>
        </w:rPr>
      </w:pPr>
      <w:r>
        <w:rPr>
          <w:rFonts w:hint="eastAsia" w:ascii="宋体" w:hAnsi="宋体"/>
          <w:bCs/>
          <w:sz w:val="24"/>
        </w:rPr>
        <w:t>（四）教学方法和手段</w:t>
      </w:r>
    </w:p>
    <w:p>
      <w:pPr>
        <w:spacing w:line="360" w:lineRule="exact"/>
        <w:ind w:firstLine="720" w:firstLineChars="300"/>
        <w:rPr>
          <w:rFonts w:ascii="宋体" w:hAnsi="宋体"/>
          <w:b/>
          <w:sz w:val="24"/>
        </w:rPr>
      </w:pPr>
      <w:r>
        <w:rPr>
          <w:rFonts w:hint="eastAsia" w:ascii="宋体" w:hAnsi="宋体"/>
          <w:bCs/>
          <w:sz w:val="24"/>
        </w:rPr>
        <w:t>课堂讲授，多媒体教学</w:t>
      </w:r>
    </w:p>
    <w:p>
      <w:pPr>
        <w:spacing w:line="360" w:lineRule="exact"/>
        <w:ind w:left="600"/>
        <w:rPr>
          <w:rFonts w:ascii="宋体" w:hAnsi="宋体"/>
          <w:bCs/>
          <w:sz w:val="24"/>
        </w:rPr>
      </w:pPr>
    </w:p>
    <w:p>
      <w:pPr>
        <w:spacing w:line="360" w:lineRule="exact"/>
        <w:rPr>
          <w:rFonts w:ascii="黑体" w:eastAsia="黑体"/>
          <w:sz w:val="24"/>
        </w:rPr>
      </w:pPr>
      <w:r>
        <w:rPr>
          <w:rFonts w:hint="eastAsia" w:ascii="黑体" w:eastAsia="黑体"/>
          <w:sz w:val="24"/>
        </w:rPr>
        <w:t xml:space="preserve">  </w:t>
      </w:r>
    </w:p>
    <w:p>
      <w:pPr>
        <w:spacing w:line="360" w:lineRule="exact"/>
        <w:rPr>
          <w:rFonts w:ascii="黑体" w:eastAsia="黑体"/>
          <w:sz w:val="24"/>
        </w:rPr>
      </w:pPr>
      <w:r>
        <w:rPr>
          <w:rFonts w:hint="eastAsia" w:ascii="黑体" w:eastAsia="黑体"/>
          <w:sz w:val="24"/>
        </w:rPr>
        <w:t xml:space="preserve">        </w:t>
      </w:r>
    </w:p>
    <w:p>
      <w:pPr>
        <w:spacing w:line="360" w:lineRule="exact"/>
        <w:rPr>
          <w:rFonts w:ascii="黑体" w:eastAsia="黑体"/>
          <w:color w:val="FF0000"/>
          <w:sz w:val="24"/>
        </w:rPr>
      </w:pPr>
      <w:r>
        <w:rPr>
          <w:rFonts w:hint="eastAsia" w:ascii="黑体" w:eastAsia="黑体"/>
          <w:sz w:val="24"/>
        </w:rPr>
        <w:t>五、各教学环节学时分配</w:t>
      </w:r>
    </w:p>
    <w:tbl>
      <w:tblPr>
        <w:tblStyle w:val="6"/>
        <w:tblW w:w="0" w:type="auto"/>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ind w:left="0" w:firstLine="1857" w:firstLineChars="925"/>
              <w:rPr>
                <w:b/>
              </w:rPr>
            </w:pPr>
            <w:r>
              <w:rPr>
                <w:b/>
                <w:sz w:val="20"/>
              </w:rPr>
              <mc:AlternateContent>
                <mc:Choice Requires="wps">
                  <w:drawing>
                    <wp:anchor distT="0" distB="0" distL="114300" distR="114300" simplePos="0" relativeHeight="251658240"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1" name="直线 10"/>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flip:x y;margin-left:47.6pt;margin-top:-0.5pt;height:78pt;width:99.75pt;z-index:251658240;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qZQx/UAAAACQEAAA8AAAAAAAAAAQAgAAAAIgAA&#10;AGRycy9kb3ducmV2LnhtbFBLAQIUABQAAAAIAIdO4kBU4xXl0wEAAJsDAAAOAAAAAAAAAAEAIAAA&#10;ACMBAABkcnMvZTJvRG9jLnhtbFBLBQYAAAAABgAGAFkBAABoBQ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b/>
              </w:rPr>
            </w:pPr>
          </w:p>
          <w:p>
            <w:pPr>
              <w:pStyle w:val="2"/>
              <w:ind w:left="359" w:leftChars="171" w:firstLine="422" w:firstLineChars="200"/>
              <w:rPr>
                <w:b/>
              </w:rPr>
            </w:pPr>
            <w:r>
              <w:rPr>
                <w:rFonts w:hint="eastAsia"/>
                <w:b/>
              </w:rPr>
              <w:t>教学时数</w:t>
            </w:r>
          </w:p>
          <w:p>
            <w:pPr>
              <w:pStyle w:val="2"/>
              <w:ind w:left="359" w:leftChars="171" w:firstLine="402" w:firstLineChars="200"/>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2" name="直线 11"/>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flip:x y;margin-left:-4.4pt;margin-top:-0.2pt;height:31.2pt;width:152.25pt;z-index:251659264;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6ssK0wAAAAcBAAAPAAAAAAAAAAEAIAAA&#10;ACIAAABkcnMvZG93bnJldi54bWxQSwECFAAUAAAACACHTuJANXJ7q9gBAACbAwAADgAAAAAAAAAB&#10;ACAAAAAiAQAAZHJzL2Uyb0RvYy54bWxQSwUGAAAAAAYABgBZAQAAbAUAAAAA&#10;">
                      <v:fill on="f" focussize="0,0"/>
                      <v:stroke color="#000000" joinstyle="round"/>
                      <v:imagedata o:title=""/>
                      <o:lock v:ext="edit" aspectratio="f"/>
                    </v:line>
                  </w:pict>
                </mc:Fallback>
              </mc:AlternateContent>
            </w:r>
          </w:p>
          <w:p>
            <w:pPr>
              <w:pStyle w:val="2"/>
              <w:ind w:left="0" w:firstLine="0" w:firstLineChars="0"/>
              <w:rPr>
                <w:b/>
              </w:rPr>
            </w:pPr>
            <w:r>
              <w:rPr>
                <w:rFonts w:hint="eastAsia"/>
                <w:b/>
              </w:rPr>
              <w:t>课程内容</w:t>
            </w:r>
          </w:p>
        </w:tc>
        <w:tc>
          <w:tcPr>
            <w:tcW w:w="881" w:type="dxa"/>
            <w:vAlign w:val="center"/>
          </w:tcPr>
          <w:p>
            <w:pPr>
              <w:pStyle w:val="2"/>
              <w:ind w:left="0" w:firstLine="0" w:firstLineChars="0"/>
              <w:jc w:val="center"/>
              <w:rPr>
                <w:b/>
              </w:rPr>
            </w:pPr>
            <w:r>
              <w:rPr>
                <w:rFonts w:hint="eastAsia"/>
                <w:b/>
              </w:rPr>
              <w:t>讲</w:t>
            </w:r>
          </w:p>
          <w:p>
            <w:pPr>
              <w:pStyle w:val="2"/>
              <w:ind w:left="0" w:firstLine="0" w:firstLineChars="0"/>
              <w:jc w:val="center"/>
              <w:rPr>
                <w:b/>
              </w:rPr>
            </w:pP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习</w:t>
            </w:r>
          </w:p>
          <w:p>
            <w:pPr>
              <w:pStyle w:val="2"/>
              <w:ind w:left="0" w:firstLine="0" w:firstLineChars="0"/>
              <w:jc w:val="center"/>
              <w:rPr>
                <w:b/>
              </w:rPr>
            </w:pPr>
            <w:r>
              <w:rPr>
                <w:rFonts w:hint="eastAsia"/>
                <w:b/>
              </w:rPr>
              <w:t>题</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讨</w:t>
            </w:r>
          </w:p>
          <w:p>
            <w:pPr>
              <w:pStyle w:val="2"/>
              <w:ind w:left="0" w:firstLine="0" w:firstLineChars="0"/>
              <w:jc w:val="center"/>
              <w:rPr>
                <w:b/>
              </w:rPr>
            </w:pPr>
            <w:r>
              <w:rPr>
                <w:rFonts w:hint="eastAsia"/>
                <w:b/>
              </w:rPr>
              <w:t>论</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实验</w:t>
            </w:r>
          </w:p>
        </w:tc>
        <w:tc>
          <w:tcPr>
            <w:tcW w:w="881" w:type="dxa"/>
            <w:vAlign w:val="center"/>
          </w:tcPr>
          <w:p>
            <w:pPr>
              <w:pStyle w:val="2"/>
              <w:ind w:left="0" w:firstLine="0" w:firstLineChars="0"/>
              <w:jc w:val="center"/>
              <w:rPr>
                <w:b/>
              </w:rPr>
            </w:pPr>
            <w:r>
              <w:rPr>
                <w:rFonts w:hint="eastAsia"/>
                <w:b/>
              </w:rPr>
              <w:t>其他教学环节</w:t>
            </w:r>
          </w:p>
        </w:tc>
        <w:tc>
          <w:tcPr>
            <w:tcW w:w="881" w:type="dxa"/>
            <w:vAlign w:val="center"/>
          </w:tcPr>
          <w:p>
            <w:pPr>
              <w:pStyle w:val="2"/>
              <w:ind w:left="0" w:firstLine="0" w:firstLineChars="0"/>
              <w:jc w:val="center"/>
              <w:rPr>
                <w:b/>
              </w:rPr>
            </w:pPr>
            <w:r>
              <w:rPr>
                <w:rFonts w:hint="eastAsia"/>
                <w:b/>
              </w:rPr>
              <w:t>小</w:t>
            </w:r>
          </w:p>
          <w:p>
            <w:pPr>
              <w:pStyle w:val="2"/>
              <w:ind w:left="0" w:firstLine="0" w:firstLineChars="0"/>
              <w:jc w:val="center"/>
              <w:rPr>
                <w:b/>
              </w:rPr>
            </w:pPr>
          </w:p>
          <w:p>
            <w:pPr>
              <w:pStyle w:val="2"/>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vAlign w:val="center"/>
          </w:tcPr>
          <w:p>
            <w:pPr>
              <w:pStyle w:val="2"/>
              <w:ind w:left="0" w:firstLine="0" w:firstLineChars="0"/>
              <w:jc w:val="center"/>
            </w:pPr>
            <w:r>
              <w:rPr>
                <w:rFonts w:hint="eastAsia"/>
              </w:rPr>
              <w:t>3</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第二章</w:t>
            </w:r>
          </w:p>
        </w:tc>
        <w:tc>
          <w:tcPr>
            <w:tcW w:w="881" w:type="dxa"/>
            <w:vAlign w:val="center"/>
          </w:tcPr>
          <w:p>
            <w:pPr>
              <w:pStyle w:val="2"/>
              <w:ind w:left="0" w:firstLine="0" w:firstLineChars="0"/>
              <w:jc w:val="center"/>
            </w:pPr>
            <w:r>
              <w:rPr>
                <w:rFonts w:hint="eastAsia"/>
              </w:rPr>
              <w:t>3</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第三章</w:t>
            </w:r>
          </w:p>
        </w:tc>
        <w:tc>
          <w:tcPr>
            <w:tcW w:w="881" w:type="dxa"/>
            <w:vAlign w:val="center"/>
          </w:tcPr>
          <w:p>
            <w:pPr>
              <w:pStyle w:val="2"/>
              <w:ind w:left="0" w:firstLine="0" w:firstLineChars="0"/>
              <w:jc w:val="center"/>
            </w:pPr>
            <w:r>
              <w:rPr>
                <w:rFonts w:hint="eastAsia"/>
              </w:rPr>
              <w:t>4</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第四章</w:t>
            </w:r>
          </w:p>
        </w:tc>
        <w:tc>
          <w:tcPr>
            <w:tcW w:w="881" w:type="dxa"/>
            <w:vAlign w:val="center"/>
          </w:tcPr>
          <w:p>
            <w:pPr>
              <w:pStyle w:val="2"/>
              <w:ind w:left="0" w:firstLine="0" w:firstLineChars="0"/>
              <w:jc w:val="center"/>
            </w:pPr>
            <w:r>
              <w:rPr>
                <w:rFonts w:hint="eastAsia"/>
              </w:rPr>
              <w:t>5</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第五章</w:t>
            </w:r>
          </w:p>
        </w:tc>
        <w:tc>
          <w:tcPr>
            <w:tcW w:w="881" w:type="dxa"/>
            <w:vAlign w:val="center"/>
          </w:tcPr>
          <w:p>
            <w:pPr>
              <w:pStyle w:val="2"/>
              <w:ind w:left="0" w:firstLine="0" w:firstLineChars="0"/>
              <w:jc w:val="center"/>
            </w:pPr>
            <w:r>
              <w:rPr>
                <w:rFonts w:hint="eastAsia"/>
              </w:rPr>
              <w:t>5</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阶段复习</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第六章</w:t>
            </w:r>
          </w:p>
        </w:tc>
        <w:tc>
          <w:tcPr>
            <w:tcW w:w="881" w:type="dxa"/>
            <w:vAlign w:val="center"/>
          </w:tcPr>
          <w:p>
            <w:pPr>
              <w:pStyle w:val="2"/>
              <w:ind w:left="0" w:firstLine="0" w:firstLineChars="0"/>
              <w:jc w:val="center"/>
            </w:pPr>
            <w:r>
              <w:rPr>
                <w:rFonts w:hint="eastAsia"/>
              </w:rPr>
              <w:t>3</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1</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sz w:val="24"/>
              </w:rPr>
              <w:t>第七章</w:t>
            </w:r>
          </w:p>
        </w:tc>
        <w:tc>
          <w:tcPr>
            <w:tcW w:w="881" w:type="dxa"/>
            <w:vAlign w:val="center"/>
          </w:tcPr>
          <w:p>
            <w:pPr>
              <w:pStyle w:val="2"/>
              <w:ind w:left="0" w:firstLine="0" w:firstLineChars="0"/>
              <w:jc w:val="center"/>
            </w:pPr>
            <w:r>
              <w:rPr>
                <w:rFonts w:hint="eastAsia"/>
              </w:rPr>
              <w:t>4</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pStyle w:val="2"/>
              <w:ind w:left="0" w:firstLine="0" w:firstLineChars="0"/>
              <w:jc w:val="center"/>
            </w:pPr>
            <w:r>
              <w:rPr>
                <w:rFonts w:hint="eastAsia"/>
              </w:rPr>
              <w:t>期末复习</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合计</w:t>
            </w:r>
          </w:p>
        </w:tc>
        <w:tc>
          <w:tcPr>
            <w:tcW w:w="881" w:type="dxa"/>
            <w:vAlign w:val="center"/>
          </w:tcPr>
          <w:p>
            <w:pPr>
              <w:pStyle w:val="2"/>
              <w:ind w:left="0" w:firstLine="0" w:firstLineChars="0"/>
              <w:jc w:val="center"/>
            </w:pPr>
            <w:r>
              <w:rPr>
                <w:rFonts w:hint="eastAsia"/>
              </w:rPr>
              <w:t>27</w:t>
            </w:r>
          </w:p>
        </w:tc>
        <w:tc>
          <w:tcPr>
            <w:tcW w:w="881" w:type="dxa"/>
            <w:vAlign w:val="center"/>
          </w:tcPr>
          <w:p>
            <w:pPr>
              <w:pStyle w:val="2"/>
              <w:ind w:left="0" w:firstLine="0" w:firstLineChars="0"/>
              <w:jc w:val="center"/>
            </w:pPr>
            <w:r>
              <w:rPr>
                <w:rFonts w:hint="eastAsia"/>
              </w:rPr>
              <w:t>4</w:t>
            </w:r>
          </w:p>
        </w:tc>
        <w:tc>
          <w:tcPr>
            <w:tcW w:w="881" w:type="dxa"/>
            <w:vAlign w:val="center"/>
          </w:tcPr>
          <w:p>
            <w:pPr>
              <w:pStyle w:val="2"/>
              <w:ind w:left="0" w:firstLine="0" w:firstLineChars="0"/>
              <w:jc w:val="center"/>
            </w:pPr>
            <w:r>
              <w:rPr>
                <w:rFonts w:hint="eastAsia"/>
              </w:rPr>
              <w:t>1</w:t>
            </w: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p>
        </w:tc>
        <w:tc>
          <w:tcPr>
            <w:tcW w:w="881" w:type="dxa"/>
            <w:vAlign w:val="center"/>
          </w:tcPr>
          <w:p>
            <w:pPr>
              <w:pStyle w:val="2"/>
              <w:ind w:left="0" w:firstLine="0" w:firstLineChars="0"/>
              <w:jc w:val="center"/>
            </w:pPr>
            <w:r>
              <w:rPr>
                <w:rFonts w:hint="eastAsia"/>
              </w:rPr>
              <w:t>32</w:t>
            </w:r>
          </w:p>
        </w:tc>
      </w:tr>
    </w:tbl>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六、推荐教材和教学参考资源</w:t>
      </w:r>
    </w:p>
    <w:p>
      <w:pPr>
        <w:spacing w:line="360" w:lineRule="exact"/>
        <w:ind w:firstLine="480" w:firstLineChars="200"/>
        <w:rPr>
          <w:rFonts w:ascii="宋体" w:hAnsi="宋体"/>
          <w:sz w:val="24"/>
        </w:rPr>
      </w:pPr>
    </w:p>
    <w:p>
      <w:pPr>
        <w:spacing w:line="360" w:lineRule="exact"/>
        <w:ind w:firstLine="480" w:firstLineChars="200"/>
        <w:rPr>
          <w:rFonts w:ascii="宋体" w:hAnsi="宋体"/>
          <w:sz w:val="24"/>
        </w:rPr>
      </w:pPr>
      <w:r>
        <w:rPr>
          <w:rFonts w:hint="eastAsia" w:ascii="宋体" w:hAnsi="宋体"/>
          <w:sz w:val="24"/>
        </w:rPr>
        <w:t>1. 李秀芳, 傅安平. 《寿险精算》（第一版）. 北京：中国人民大学出版社，2002年12月</w:t>
      </w:r>
    </w:p>
    <w:p>
      <w:pPr>
        <w:spacing w:line="360" w:lineRule="exact"/>
        <w:ind w:firstLine="480" w:firstLineChars="200"/>
        <w:rPr>
          <w:rFonts w:ascii="宋体" w:hAnsi="宋体"/>
          <w:sz w:val="24"/>
        </w:rPr>
      </w:pPr>
      <w:r>
        <w:rPr>
          <w:rFonts w:hint="eastAsia" w:ascii="宋体" w:hAnsi="宋体"/>
          <w:sz w:val="24"/>
        </w:rPr>
        <w:t>2. 肖争艳，高洪忠. 《非寿险精算》（第一版）. 北京：中国人民大学出版社，2006年7月</w:t>
      </w:r>
    </w:p>
    <w:p>
      <w:pPr>
        <w:spacing w:line="360" w:lineRule="exact"/>
        <w:ind w:firstLine="480" w:firstLineChars="200"/>
        <w:rPr>
          <w:rFonts w:ascii="宋体" w:hAnsi="宋体"/>
          <w:sz w:val="24"/>
        </w:rPr>
      </w:pPr>
      <w:r>
        <w:rPr>
          <w:rFonts w:hint="eastAsia" w:ascii="宋体" w:hAnsi="宋体"/>
          <w:sz w:val="24"/>
        </w:rPr>
        <w:t>3. 张博. 《精算学》（第一版）.  北京：北京大学出版社，2005年11月</w:t>
      </w:r>
    </w:p>
    <w:p>
      <w:pPr>
        <w:spacing w:line="360" w:lineRule="exact"/>
        <w:rPr>
          <w:rFonts w:ascii="黑体" w:eastAsia="黑体"/>
          <w:sz w:val="24"/>
        </w:rPr>
      </w:pPr>
    </w:p>
    <w:p>
      <w:pPr>
        <w:spacing w:line="360" w:lineRule="exact"/>
        <w:ind w:left="4656" w:hanging="4656" w:hangingChars="1940"/>
        <w:rPr>
          <w:rFonts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spacing w:line="360" w:lineRule="exact"/>
        <w:ind w:left="4650" w:leftChars="228" w:hanging="4171" w:hangingChars="1738"/>
        <w:rPr>
          <w:rFonts w:ascii="宋体" w:hAnsi="宋体" w:cs="宋体"/>
          <w:color w:val="FF0000"/>
          <w:sz w:val="24"/>
        </w:rPr>
      </w:pPr>
      <w:r>
        <w:rPr>
          <w:rFonts w:hint="eastAsia" w:ascii="宋体" w:hAnsi="宋体" w:cs="宋体"/>
          <w:sz w:val="24"/>
        </w:rPr>
        <w:t>无。</w:t>
      </w:r>
      <w:r>
        <w:rPr>
          <w:rFonts w:hint="eastAsia" w:ascii="宋体" w:hAnsi="宋体" w:cs="宋体"/>
          <w:color w:val="FF0000"/>
          <w:sz w:val="24"/>
        </w:rPr>
        <w:t xml:space="preserve">  </w:t>
      </w:r>
    </w:p>
    <w:p>
      <w:pPr>
        <w:spacing w:line="360" w:lineRule="exact"/>
        <w:ind w:left="4650" w:leftChars="228" w:hanging="4171" w:hangingChars="1738"/>
        <w:rPr>
          <w:rFonts w:ascii="宋体" w:hAnsi="宋体"/>
          <w:color w:val="FF0000"/>
          <w:sz w:val="24"/>
        </w:rPr>
      </w:pPr>
      <w:r>
        <w:rPr>
          <w:rFonts w:hint="eastAsia" w:ascii="宋体" w:hAnsi="宋体" w:cs="宋体"/>
          <w:color w:val="FF0000"/>
          <w:sz w:val="24"/>
        </w:rPr>
        <w:t xml:space="preserve"> </w:t>
      </w: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大纲修订人： 邹杨                        修订日期：202</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8</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大纲审定人：                             审定日期：</w:t>
      </w:r>
    </w:p>
    <w:p>
      <w:pPr>
        <w:spacing w:line="360" w:lineRule="exact"/>
        <w:rPr>
          <w:rFonts w:ascii="宋体" w:hAnsi="宋体"/>
          <w:sz w:val="24"/>
        </w:rPr>
      </w:pPr>
      <w:r>
        <w:rPr>
          <w:rFonts w:hint="eastAsia" w:ascii="宋体" w:hAnsi="宋体"/>
          <w:color w:val="FF0000"/>
          <w:sz w:val="24"/>
        </w:rPr>
        <w:t xml:space="preserve">                                                   </w:t>
      </w:r>
    </w:p>
    <w:p>
      <w:pPr>
        <w:spacing w:line="360" w:lineRule="exact"/>
      </w:pPr>
    </w:p>
    <w:p/>
    <w:sectPr>
      <w:footerReference r:id="rId3" w:type="default"/>
      <w:footerReference r:id="rId4" w:type="even"/>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214BB"/>
    <w:rsid w:val="00025659"/>
    <w:rsid w:val="00091BC9"/>
    <w:rsid w:val="00095FAE"/>
    <w:rsid w:val="000A0A00"/>
    <w:rsid w:val="000D352D"/>
    <w:rsid w:val="000F65F4"/>
    <w:rsid w:val="00110BF3"/>
    <w:rsid w:val="00114B47"/>
    <w:rsid w:val="00146834"/>
    <w:rsid w:val="001637EE"/>
    <w:rsid w:val="00182C11"/>
    <w:rsid w:val="001A1E03"/>
    <w:rsid w:val="002323E0"/>
    <w:rsid w:val="00254ECD"/>
    <w:rsid w:val="002713C1"/>
    <w:rsid w:val="00273215"/>
    <w:rsid w:val="002A682E"/>
    <w:rsid w:val="002C561E"/>
    <w:rsid w:val="002E6BA2"/>
    <w:rsid w:val="00333976"/>
    <w:rsid w:val="00342386"/>
    <w:rsid w:val="003645C5"/>
    <w:rsid w:val="003A714D"/>
    <w:rsid w:val="003C6DC2"/>
    <w:rsid w:val="00421EB0"/>
    <w:rsid w:val="0043141F"/>
    <w:rsid w:val="00494BCF"/>
    <w:rsid w:val="004C41F4"/>
    <w:rsid w:val="004F7A58"/>
    <w:rsid w:val="004F7D7F"/>
    <w:rsid w:val="005256E8"/>
    <w:rsid w:val="00551853"/>
    <w:rsid w:val="00564158"/>
    <w:rsid w:val="0057040D"/>
    <w:rsid w:val="005A68CC"/>
    <w:rsid w:val="005B2EF9"/>
    <w:rsid w:val="005C0B44"/>
    <w:rsid w:val="00673FA6"/>
    <w:rsid w:val="006A3761"/>
    <w:rsid w:val="006C5E9A"/>
    <w:rsid w:val="006E05D1"/>
    <w:rsid w:val="00774183"/>
    <w:rsid w:val="007C6FC5"/>
    <w:rsid w:val="007F3A5E"/>
    <w:rsid w:val="007F66F0"/>
    <w:rsid w:val="0080081F"/>
    <w:rsid w:val="00811DF5"/>
    <w:rsid w:val="00840CEE"/>
    <w:rsid w:val="008727F0"/>
    <w:rsid w:val="008907E7"/>
    <w:rsid w:val="008C40E5"/>
    <w:rsid w:val="008F2FFA"/>
    <w:rsid w:val="00905CC0"/>
    <w:rsid w:val="009118C3"/>
    <w:rsid w:val="00913FA0"/>
    <w:rsid w:val="009769ED"/>
    <w:rsid w:val="009A7DFD"/>
    <w:rsid w:val="009F56AB"/>
    <w:rsid w:val="00A359B5"/>
    <w:rsid w:val="00A84B13"/>
    <w:rsid w:val="00A91D36"/>
    <w:rsid w:val="00A92D3C"/>
    <w:rsid w:val="00B144EE"/>
    <w:rsid w:val="00B27BCD"/>
    <w:rsid w:val="00B6255E"/>
    <w:rsid w:val="00B87701"/>
    <w:rsid w:val="00B935AE"/>
    <w:rsid w:val="00BA0C8A"/>
    <w:rsid w:val="00BA77F0"/>
    <w:rsid w:val="00BD0719"/>
    <w:rsid w:val="00BE20B5"/>
    <w:rsid w:val="00C13F6E"/>
    <w:rsid w:val="00C413A4"/>
    <w:rsid w:val="00C5156D"/>
    <w:rsid w:val="00C57543"/>
    <w:rsid w:val="00C602F3"/>
    <w:rsid w:val="00CA0D88"/>
    <w:rsid w:val="00CB6495"/>
    <w:rsid w:val="00CD0F34"/>
    <w:rsid w:val="00D1614F"/>
    <w:rsid w:val="00D30072"/>
    <w:rsid w:val="00D35336"/>
    <w:rsid w:val="00D43C39"/>
    <w:rsid w:val="00D51E81"/>
    <w:rsid w:val="00D72815"/>
    <w:rsid w:val="00D73601"/>
    <w:rsid w:val="00D833D4"/>
    <w:rsid w:val="00D8645E"/>
    <w:rsid w:val="00DC1C52"/>
    <w:rsid w:val="00DC3B25"/>
    <w:rsid w:val="00DC7B6E"/>
    <w:rsid w:val="00DD01AA"/>
    <w:rsid w:val="00DE6DB5"/>
    <w:rsid w:val="00E073C0"/>
    <w:rsid w:val="00E307DE"/>
    <w:rsid w:val="00E6297C"/>
    <w:rsid w:val="00E824FB"/>
    <w:rsid w:val="00FA735B"/>
    <w:rsid w:val="00FD7775"/>
    <w:rsid w:val="00FE1461"/>
    <w:rsid w:val="00FE64B3"/>
    <w:rsid w:val="02984CE1"/>
    <w:rsid w:val="0315106E"/>
    <w:rsid w:val="035278CC"/>
    <w:rsid w:val="04002C82"/>
    <w:rsid w:val="045B61A9"/>
    <w:rsid w:val="04951262"/>
    <w:rsid w:val="04B66495"/>
    <w:rsid w:val="050804C5"/>
    <w:rsid w:val="05892842"/>
    <w:rsid w:val="05BD6255"/>
    <w:rsid w:val="05E66DB6"/>
    <w:rsid w:val="05ED73BE"/>
    <w:rsid w:val="063D65F4"/>
    <w:rsid w:val="066C1370"/>
    <w:rsid w:val="066F33AD"/>
    <w:rsid w:val="079B65A8"/>
    <w:rsid w:val="08327FBF"/>
    <w:rsid w:val="0859583A"/>
    <w:rsid w:val="088A338D"/>
    <w:rsid w:val="097D4815"/>
    <w:rsid w:val="09A14557"/>
    <w:rsid w:val="0A0002B0"/>
    <w:rsid w:val="0A112443"/>
    <w:rsid w:val="0A2B74A9"/>
    <w:rsid w:val="0A4A01DA"/>
    <w:rsid w:val="0A4E1A35"/>
    <w:rsid w:val="0A6F052F"/>
    <w:rsid w:val="0B370890"/>
    <w:rsid w:val="0BD46BD8"/>
    <w:rsid w:val="0C050377"/>
    <w:rsid w:val="0C245BA4"/>
    <w:rsid w:val="0C424D1F"/>
    <w:rsid w:val="0C4C33D1"/>
    <w:rsid w:val="0CA6729D"/>
    <w:rsid w:val="0D3A7496"/>
    <w:rsid w:val="0EFE67F4"/>
    <w:rsid w:val="10463267"/>
    <w:rsid w:val="107211F6"/>
    <w:rsid w:val="10DA2E72"/>
    <w:rsid w:val="10EC3497"/>
    <w:rsid w:val="11B46E3B"/>
    <w:rsid w:val="12372477"/>
    <w:rsid w:val="12552AA2"/>
    <w:rsid w:val="12E52857"/>
    <w:rsid w:val="1406780E"/>
    <w:rsid w:val="144934FD"/>
    <w:rsid w:val="14D16904"/>
    <w:rsid w:val="15D067C4"/>
    <w:rsid w:val="15FC2A2A"/>
    <w:rsid w:val="16847C5C"/>
    <w:rsid w:val="17231517"/>
    <w:rsid w:val="17BC5BAB"/>
    <w:rsid w:val="17D43BFC"/>
    <w:rsid w:val="181A7495"/>
    <w:rsid w:val="186948B2"/>
    <w:rsid w:val="187600D1"/>
    <w:rsid w:val="188F522D"/>
    <w:rsid w:val="188F5AD0"/>
    <w:rsid w:val="18AB46DB"/>
    <w:rsid w:val="18F802F4"/>
    <w:rsid w:val="19310318"/>
    <w:rsid w:val="1B150C9B"/>
    <w:rsid w:val="1B2C0762"/>
    <w:rsid w:val="1B3E1D79"/>
    <w:rsid w:val="1B9F7E47"/>
    <w:rsid w:val="1CD07F2D"/>
    <w:rsid w:val="1D1C7DCB"/>
    <w:rsid w:val="1D5F5E70"/>
    <w:rsid w:val="1DAB223A"/>
    <w:rsid w:val="1DB7313C"/>
    <w:rsid w:val="1DBA69C3"/>
    <w:rsid w:val="1DD82905"/>
    <w:rsid w:val="1DE9516B"/>
    <w:rsid w:val="1DF96395"/>
    <w:rsid w:val="1E760905"/>
    <w:rsid w:val="1E8A48E8"/>
    <w:rsid w:val="1EC7163B"/>
    <w:rsid w:val="1F440E7B"/>
    <w:rsid w:val="1F6F6453"/>
    <w:rsid w:val="202D1B7E"/>
    <w:rsid w:val="20A94771"/>
    <w:rsid w:val="21587DBD"/>
    <w:rsid w:val="21821EA1"/>
    <w:rsid w:val="21BC2AAA"/>
    <w:rsid w:val="21EF7D36"/>
    <w:rsid w:val="228F2B33"/>
    <w:rsid w:val="22D544AD"/>
    <w:rsid w:val="22F00E3D"/>
    <w:rsid w:val="232E68BE"/>
    <w:rsid w:val="23961C5A"/>
    <w:rsid w:val="23AF1B63"/>
    <w:rsid w:val="23BD7C3A"/>
    <w:rsid w:val="23E83E5F"/>
    <w:rsid w:val="23ED723E"/>
    <w:rsid w:val="23F83996"/>
    <w:rsid w:val="246A3E2B"/>
    <w:rsid w:val="249B2392"/>
    <w:rsid w:val="24E94F2A"/>
    <w:rsid w:val="26950C23"/>
    <w:rsid w:val="26F0306F"/>
    <w:rsid w:val="27523ADB"/>
    <w:rsid w:val="275F75BB"/>
    <w:rsid w:val="279A4F7A"/>
    <w:rsid w:val="28006BB8"/>
    <w:rsid w:val="28032C63"/>
    <w:rsid w:val="283F6DD6"/>
    <w:rsid w:val="2896137D"/>
    <w:rsid w:val="290B5EA1"/>
    <w:rsid w:val="294A2560"/>
    <w:rsid w:val="29503FAC"/>
    <w:rsid w:val="2984303E"/>
    <w:rsid w:val="29C1443E"/>
    <w:rsid w:val="29D915CB"/>
    <w:rsid w:val="2A263E56"/>
    <w:rsid w:val="2A350C29"/>
    <w:rsid w:val="2AC40257"/>
    <w:rsid w:val="2B107895"/>
    <w:rsid w:val="2B905CDE"/>
    <w:rsid w:val="2B980319"/>
    <w:rsid w:val="2D4F1B7D"/>
    <w:rsid w:val="2D5271A6"/>
    <w:rsid w:val="2DE36A24"/>
    <w:rsid w:val="2E0208D7"/>
    <w:rsid w:val="2EBF6BF5"/>
    <w:rsid w:val="302E0817"/>
    <w:rsid w:val="30D83AD3"/>
    <w:rsid w:val="31864258"/>
    <w:rsid w:val="32951247"/>
    <w:rsid w:val="32ED57EA"/>
    <w:rsid w:val="330E1585"/>
    <w:rsid w:val="331B5BE3"/>
    <w:rsid w:val="338137C8"/>
    <w:rsid w:val="338B5D8B"/>
    <w:rsid w:val="340B4901"/>
    <w:rsid w:val="349E58FD"/>
    <w:rsid w:val="34B65532"/>
    <w:rsid w:val="35612242"/>
    <w:rsid w:val="357C453E"/>
    <w:rsid w:val="35921760"/>
    <w:rsid w:val="35AA6F74"/>
    <w:rsid w:val="35CF771D"/>
    <w:rsid w:val="35D51667"/>
    <w:rsid w:val="35EC0911"/>
    <w:rsid w:val="3629134F"/>
    <w:rsid w:val="364A538A"/>
    <w:rsid w:val="365E5B8A"/>
    <w:rsid w:val="36FD7458"/>
    <w:rsid w:val="37A9544C"/>
    <w:rsid w:val="37BC2D73"/>
    <w:rsid w:val="37BE762B"/>
    <w:rsid w:val="37E45953"/>
    <w:rsid w:val="37F144D3"/>
    <w:rsid w:val="38202E3F"/>
    <w:rsid w:val="38C32DD4"/>
    <w:rsid w:val="38C8604F"/>
    <w:rsid w:val="395323C6"/>
    <w:rsid w:val="397B4981"/>
    <w:rsid w:val="397D6083"/>
    <w:rsid w:val="3B37270D"/>
    <w:rsid w:val="3B3C5FC6"/>
    <w:rsid w:val="3BA5038D"/>
    <w:rsid w:val="3BBE3ABD"/>
    <w:rsid w:val="3BC576CF"/>
    <w:rsid w:val="3BDF01DC"/>
    <w:rsid w:val="3C0E00C2"/>
    <w:rsid w:val="3C270B2D"/>
    <w:rsid w:val="3CE63D2E"/>
    <w:rsid w:val="3D3449B0"/>
    <w:rsid w:val="3D844D84"/>
    <w:rsid w:val="3DA97971"/>
    <w:rsid w:val="3E631130"/>
    <w:rsid w:val="3EC566F6"/>
    <w:rsid w:val="3F55447C"/>
    <w:rsid w:val="3FD31957"/>
    <w:rsid w:val="3FEE4518"/>
    <w:rsid w:val="40115827"/>
    <w:rsid w:val="402E05DC"/>
    <w:rsid w:val="405D52EE"/>
    <w:rsid w:val="407E144F"/>
    <w:rsid w:val="40DD5CA8"/>
    <w:rsid w:val="40EC3DCF"/>
    <w:rsid w:val="41386AA7"/>
    <w:rsid w:val="418C54CE"/>
    <w:rsid w:val="418F3376"/>
    <w:rsid w:val="41A8636C"/>
    <w:rsid w:val="420867F1"/>
    <w:rsid w:val="42285D59"/>
    <w:rsid w:val="424C1881"/>
    <w:rsid w:val="42B7157D"/>
    <w:rsid w:val="43611994"/>
    <w:rsid w:val="43DD4725"/>
    <w:rsid w:val="43F52D54"/>
    <w:rsid w:val="440A434B"/>
    <w:rsid w:val="445255B5"/>
    <w:rsid w:val="44C75BD4"/>
    <w:rsid w:val="452E0E11"/>
    <w:rsid w:val="452E65D9"/>
    <w:rsid w:val="457F7B3A"/>
    <w:rsid w:val="45926D2B"/>
    <w:rsid w:val="465533AD"/>
    <w:rsid w:val="47213041"/>
    <w:rsid w:val="47376665"/>
    <w:rsid w:val="47576F50"/>
    <w:rsid w:val="48934F6D"/>
    <w:rsid w:val="48B84107"/>
    <w:rsid w:val="491D526A"/>
    <w:rsid w:val="49251572"/>
    <w:rsid w:val="49D737F4"/>
    <w:rsid w:val="49D81328"/>
    <w:rsid w:val="4A0F3D4C"/>
    <w:rsid w:val="4A44310A"/>
    <w:rsid w:val="4A650E6B"/>
    <w:rsid w:val="4A7D6344"/>
    <w:rsid w:val="4A886BFE"/>
    <w:rsid w:val="4B1D70A2"/>
    <w:rsid w:val="4BF90F0D"/>
    <w:rsid w:val="4C0D5F36"/>
    <w:rsid w:val="4C1506B5"/>
    <w:rsid w:val="4C8310D4"/>
    <w:rsid w:val="4C967425"/>
    <w:rsid w:val="4D280F72"/>
    <w:rsid w:val="4DBC3A74"/>
    <w:rsid w:val="4DF66431"/>
    <w:rsid w:val="4E07109E"/>
    <w:rsid w:val="4E147B0F"/>
    <w:rsid w:val="4E153986"/>
    <w:rsid w:val="4E9548CC"/>
    <w:rsid w:val="4FED2C38"/>
    <w:rsid w:val="501055DD"/>
    <w:rsid w:val="501512AD"/>
    <w:rsid w:val="5131460A"/>
    <w:rsid w:val="521E6081"/>
    <w:rsid w:val="529A1B56"/>
    <w:rsid w:val="536E7AB4"/>
    <w:rsid w:val="53F103C6"/>
    <w:rsid w:val="54AD4FA0"/>
    <w:rsid w:val="553A102D"/>
    <w:rsid w:val="55BB0EEE"/>
    <w:rsid w:val="561358C3"/>
    <w:rsid w:val="57DE22A7"/>
    <w:rsid w:val="57FD4C13"/>
    <w:rsid w:val="58865AB9"/>
    <w:rsid w:val="59687BC3"/>
    <w:rsid w:val="5A6953D0"/>
    <w:rsid w:val="5A6F66B3"/>
    <w:rsid w:val="5A790B06"/>
    <w:rsid w:val="5A905FF0"/>
    <w:rsid w:val="5B8B765B"/>
    <w:rsid w:val="5BCF3EF4"/>
    <w:rsid w:val="5CAC6E95"/>
    <w:rsid w:val="5D2577F0"/>
    <w:rsid w:val="5D365751"/>
    <w:rsid w:val="5D6D795A"/>
    <w:rsid w:val="5DBC3D95"/>
    <w:rsid w:val="5DEC51A4"/>
    <w:rsid w:val="5E416420"/>
    <w:rsid w:val="5E6515B1"/>
    <w:rsid w:val="5FBB15F2"/>
    <w:rsid w:val="5FD65DA0"/>
    <w:rsid w:val="5FE2695D"/>
    <w:rsid w:val="60103BEE"/>
    <w:rsid w:val="601567D8"/>
    <w:rsid w:val="60311767"/>
    <w:rsid w:val="60A356EA"/>
    <w:rsid w:val="60BE1CB1"/>
    <w:rsid w:val="613B4531"/>
    <w:rsid w:val="61485E40"/>
    <w:rsid w:val="61574B73"/>
    <w:rsid w:val="61631619"/>
    <w:rsid w:val="618730DC"/>
    <w:rsid w:val="63663067"/>
    <w:rsid w:val="63A33BB5"/>
    <w:rsid w:val="640A5A0E"/>
    <w:rsid w:val="64786622"/>
    <w:rsid w:val="650736A4"/>
    <w:rsid w:val="654C6265"/>
    <w:rsid w:val="656A730C"/>
    <w:rsid w:val="65D900AA"/>
    <w:rsid w:val="66791470"/>
    <w:rsid w:val="66F31776"/>
    <w:rsid w:val="671B77D3"/>
    <w:rsid w:val="67725FDE"/>
    <w:rsid w:val="679938D2"/>
    <w:rsid w:val="67E25FA2"/>
    <w:rsid w:val="680A66A9"/>
    <w:rsid w:val="68347AB6"/>
    <w:rsid w:val="683A583C"/>
    <w:rsid w:val="685B3C66"/>
    <w:rsid w:val="68BC353E"/>
    <w:rsid w:val="68F24017"/>
    <w:rsid w:val="6A021066"/>
    <w:rsid w:val="6A835409"/>
    <w:rsid w:val="6AFE6F06"/>
    <w:rsid w:val="6B2748D6"/>
    <w:rsid w:val="6B604B8E"/>
    <w:rsid w:val="6C2A0A14"/>
    <w:rsid w:val="6C2A7549"/>
    <w:rsid w:val="6C740218"/>
    <w:rsid w:val="6C76631F"/>
    <w:rsid w:val="6CD40041"/>
    <w:rsid w:val="6D940DEA"/>
    <w:rsid w:val="6E0A41FC"/>
    <w:rsid w:val="6EDA170A"/>
    <w:rsid w:val="6F142D66"/>
    <w:rsid w:val="6FD02CF3"/>
    <w:rsid w:val="6FF1286D"/>
    <w:rsid w:val="701C4BD6"/>
    <w:rsid w:val="703231B1"/>
    <w:rsid w:val="70BF4BAB"/>
    <w:rsid w:val="710B680C"/>
    <w:rsid w:val="719F1E36"/>
    <w:rsid w:val="71E66417"/>
    <w:rsid w:val="720F2F28"/>
    <w:rsid w:val="7235147C"/>
    <w:rsid w:val="723E69F1"/>
    <w:rsid w:val="727B53DB"/>
    <w:rsid w:val="727D6E7E"/>
    <w:rsid w:val="72B012AC"/>
    <w:rsid w:val="73367750"/>
    <w:rsid w:val="73652EFC"/>
    <w:rsid w:val="73C94B50"/>
    <w:rsid w:val="742C2B82"/>
    <w:rsid w:val="743B5351"/>
    <w:rsid w:val="74413D31"/>
    <w:rsid w:val="745B0430"/>
    <w:rsid w:val="74A17FF5"/>
    <w:rsid w:val="755B5D42"/>
    <w:rsid w:val="75E1537B"/>
    <w:rsid w:val="76667010"/>
    <w:rsid w:val="76DB346E"/>
    <w:rsid w:val="77A939EF"/>
    <w:rsid w:val="781E7941"/>
    <w:rsid w:val="78886440"/>
    <w:rsid w:val="79480098"/>
    <w:rsid w:val="795D28FD"/>
    <w:rsid w:val="79BD0EBC"/>
    <w:rsid w:val="7A420F93"/>
    <w:rsid w:val="7AD27F32"/>
    <w:rsid w:val="7AF30403"/>
    <w:rsid w:val="7B1B7EFF"/>
    <w:rsid w:val="7B222365"/>
    <w:rsid w:val="7B5B0511"/>
    <w:rsid w:val="7BCF5C31"/>
    <w:rsid w:val="7BD361F6"/>
    <w:rsid w:val="7D8B508C"/>
    <w:rsid w:val="7D954B03"/>
    <w:rsid w:val="7E874377"/>
    <w:rsid w:val="7F484A5D"/>
    <w:rsid w:val="7F70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ind w:left="363" w:hanging="363" w:hangingChars="173"/>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jc w:val="left"/>
    </w:pPr>
    <w:rPr>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FollowedHyperlink"/>
    <w:basedOn w:val="8"/>
    <w:unhideWhenUsed/>
    <w:uiPriority w:val="99"/>
    <w:rPr>
      <w:color w:val="404040"/>
      <w:u w:val="none"/>
    </w:rPr>
  </w:style>
  <w:style w:type="character" w:styleId="11">
    <w:name w:val="Hyperlink"/>
    <w:basedOn w:val="8"/>
    <w:unhideWhenUsed/>
    <w:uiPriority w:val="99"/>
    <w:rPr>
      <w:color w:val="404040"/>
      <w:u w:val="none"/>
    </w:rPr>
  </w:style>
  <w:style w:type="character" w:customStyle="1" w:styleId="12">
    <w:name w:val="页眉 字符"/>
    <w:link w:val="4"/>
    <w:uiPriority w:val="99"/>
    <w:rPr>
      <w:kern w:val="2"/>
      <w:sz w:val="18"/>
      <w:szCs w:val="18"/>
    </w:rPr>
  </w:style>
  <w:style w:type="character" w:customStyle="1" w:styleId="13">
    <w:name w:val="keyword-span-wrap"/>
    <w:basedOn w:val="8"/>
    <w:uiPriority w:val="0"/>
    <w:rPr>
      <w:color w:val="19A97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gdcc</Company>
  <Pages>11</Pages>
  <Words>1029</Words>
  <Characters>5871</Characters>
  <Lines>48</Lines>
  <Paragraphs>13</Paragraphs>
  <TotalTime>111</TotalTime>
  <ScaleCrop>false</ScaleCrop>
  <LinksUpToDate>false</LinksUpToDate>
  <CharactersWithSpaces>6887</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2005-09-21T08:12:00Z</dcterms:created>
  <dc:creator>user</dc:creator>
  <cp:lastModifiedBy>zy</cp:lastModifiedBy>
  <dcterms:modified xsi:type="dcterms:W3CDTF">2022-08-31T04:37:17Z</dcterms:modified>
  <dc:title>《       》课程教学大纲(黑体加粗,小2号)</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