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ascii="黑体" w:hAnsi="黑体" w:eastAsia="黑体" w:cs="微软雅黑"/>
          <w:b/>
          <w:color w:val="000000"/>
          <w:sz w:val="36"/>
          <w:szCs w:val="36"/>
        </w:rPr>
      </w:pPr>
      <w:r>
        <w:rPr>
          <w:rFonts w:hint="eastAsia" w:ascii="黑体" w:hAnsi="黑体" w:eastAsia="黑体" w:cs="微软雅黑"/>
          <w:b/>
          <w:color w:val="000000"/>
          <w:sz w:val="36"/>
          <w:szCs w:val="36"/>
        </w:rPr>
        <w:t>《贸易实务与管理》</w:t>
      </w:r>
      <w:r>
        <w:rPr>
          <w:rFonts w:ascii="黑体" w:hAnsi="黑体" w:eastAsia="黑体" w:cs="微软雅黑"/>
          <w:b/>
          <w:color w:val="000000"/>
          <w:sz w:val="36"/>
          <w:szCs w:val="36"/>
        </w:rPr>
        <w:t>教学大纲</w:t>
      </w:r>
    </w:p>
    <w:p>
      <w:pPr>
        <w:snapToGrid w:val="0"/>
        <w:spacing w:line="240" w:lineRule="atLeast"/>
        <w:jc w:val="center"/>
        <w:rPr>
          <w:rFonts w:ascii="黑体" w:hAnsi="黑体" w:eastAsia="黑体"/>
          <w:sz w:val="36"/>
          <w:szCs w:val="36"/>
        </w:rPr>
      </w:pPr>
    </w:p>
    <w:p>
      <w:pPr>
        <w:snapToGrid w:val="0"/>
        <w:spacing w:line="240" w:lineRule="atLeast"/>
        <w:rPr>
          <w:rFonts w:ascii="黑体" w:hAnsi="黑体" w:eastAsia="黑体"/>
          <w:sz w:val="24"/>
        </w:rPr>
      </w:pPr>
      <w:r>
        <w:rPr>
          <w:rFonts w:hint="eastAsia" w:ascii="黑体" w:hAnsi="黑体" w:eastAsia="黑体"/>
          <w:sz w:val="24"/>
        </w:rPr>
        <w:t>一、课程基本信息</w:t>
      </w:r>
    </w:p>
    <w:p>
      <w:pPr>
        <w:snapToGrid w:val="0"/>
        <w:spacing w:line="240" w:lineRule="atLeast"/>
        <w:rPr>
          <w:color w:val="000000"/>
          <w:sz w:val="24"/>
        </w:rPr>
      </w:pPr>
      <w:r>
        <w:rPr>
          <w:color w:val="000000"/>
          <w:sz w:val="24"/>
        </w:rPr>
        <w:t xml:space="preserve">课程代码： </w:t>
      </w:r>
      <w:r>
        <w:rPr>
          <w:rFonts w:hint="eastAsia"/>
          <w:sz w:val="24"/>
        </w:rPr>
        <w:t>0630026</w:t>
      </w:r>
    </w:p>
    <w:p>
      <w:pPr>
        <w:snapToGrid w:val="0"/>
        <w:spacing w:line="240" w:lineRule="atLeast"/>
        <w:rPr>
          <w:color w:val="000000"/>
          <w:sz w:val="24"/>
        </w:rPr>
      </w:pPr>
      <w:r>
        <w:rPr>
          <w:color w:val="000000"/>
          <w:sz w:val="24"/>
        </w:rPr>
        <w:t>课程名称：</w:t>
      </w:r>
      <w:r>
        <w:rPr>
          <w:rFonts w:hint="eastAsia"/>
          <w:color w:val="000000"/>
          <w:sz w:val="24"/>
        </w:rPr>
        <w:t>贸易实务与</w:t>
      </w:r>
      <w:r>
        <w:rPr>
          <w:color w:val="000000"/>
          <w:sz w:val="24"/>
        </w:rPr>
        <w:t xml:space="preserve">管理 </w:t>
      </w:r>
    </w:p>
    <w:p>
      <w:pPr>
        <w:snapToGrid w:val="0"/>
        <w:spacing w:line="240" w:lineRule="atLeast"/>
        <w:rPr>
          <w:color w:val="000000"/>
          <w:sz w:val="24"/>
        </w:rPr>
      </w:pPr>
      <w:r>
        <w:rPr>
          <w:color w:val="000000"/>
          <w:sz w:val="24"/>
        </w:rPr>
        <w:t xml:space="preserve">英文名称：Export practice and managment </w:t>
      </w:r>
    </w:p>
    <w:p>
      <w:pPr>
        <w:snapToGrid w:val="0"/>
        <w:spacing w:line="240" w:lineRule="atLeast"/>
        <w:rPr>
          <w:color w:val="000000"/>
          <w:sz w:val="24"/>
        </w:rPr>
      </w:pPr>
      <w:r>
        <w:rPr>
          <w:color w:val="000000"/>
          <w:sz w:val="24"/>
        </w:rPr>
        <w:t xml:space="preserve">课程类型：专业选修课 </w:t>
      </w:r>
    </w:p>
    <w:p>
      <w:pPr>
        <w:snapToGrid w:val="0"/>
        <w:spacing w:line="240" w:lineRule="atLeast"/>
        <w:rPr>
          <w:color w:val="000000"/>
          <w:sz w:val="24"/>
        </w:rPr>
      </w:pPr>
      <w:r>
        <w:rPr>
          <w:color w:val="000000"/>
          <w:sz w:val="24"/>
        </w:rPr>
        <w:t>学</w:t>
      </w:r>
      <w:r>
        <w:rPr>
          <w:rFonts w:hint="eastAsia"/>
          <w:color w:val="000000"/>
          <w:sz w:val="24"/>
          <w:lang w:val="en-US" w:eastAsia="zh-CN"/>
        </w:rPr>
        <w:t xml:space="preserve">    </w:t>
      </w:r>
      <w:r>
        <w:rPr>
          <w:color w:val="000000"/>
          <w:sz w:val="24"/>
        </w:rPr>
        <w:t>时：48</w:t>
      </w:r>
    </w:p>
    <w:p>
      <w:pPr>
        <w:snapToGrid w:val="0"/>
        <w:spacing w:line="240" w:lineRule="atLeast"/>
        <w:rPr>
          <w:color w:val="000000"/>
          <w:sz w:val="24"/>
        </w:rPr>
      </w:pPr>
      <w:r>
        <w:rPr>
          <w:color w:val="000000"/>
          <w:sz w:val="24"/>
        </w:rPr>
        <w:t>学</w:t>
      </w:r>
      <w:r>
        <w:rPr>
          <w:rFonts w:hint="eastAsia"/>
          <w:color w:val="000000"/>
          <w:sz w:val="24"/>
          <w:lang w:val="en-US" w:eastAsia="zh-CN"/>
        </w:rPr>
        <w:t xml:space="preserve">    </w:t>
      </w:r>
      <w:r>
        <w:rPr>
          <w:color w:val="000000"/>
          <w:sz w:val="24"/>
        </w:rPr>
        <w:t xml:space="preserve">分：3 </w:t>
      </w:r>
    </w:p>
    <w:p>
      <w:pPr>
        <w:snapToGrid w:val="0"/>
        <w:spacing w:line="240" w:lineRule="atLeast"/>
        <w:rPr>
          <w:color w:val="000000"/>
          <w:sz w:val="24"/>
        </w:rPr>
      </w:pPr>
      <w:r>
        <w:rPr>
          <w:color w:val="000000"/>
          <w:sz w:val="24"/>
        </w:rPr>
        <w:t>适用对象：国际商务；</w:t>
      </w:r>
      <w:r>
        <w:rPr>
          <w:rFonts w:hint="eastAsia"/>
          <w:color w:val="000000"/>
          <w:sz w:val="24"/>
        </w:rPr>
        <w:t>国际贸易</w:t>
      </w:r>
    </w:p>
    <w:p>
      <w:pPr>
        <w:snapToGrid w:val="0"/>
        <w:spacing w:line="240" w:lineRule="atLeast"/>
        <w:rPr>
          <w:rFonts w:hint="eastAsia" w:eastAsia="宋体"/>
          <w:sz w:val="24"/>
          <w:lang w:val="en-US" w:eastAsia="zh-CN"/>
        </w:rPr>
      </w:pPr>
      <w:r>
        <w:rPr>
          <w:sz w:val="24"/>
        </w:rPr>
        <w:t>考核方式：</w:t>
      </w:r>
      <w:r>
        <w:rPr>
          <w:rFonts w:hint="eastAsia"/>
          <w:sz w:val="24"/>
          <w:lang w:eastAsia="zh-CN"/>
        </w:rPr>
        <w:t>考查</w:t>
      </w:r>
    </w:p>
    <w:p>
      <w:pPr>
        <w:snapToGrid w:val="0"/>
        <w:spacing w:line="240" w:lineRule="atLeast"/>
        <w:rPr>
          <w:sz w:val="24"/>
        </w:rPr>
      </w:pPr>
      <w:r>
        <w:rPr>
          <w:sz w:val="24"/>
        </w:rPr>
        <w:t>先修课程：</w:t>
      </w:r>
      <w:r>
        <w:rPr>
          <w:rFonts w:hint="eastAsia"/>
          <w:sz w:val="24"/>
        </w:rPr>
        <w:t>国际经济学；国际贸易</w:t>
      </w:r>
    </w:p>
    <w:p>
      <w:pPr>
        <w:rPr>
          <w:sz w:val="24"/>
        </w:rPr>
      </w:pPr>
    </w:p>
    <w:p>
      <w:pPr>
        <w:snapToGrid w:val="0"/>
        <w:spacing w:line="240" w:lineRule="atLeast"/>
        <w:rPr>
          <w:rFonts w:ascii="黑体" w:hAnsi="黑体" w:eastAsia="黑体"/>
          <w:sz w:val="24"/>
        </w:rPr>
      </w:pPr>
      <w:r>
        <w:rPr>
          <w:rFonts w:hint="eastAsia" w:ascii="黑体" w:hAnsi="黑体" w:eastAsia="黑体"/>
          <w:sz w:val="24"/>
        </w:rPr>
        <w:t>二、课程简介</w:t>
      </w:r>
    </w:p>
    <w:p>
      <w:pPr>
        <w:pStyle w:val="10"/>
        <w:widowControl/>
        <w:shd w:val="clear" w:color="auto" w:fill="FFFFFF"/>
        <w:spacing w:before="0" w:beforeAutospacing="0" w:after="150" w:afterAutospacing="0" w:line="300" w:lineRule="atLeast"/>
        <w:ind w:firstLine="480" w:firstLineChars="200"/>
        <w:rPr>
          <w:szCs w:val="24"/>
          <w:shd w:val="clear" w:color="auto" w:fill="FFFFFF"/>
        </w:rPr>
      </w:pPr>
      <w:r>
        <w:rPr>
          <w:color w:val="000000"/>
          <w:szCs w:val="24"/>
        </w:rPr>
        <w:t>本课程介绍在全球竞争性环境中如何用务实、专业、盈利的方式建立出口战略。考虑国际贸易、贸易环境的变化趋势及其复杂性，国际贸易需关注管理技术和战略。课程</w:t>
      </w:r>
      <w:r>
        <w:rPr>
          <w:szCs w:val="24"/>
          <w:shd w:val="clear" w:color="auto" w:fill="FFFFFF"/>
        </w:rPr>
        <w:t>通过国际规范和实践所反映的贸易、通关、物流、结算技能，引导学生理解包装、运输、通关、物流管理、商务术语等各项技术。</w:t>
      </w:r>
    </w:p>
    <w:p>
      <w:pPr>
        <w:pStyle w:val="4"/>
      </w:pPr>
      <w:r>
        <w:rPr>
          <w:rStyle w:val="16"/>
          <w:color w:val="2E3033"/>
        </w:rPr>
        <w:t>This course introduces how to build an export strategy in a pragmatic, professional, and profitable manner in global competitive environment. Considering the changing trends and complexities of international trade and trading environment, international trade should focus on management technology and strategy. Through international norms and practices, the curriculum guides students to understand the technologies of packaging, transportation, customs clearance, logistics management and business terms through the trade, customs, logistics and settlement skills.</w:t>
      </w:r>
    </w:p>
    <w:p>
      <w:pPr>
        <w:snapToGrid w:val="0"/>
        <w:spacing w:line="240" w:lineRule="atLeast"/>
        <w:ind w:firstLine="480" w:firstLineChars="200"/>
        <w:rPr>
          <w:rFonts w:eastAsiaTheme="minorEastAsia"/>
          <w:color w:val="000000"/>
          <w:sz w:val="24"/>
        </w:rPr>
      </w:pPr>
    </w:p>
    <w:p>
      <w:pPr>
        <w:snapToGrid w:val="0"/>
        <w:spacing w:line="240" w:lineRule="atLeast"/>
        <w:rPr>
          <w:rFonts w:ascii="黑体" w:hAnsi="黑体" w:eastAsia="黑体"/>
          <w:sz w:val="24"/>
        </w:rPr>
      </w:pPr>
      <w:r>
        <w:rPr>
          <w:rFonts w:hint="eastAsia" w:ascii="黑体" w:hAnsi="黑体" w:eastAsia="黑体"/>
          <w:sz w:val="24"/>
        </w:rPr>
        <w:t>三、课程性质与教学目的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tLeast"/>
        <w:ind w:firstLine="480"/>
        <w:textAlignment w:val="auto"/>
        <w:outlineLvl w:val="9"/>
        <w:rPr>
          <w:rFonts w:hint="eastAsia" w:ascii="Times New Roman" w:hAnsi="Times New Roman" w:eastAsia="宋体" w:cs="Times New Roman"/>
        </w:rPr>
      </w:pPr>
      <w:r>
        <w:rPr>
          <w:rFonts w:hint="eastAsia" w:ascii="Times New Roman" w:hAnsi="Times New Roman" w:eastAsia="宋体" w:cs="Times New Roman"/>
        </w:rPr>
        <w:t>本课程属于国际贸易、国际商务的专业必修课。课程</w:t>
      </w:r>
      <w:r>
        <w:rPr>
          <w:rFonts w:hint="eastAsia" w:ascii="Times New Roman" w:hAnsi="Times New Roman" w:eastAsia="宋体" w:cs="Times New Roman"/>
          <w:lang w:val="en-US" w:eastAsia="zh-CN"/>
        </w:rPr>
        <w:t>深入贯彻落实习近平总书记关于教育的论述和全国教育大会精神，依据教育部印发的《高等学校课程思政建设指导纲要》，坚持以马克思主义为指导，围绕立德树人这一宗旨，将价值塑造、知识传授、能力培养三者融合，深入梳理贸易实务中的风险成因、管理要素、探究议题，将思政元素融入教学内容，构建中国特色的知识体系，帮助学生了解国际商务领域的战略、法律法规和政策改革方向，引导学生深入社会实践，关注金融、物流体系变革对贸易地位的影响，培育经世济民、诚信服务、德法兼修的职业素养。</w:t>
      </w:r>
      <w:r>
        <w:rPr>
          <w:rFonts w:hint="eastAsia" w:ascii="Times New Roman" w:hAnsi="Times New Roman" w:eastAsia="宋体" w:cs="Times New Roman"/>
        </w:rPr>
        <w:t>引导学生掌握进出口贸易实务中的基本概念，让学生了解外贸合同的谈判、签约、履约、违约救济等全过程的实操技术。了解商业发票、保险单、提单、信用证、装箱单、汇票、原产地证书、商检证书、海关发票等外贸单证的缮制技术，掌握《国际贸易术语解释通则》、《UCP600》等国际惯例和国际规范，了解商品价格的构成及计算，掌握外贸结算及外贸争端解决机制。并了解影响外贸经营活动的主要因素，及物流、结算、报关、商检在商贸活动中运作流程及技术。特别是对新型的贸易方式，如跨境电商的运作机理及其影响。</w:t>
      </w:r>
    </w:p>
    <w:p>
      <w:pPr>
        <w:snapToGrid w:val="0"/>
        <w:spacing w:line="240" w:lineRule="atLeast"/>
        <w:ind w:firstLine="480" w:firstLineChars="200"/>
        <w:rPr>
          <w:rFonts w:eastAsiaTheme="minorEastAsia"/>
          <w:color w:val="000000"/>
          <w:sz w:val="24"/>
        </w:rPr>
      </w:pPr>
    </w:p>
    <w:p>
      <w:pPr>
        <w:pStyle w:val="19"/>
        <w:numPr>
          <w:ilvl w:val="0"/>
          <w:numId w:val="1"/>
        </w:numPr>
        <w:snapToGrid w:val="0"/>
        <w:spacing w:line="240" w:lineRule="atLeast"/>
        <w:ind w:firstLineChars="0"/>
        <w:rPr>
          <w:rFonts w:ascii="黑体" w:eastAsia="黑体"/>
          <w:sz w:val="28"/>
          <w:szCs w:val="28"/>
        </w:rPr>
      </w:pPr>
      <w:r>
        <w:rPr>
          <w:rFonts w:hint="eastAsia" w:ascii="黑体" w:eastAsia="黑体"/>
          <w:sz w:val="28"/>
          <w:szCs w:val="28"/>
        </w:rPr>
        <w:t>教学内容及要求</w:t>
      </w:r>
    </w:p>
    <w:p>
      <w:pPr>
        <w:adjustRightInd w:val="0"/>
        <w:snapToGrid w:val="0"/>
        <w:spacing w:line="240" w:lineRule="atLeast"/>
        <w:ind w:right="-1772"/>
        <w:rPr>
          <w:b/>
          <w:sz w:val="28"/>
          <w:szCs w:val="28"/>
        </w:rPr>
      </w:pPr>
      <w:r>
        <w:rPr>
          <w:rFonts w:hint="eastAsia"/>
          <w:b/>
          <w:sz w:val="28"/>
          <w:szCs w:val="28"/>
        </w:rPr>
        <w:t>第一章 商品名称与质量</w:t>
      </w:r>
    </w:p>
    <w:p>
      <w:pPr>
        <w:spacing w:line="360" w:lineRule="exact"/>
        <w:rPr>
          <w:rFonts w:ascii="宋体" w:hAnsi="宋体"/>
          <w:b/>
          <w:sz w:val="24"/>
        </w:rPr>
      </w:pPr>
      <w:r>
        <w:rPr>
          <w:rFonts w:hint="eastAsia" w:ascii="宋体" w:hAnsi="宋体"/>
          <w:b/>
          <w:sz w:val="24"/>
        </w:rPr>
        <w:t>（一）目的与要求</w:t>
      </w:r>
    </w:p>
    <w:p>
      <w:pPr>
        <w:numPr>
          <w:ilvl w:val="0"/>
          <w:numId w:val="2"/>
        </w:numPr>
        <w:adjustRightInd w:val="0"/>
        <w:snapToGrid w:val="0"/>
        <w:spacing w:line="240" w:lineRule="atLeast"/>
        <w:ind w:right="-1772"/>
        <w:rPr>
          <w:sz w:val="24"/>
        </w:rPr>
      </w:pPr>
      <w:r>
        <w:rPr>
          <w:rFonts w:hint="eastAsia"/>
          <w:sz w:val="24"/>
        </w:rPr>
        <w:t>了解商品名称与质量的重要性；</w:t>
      </w:r>
    </w:p>
    <w:p>
      <w:pPr>
        <w:numPr>
          <w:ilvl w:val="0"/>
          <w:numId w:val="2"/>
        </w:numPr>
        <w:adjustRightInd w:val="0"/>
        <w:snapToGrid w:val="0"/>
        <w:spacing w:line="240" w:lineRule="atLeast"/>
        <w:ind w:right="-1772"/>
        <w:rPr>
          <w:sz w:val="24"/>
        </w:rPr>
      </w:pPr>
      <w:r>
        <w:rPr>
          <w:rFonts w:hint="eastAsia"/>
          <w:sz w:val="24"/>
        </w:rPr>
        <w:t>掌握商品质量的表示方法。</w:t>
      </w: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b/>
          <w:sz w:val="24"/>
        </w:rPr>
      </w:pPr>
    </w:p>
    <w:p>
      <w:pPr>
        <w:adjustRightInd w:val="0"/>
        <w:snapToGrid w:val="0"/>
        <w:spacing w:line="240" w:lineRule="atLeast"/>
        <w:ind w:right="-1772"/>
        <w:rPr>
          <w:b/>
          <w:sz w:val="24"/>
        </w:rPr>
      </w:pPr>
      <w:r>
        <w:rPr>
          <w:rFonts w:hint="eastAsia"/>
          <w:b/>
          <w:sz w:val="24"/>
        </w:rPr>
        <w:t>第一节  商品名称</w:t>
      </w:r>
    </w:p>
    <w:p>
      <w:pPr>
        <w:adjustRightInd w:val="0"/>
        <w:snapToGrid w:val="0"/>
        <w:spacing w:line="240" w:lineRule="atLeast"/>
        <w:ind w:right="-1772"/>
        <w:rPr>
          <w:sz w:val="24"/>
        </w:rPr>
      </w:pPr>
      <w:r>
        <w:rPr>
          <w:rFonts w:hint="eastAsia"/>
          <w:sz w:val="24"/>
        </w:rPr>
        <w:t>1．主要内容：商品名称的定义：</w:t>
      </w:r>
    </w:p>
    <w:p>
      <w:pPr>
        <w:adjustRightInd w:val="0"/>
        <w:snapToGrid w:val="0"/>
        <w:spacing w:line="240" w:lineRule="atLeast"/>
        <w:ind w:right="-1772"/>
        <w:rPr>
          <w:sz w:val="24"/>
        </w:rPr>
      </w:pPr>
      <w:r>
        <w:rPr>
          <w:rFonts w:hint="eastAsia"/>
          <w:sz w:val="24"/>
        </w:rPr>
        <w:t>2．基本概念和知识点：什么是C</w:t>
      </w:r>
      <w:r>
        <w:rPr>
          <w:sz w:val="24"/>
        </w:rPr>
        <w:t xml:space="preserve">ommodity &amp;Specification? </w:t>
      </w:r>
      <w:r>
        <w:rPr>
          <w:rFonts w:hint="eastAsia"/>
          <w:sz w:val="24"/>
        </w:rPr>
        <w:t>商品命名的主要方式？</w:t>
      </w:r>
    </w:p>
    <w:p>
      <w:pPr>
        <w:adjustRightInd w:val="0"/>
        <w:snapToGrid w:val="0"/>
        <w:spacing w:line="240" w:lineRule="atLeast"/>
        <w:ind w:right="-1772"/>
        <w:rPr>
          <w:sz w:val="24"/>
        </w:rPr>
      </w:pPr>
      <w:r>
        <w:rPr>
          <w:rFonts w:hint="eastAsia"/>
          <w:sz w:val="24"/>
        </w:rPr>
        <w:t>3.</w:t>
      </w:r>
      <w:r>
        <w:rPr>
          <w:sz w:val="24"/>
        </w:rPr>
        <w:t xml:space="preserve"> </w:t>
      </w:r>
      <w:r>
        <w:rPr>
          <w:rFonts w:hint="eastAsia"/>
          <w:sz w:val="24"/>
        </w:rPr>
        <w:t>问题与应用：商品名称的书写要求。</w:t>
      </w:r>
    </w:p>
    <w:p>
      <w:pPr>
        <w:adjustRightInd w:val="0"/>
        <w:snapToGrid w:val="0"/>
        <w:spacing w:line="240" w:lineRule="atLeast"/>
        <w:ind w:right="-1772"/>
        <w:rPr>
          <w:b/>
          <w:sz w:val="24"/>
        </w:rPr>
      </w:pPr>
    </w:p>
    <w:p>
      <w:pPr>
        <w:adjustRightInd w:val="0"/>
        <w:snapToGrid w:val="0"/>
        <w:spacing w:line="240" w:lineRule="atLeast"/>
        <w:ind w:right="-1772"/>
        <w:rPr>
          <w:b/>
          <w:sz w:val="24"/>
        </w:rPr>
      </w:pPr>
      <w:r>
        <w:rPr>
          <w:rFonts w:hint="eastAsia"/>
          <w:b/>
          <w:sz w:val="24"/>
        </w:rPr>
        <w:t>第二节  商品质量</w:t>
      </w:r>
    </w:p>
    <w:p>
      <w:pPr>
        <w:pStyle w:val="19"/>
        <w:numPr>
          <w:ilvl w:val="0"/>
          <w:numId w:val="3"/>
        </w:numPr>
        <w:adjustRightInd w:val="0"/>
        <w:snapToGrid w:val="0"/>
        <w:spacing w:line="240" w:lineRule="atLeast"/>
        <w:ind w:right="-1772" w:firstLineChars="0"/>
        <w:rPr>
          <w:sz w:val="24"/>
        </w:rPr>
      </w:pPr>
      <w:r>
        <w:rPr>
          <w:rFonts w:hint="eastAsia"/>
          <w:sz w:val="24"/>
        </w:rPr>
        <w:t>主要内容：商品质量的含义及重要性：</w:t>
      </w:r>
    </w:p>
    <w:p>
      <w:pPr>
        <w:pStyle w:val="19"/>
        <w:numPr>
          <w:ilvl w:val="0"/>
          <w:numId w:val="3"/>
        </w:numPr>
        <w:adjustRightInd w:val="0"/>
        <w:snapToGrid w:val="0"/>
        <w:spacing w:line="240" w:lineRule="atLeast"/>
        <w:ind w:right="-1772" w:firstLineChars="0"/>
        <w:rPr>
          <w:sz w:val="24"/>
        </w:rPr>
      </w:pPr>
      <w:bookmarkStart w:id="0" w:name="OLE_LINK1"/>
      <w:bookmarkStart w:id="1" w:name="OLE_LINK2"/>
      <w:r>
        <w:rPr>
          <w:rFonts w:hint="eastAsia"/>
          <w:sz w:val="24"/>
        </w:rPr>
        <w:t>基本概念和知识点：</w:t>
      </w:r>
      <w:bookmarkEnd w:id="0"/>
      <w:bookmarkEnd w:id="1"/>
      <w:r>
        <w:rPr>
          <w:rFonts w:hint="eastAsia"/>
          <w:sz w:val="24"/>
        </w:rPr>
        <w:t>为什么说品质是交易的基础？商品质量的规定方法</w:t>
      </w:r>
    </w:p>
    <w:p>
      <w:pPr>
        <w:pStyle w:val="19"/>
        <w:numPr>
          <w:ilvl w:val="0"/>
          <w:numId w:val="3"/>
        </w:numPr>
        <w:adjustRightInd w:val="0"/>
        <w:snapToGrid w:val="0"/>
        <w:spacing w:line="240" w:lineRule="atLeast"/>
        <w:ind w:right="-1772" w:firstLineChars="0"/>
        <w:rPr>
          <w:sz w:val="24"/>
        </w:rPr>
      </w:pPr>
      <w:r>
        <w:rPr>
          <w:rFonts w:hint="eastAsia"/>
          <w:sz w:val="24"/>
        </w:rPr>
        <w:t>问题与应用：凭样买卖的优缺点？</w:t>
      </w:r>
    </w:p>
    <w:p>
      <w:pPr>
        <w:pStyle w:val="19"/>
        <w:adjustRightInd w:val="0"/>
        <w:snapToGrid w:val="0"/>
        <w:spacing w:line="240" w:lineRule="atLeast"/>
        <w:ind w:left="360" w:right="-1772" w:firstLine="0" w:firstLineChars="0"/>
        <w:rPr>
          <w:sz w:val="24"/>
        </w:rPr>
      </w:pPr>
    </w:p>
    <w:p>
      <w:pPr>
        <w:numPr>
          <w:ilvl w:val="0"/>
          <w:numId w:val="4"/>
        </w:numPr>
        <w:adjustRightInd w:val="0"/>
        <w:snapToGrid w:val="0"/>
        <w:spacing w:line="240" w:lineRule="atLeast"/>
        <w:ind w:right="-1772"/>
        <w:rPr>
          <w:b/>
          <w:sz w:val="24"/>
        </w:rPr>
      </w:pPr>
      <w:r>
        <w:rPr>
          <w:rFonts w:hint="eastAsia"/>
          <w:b/>
          <w:sz w:val="24"/>
        </w:rPr>
        <w:t>合同中品名质量条款</w:t>
      </w:r>
    </w:p>
    <w:p>
      <w:pPr>
        <w:adjustRightInd w:val="0"/>
        <w:snapToGrid w:val="0"/>
        <w:spacing w:line="240" w:lineRule="atLeast"/>
        <w:ind w:right="-1772"/>
        <w:rPr>
          <w:sz w:val="24"/>
        </w:rPr>
      </w:pPr>
      <w:r>
        <w:rPr>
          <w:rFonts w:hint="eastAsia"/>
          <w:sz w:val="24"/>
        </w:rPr>
        <w:t>1.</w:t>
      </w:r>
      <w:r>
        <w:rPr>
          <w:sz w:val="24"/>
        </w:rPr>
        <w:t xml:space="preserve"> </w:t>
      </w:r>
      <w:r>
        <w:rPr>
          <w:rFonts w:hint="eastAsia"/>
          <w:sz w:val="24"/>
        </w:rPr>
        <w:t>主要内容：学习机动幅度条款与质量公差。</w:t>
      </w:r>
    </w:p>
    <w:p>
      <w:pPr>
        <w:adjustRightInd w:val="0"/>
        <w:snapToGrid w:val="0"/>
        <w:spacing w:line="240" w:lineRule="atLeast"/>
        <w:ind w:right="-1772"/>
        <w:rPr>
          <w:b/>
          <w:sz w:val="24"/>
        </w:rPr>
      </w:pPr>
      <w:r>
        <w:rPr>
          <w:rFonts w:hint="eastAsia"/>
          <w:sz w:val="24"/>
        </w:rPr>
        <w:t>2.</w:t>
      </w:r>
      <w:r>
        <w:rPr>
          <w:sz w:val="24"/>
        </w:rPr>
        <w:t xml:space="preserve"> </w:t>
      </w:r>
      <w:r>
        <w:rPr>
          <w:rFonts w:hint="eastAsia"/>
          <w:sz w:val="24"/>
        </w:rPr>
        <w:t>基本概念和知识点：公差的定义？什么是“原样”、“复样”、“对等样”？</w:t>
      </w:r>
    </w:p>
    <w:p>
      <w:pPr>
        <w:pStyle w:val="19"/>
        <w:numPr>
          <w:ilvl w:val="0"/>
          <w:numId w:val="5"/>
        </w:numPr>
        <w:adjustRightInd w:val="0"/>
        <w:snapToGrid w:val="0"/>
        <w:spacing w:line="240" w:lineRule="atLeast"/>
        <w:ind w:right="-1772" w:firstLineChars="0"/>
        <w:rPr>
          <w:sz w:val="24"/>
        </w:rPr>
      </w:pPr>
      <w:r>
        <w:rPr>
          <w:rFonts w:hint="eastAsia"/>
          <w:sz w:val="24"/>
        </w:rPr>
        <w:t>问题与应用：在订立质量条款时应注意哪些问题？合同中规定商品质量的方法有哪些？</w:t>
      </w:r>
    </w:p>
    <w:p>
      <w:pPr>
        <w:adjustRightInd w:val="0"/>
        <w:snapToGrid w:val="0"/>
        <w:spacing w:line="240" w:lineRule="atLeast"/>
        <w:ind w:right="-1772"/>
        <w:rPr>
          <w:sz w:val="24"/>
        </w:rPr>
      </w:pPr>
      <w:r>
        <w:rPr>
          <w:rFonts w:hint="eastAsia"/>
          <w:sz w:val="24"/>
        </w:rPr>
        <w:t>如何界定质量机动幅度与质量公差？</w:t>
      </w:r>
    </w:p>
    <w:p>
      <w:pPr>
        <w:adjustRightInd w:val="0"/>
        <w:snapToGrid w:val="0"/>
        <w:spacing w:line="240" w:lineRule="atLeast"/>
        <w:ind w:right="-1772"/>
        <w:rPr>
          <w:sz w:val="24"/>
        </w:rPr>
      </w:pPr>
    </w:p>
    <w:p>
      <w:pPr>
        <w:numPr>
          <w:ilvl w:val="0"/>
          <w:numId w:val="6"/>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思考与实践</w:t>
      </w:r>
    </w:p>
    <w:p>
      <w:pPr>
        <w:numPr>
          <w:ilvl w:val="0"/>
          <w:numId w:val="7"/>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中国品牌输出国外的命名注意事项？</w:t>
      </w:r>
    </w:p>
    <w:p>
      <w:pPr>
        <w:numPr>
          <w:ilvl w:val="0"/>
          <w:numId w:val="7"/>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洋品牌进入中国额命名注意事项？</w:t>
      </w:r>
    </w:p>
    <w:p>
      <w:pPr>
        <w:numPr>
          <w:ilvl w:val="0"/>
          <w:numId w:val="7"/>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中国为何要实施高质量发展战略？</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lang w:eastAsia="zh-CN"/>
        </w:rPr>
      </w:pPr>
    </w:p>
    <w:p>
      <w:pPr>
        <w:adjustRightInd w:val="0"/>
        <w:snapToGrid w:val="0"/>
        <w:spacing w:line="240" w:lineRule="atLeast"/>
        <w:ind w:right="-1772"/>
        <w:rPr>
          <w:b/>
          <w:sz w:val="28"/>
          <w:szCs w:val="28"/>
        </w:rPr>
      </w:pPr>
      <w:r>
        <w:rPr>
          <w:rFonts w:hint="eastAsia"/>
          <w:b/>
          <w:sz w:val="28"/>
          <w:szCs w:val="28"/>
        </w:rPr>
        <w:t>第二章  商品的数量</w:t>
      </w:r>
    </w:p>
    <w:p>
      <w:pPr>
        <w:spacing w:line="360" w:lineRule="exact"/>
        <w:rPr>
          <w:rFonts w:ascii="宋体" w:hAnsi="宋体"/>
          <w:b/>
          <w:bCs/>
          <w:sz w:val="24"/>
        </w:rPr>
      </w:pPr>
      <w:r>
        <w:rPr>
          <w:rFonts w:hint="eastAsia" w:ascii="宋体" w:hAnsi="宋体"/>
          <w:b/>
          <w:bCs/>
          <w:sz w:val="24"/>
        </w:rPr>
        <w:t>（一）目的与要求</w:t>
      </w:r>
    </w:p>
    <w:p>
      <w:pPr>
        <w:numPr>
          <w:ilvl w:val="0"/>
          <w:numId w:val="8"/>
        </w:numPr>
        <w:adjustRightInd w:val="0"/>
        <w:snapToGrid w:val="0"/>
        <w:spacing w:line="240" w:lineRule="atLeast"/>
        <w:ind w:right="-1772"/>
        <w:rPr>
          <w:sz w:val="24"/>
        </w:rPr>
      </w:pPr>
      <w:r>
        <w:rPr>
          <w:rFonts w:hint="eastAsia"/>
          <w:sz w:val="24"/>
        </w:rPr>
        <w:t>掌握商品数量的计算方法；</w:t>
      </w:r>
    </w:p>
    <w:p>
      <w:pPr>
        <w:numPr>
          <w:ilvl w:val="0"/>
          <w:numId w:val="8"/>
        </w:numPr>
        <w:adjustRightInd w:val="0"/>
        <w:snapToGrid w:val="0"/>
        <w:spacing w:line="240" w:lineRule="atLeast"/>
        <w:ind w:right="-1772"/>
        <w:rPr>
          <w:sz w:val="24"/>
        </w:rPr>
      </w:pPr>
      <w:r>
        <w:rPr>
          <w:rFonts w:hint="eastAsia"/>
          <w:sz w:val="24"/>
        </w:rPr>
        <w:t>了解买卖合同中的数量条款。</w:t>
      </w:r>
    </w:p>
    <w:p>
      <w:pPr>
        <w:adjustRightInd w:val="0"/>
        <w:snapToGrid w:val="0"/>
        <w:spacing w:line="240" w:lineRule="atLeast"/>
        <w:ind w:right="-1772"/>
        <w:rPr>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sz w:val="24"/>
        </w:rPr>
      </w:pPr>
      <w:r>
        <w:rPr>
          <w:rFonts w:hint="eastAsia"/>
          <w:b/>
          <w:sz w:val="24"/>
        </w:rPr>
        <w:t>第一节  数量的计算</w:t>
      </w:r>
    </w:p>
    <w:p>
      <w:pPr>
        <w:pStyle w:val="19"/>
        <w:numPr>
          <w:ilvl w:val="0"/>
          <w:numId w:val="9"/>
        </w:numPr>
        <w:adjustRightInd w:val="0"/>
        <w:snapToGrid w:val="0"/>
        <w:spacing w:line="240" w:lineRule="atLeast"/>
        <w:ind w:right="-1772" w:firstLineChars="0"/>
        <w:rPr>
          <w:sz w:val="24"/>
        </w:rPr>
      </w:pPr>
      <w:r>
        <w:rPr>
          <w:rFonts w:hint="eastAsia"/>
          <w:sz w:val="24"/>
        </w:rPr>
        <w:t>主要内容：重量的计算；常用的计量单位</w:t>
      </w:r>
    </w:p>
    <w:p>
      <w:pPr>
        <w:pStyle w:val="19"/>
        <w:numPr>
          <w:ilvl w:val="0"/>
          <w:numId w:val="9"/>
        </w:numPr>
        <w:adjustRightInd w:val="0"/>
        <w:snapToGrid w:val="0"/>
        <w:spacing w:line="240" w:lineRule="atLeast"/>
        <w:ind w:right="-1772" w:firstLineChars="0"/>
        <w:rPr>
          <w:sz w:val="24"/>
        </w:rPr>
      </w:pPr>
      <w:r>
        <w:rPr>
          <w:rFonts w:hint="eastAsia"/>
          <w:sz w:val="24"/>
        </w:rPr>
        <w:t>主要概念和知识点：皮重、毛重、净重之间的关系；不同计量方法的适用情形。</w:t>
      </w:r>
    </w:p>
    <w:p>
      <w:pPr>
        <w:pStyle w:val="19"/>
        <w:numPr>
          <w:ilvl w:val="0"/>
          <w:numId w:val="9"/>
        </w:numPr>
        <w:adjustRightInd w:val="0"/>
        <w:snapToGrid w:val="0"/>
        <w:spacing w:line="240" w:lineRule="atLeast"/>
        <w:ind w:right="15" w:firstLineChars="0"/>
        <w:rPr>
          <w:sz w:val="24"/>
        </w:rPr>
      </w:pPr>
      <w:r>
        <w:rPr>
          <w:rFonts w:hint="eastAsia"/>
          <w:sz w:val="24"/>
        </w:rPr>
        <w:t>问题与与应用：各国度量衡制度对国际贸易数量理解分歧的影响？</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第二节  合同中的数量条款</w:t>
      </w:r>
    </w:p>
    <w:p>
      <w:pPr>
        <w:pStyle w:val="19"/>
        <w:numPr>
          <w:ilvl w:val="0"/>
          <w:numId w:val="10"/>
        </w:numPr>
        <w:adjustRightInd w:val="0"/>
        <w:snapToGrid w:val="0"/>
        <w:spacing w:line="240" w:lineRule="atLeast"/>
        <w:ind w:right="-1772" w:firstLineChars="0"/>
        <w:rPr>
          <w:sz w:val="24"/>
        </w:rPr>
      </w:pPr>
      <w:r>
        <w:rPr>
          <w:rFonts w:hint="eastAsia"/>
          <w:sz w:val="24"/>
        </w:rPr>
        <w:t>基本内容：成交数量与计量单位。</w:t>
      </w:r>
    </w:p>
    <w:p>
      <w:pPr>
        <w:pStyle w:val="19"/>
        <w:numPr>
          <w:ilvl w:val="0"/>
          <w:numId w:val="10"/>
        </w:numPr>
        <w:adjustRightInd w:val="0"/>
        <w:snapToGrid w:val="0"/>
        <w:spacing w:line="240" w:lineRule="atLeast"/>
        <w:ind w:right="-1772" w:firstLineChars="0"/>
        <w:rPr>
          <w:sz w:val="24"/>
        </w:rPr>
      </w:pPr>
      <w:r>
        <w:rPr>
          <w:rFonts w:hint="eastAsia"/>
          <w:sz w:val="24"/>
        </w:rPr>
        <w:t>基本概念和知识点：数量机动幅度：溢短装条款及其计价、UCP500对“约”量的规定。</w:t>
      </w:r>
    </w:p>
    <w:p>
      <w:pPr>
        <w:pStyle w:val="19"/>
        <w:numPr>
          <w:ilvl w:val="0"/>
          <w:numId w:val="10"/>
        </w:numPr>
        <w:adjustRightInd w:val="0"/>
        <w:snapToGrid w:val="0"/>
        <w:spacing w:line="240" w:lineRule="atLeast"/>
        <w:ind w:right="-1772" w:firstLineChars="0"/>
        <w:rPr>
          <w:sz w:val="24"/>
        </w:rPr>
      </w:pPr>
      <w:r>
        <w:rPr>
          <w:rFonts w:hint="eastAsia"/>
          <w:sz w:val="24"/>
        </w:rPr>
        <w:t>问题与应用：关于装货件数的计算。比较</w:t>
      </w:r>
      <w:r>
        <w:rPr>
          <w:sz w:val="24"/>
        </w:rPr>
        <w:t>about500m/t</w:t>
      </w:r>
      <w:r>
        <w:rPr>
          <w:rFonts w:hint="eastAsia"/>
          <w:sz w:val="24"/>
        </w:rPr>
        <w:t>与</w:t>
      </w:r>
      <w:r>
        <w:rPr>
          <w:sz w:val="24"/>
        </w:rPr>
        <w:t xml:space="preserve">500m/t more or less at </w:t>
      </w:r>
    </w:p>
    <w:p>
      <w:pPr>
        <w:pStyle w:val="19"/>
        <w:adjustRightInd w:val="0"/>
        <w:snapToGrid w:val="0"/>
        <w:spacing w:line="240" w:lineRule="atLeast"/>
        <w:ind w:left="360" w:right="-1772" w:firstLine="0" w:firstLineChars="0"/>
        <w:rPr>
          <w:sz w:val="24"/>
        </w:rPr>
      </w:pPr>
      <w:r>
        <w:rPr>
          <w:sz w:val="24"/>
        </w:rPr>
        <w:t>seller</w:t>
      </w:r>
      <w:r>
        <w:rPr>
          <w:rFonts w:ascii="宋体" w:hAnsi="宋体"/>
          <w:sz w:val="24"/>
        </w:rPr>
        <w:t>’</w:t>
      </w:r>
      <w:r>
        <w:rPr>
          <w:sz w:val="24"/>
        </w:rPr>
        <w:t>s option</w:t>
      </w:r>
      <w:r>
        <w:rPr>
          <w:rFonts w:hint="eastAsia"/>
          <w:sz w:val="24"/>
        </w:rPr>
        <w:t>之间的区别。计算2840克相当于多少盎司重量？</w:t>
      </w:r>
    </w:p>
    <w:p>
      <w:pPr>
        <w:adjustRightInd w:val="0"/>
        <w:snapToGrid w:val="0"/>
        <w:spacing w:line="240" w:lineRule="atLeast"/>
        <w:ind w:right="-1772"/>
        <w:rPr>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11"/>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阅读信用证，了解信用证中的数量条款和溢短装条款，说明原因。</w:t>
      </w:r>
    </w:p>
    <w:p>
      <w:pPr>
        <w:numPr>
          <w:ilvl w:val="0"/>
          <w:numId w:val="11"/>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如何运用约量来预防数量纠纷？</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adjustRightInd w:val="0"/>
        <w:snapToGrid w:val="0"/>
        <w:spacing w:line="240" w:lineRule="atLeast"/>
        <w:ind w:right="-1772"/>
        <w:rPr>
          <w:rFonts w:hint="eastAsia"/>
          <w:b/>
          <w:sz w:val="24"/>
        </w:rPr>
      </w:pPr>
    </w:p>
    <w:p>
      <w:pPr>
        <w:adjustRightInd w:val="0"/>
        <w:snapToGrid w:val="0"/>
        <w:spacing w:line="240" w:lineRule="atLeast"/>
        <w:ind w:right="-1772"/>
        <w:rPr>
          <w:b/>
          <w:sz w:val="28"/>
          <w:szCs w:val="28"/>
        </w:rPr>
      </w:pPr>
      <w:r>
        <w:rPr>
          <w:rFonts w:hint="eastAsia"/>
          <w:b/>
          <w:sz w:val="28"/>
          <w:szCs w:val="28"/>
        </w:rPr>
        <w:t>第三章  商品的包装</w:t>
      </w:r>
    </w:p>
    <w:p>
      <w:pPr>
        <w:spacing w:line="360" w:lineRule="exact"/>
        <w:rPr>
          <w:rFonts w:ascii="宋体" w:hAnsi="宋体"/>
          <w:b/>
          <w:sz w:val="24"/>
        </w:rPr>
      </w:pPr>
      <w:r>
        <w:rPr>
          <w:rFonts w:hint="eastAsia" w:ascii="宋体" w:hAnsi="宋体"/>
          <w:b/>
          <w:sz w:val="24"/>
        </w:rPr>
        <w:t>（一）目的与要求</w:t>
      </w:r>
    </w:p>
    <w:p>
      <w:pPr>
        <w:numPr>
          <w:ilvl w:val="0"/>
          <w:numId w:val="12"/>
        </w:numPr>
        <w:adjustRightInd w:val="0"/>
        <w:snapToGrid w:val="0"/>
        <w:spacing w:line="240" w:lineRule="atLeast"/>
        <w:ind w:right="-1772"/>
        <w:rPr>
          <w:sz w:val="24"/>
        </w:rPr>
      </w:pPr>
      <w:r>
        <w:rPr>
          <w:rFonts w:hint="eastAsia"/>
          <w:sz w:val="24"/>
        </w:rPr>
        <w:t>了解包装的重要性。</w:t>
      </w:r>
    </w:p>
    <w:p>
      <w:pPr>
        <w:numPr>
          <w:ilvl w:val="0"/>
          <w:numId w:val="12"/>
        </w:numPr>
        <w:adjustRightInd w:val="0"/>
        <w:snapToGrid w:val="0"/>
        <w:spacing w:line="240" w:lineRule="atLeast"/>
        <w:ind w:right="-1772"/>
        <w:rPr>
          <w:sz w:val="24"/>
        </w:rPr>
      </w:pPr>
      <w:r>
        <w:rPr>
          <w:rFonts w:hint="eastAsia"/>
          <w:sz w:val="24"/>
        </w:rPr>
        <w:t>掌握运输包装的标志：运输标志及其主要内容、指示性标志、警告性标志</w:t>
      </w:r>
    </w:p>
    <w:p>
      <w:pPr>
        <w:numPr>
          <w:ilvl w:val="0"/>
          <w:numId w:val="12"/>
        </w:numPr>
        <w:adjustRightInd w:val="0"/>
        <w:snapToGrid w:val="0"/>
        <w:spacing w:line="240" w:lineRule="atLeast"/>
        <w:ind w:right="-1772"/>
        <w:rPr>
          <w:sz w:val="24"/>
        </w:rPr>
      </w:pPr>
      <w:r>
        <w:rPr>
          <w:rFonts w:hint="eastAsia"/>
          <w:sz w:val="24"/>
        </w:rPr>
        <w:t>了解销售包装的种类。</w:t>
      </w:r>
    </w:p>
    <w:p>
      <w:pPr>
        <w:adjustRightInd w:val="0"/>
        <w:snapToGrid w:val="0"/>
        <w:spacing w:line="240" w:lineRule="atLeast"/>
        <w:ind w:right="-1772"/>
        <w:rPr>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sz w:val="24"/>
        </w:rPr>
      </w:pPr>
      <w:r>
        <w:rPr>
          <w:rFonts w:hint="eastAsia"/>
          <w:b/>
          <w:sz w:val="24"/>
        </w:rPr>
        <w:t>第一节  运输包装</w:t>
      </w:r>
    </w:p>
    <w:p>
      <w:pPr>
        <w:pStyle w:val="19"/>
        <w:numPr>
          <w:ilvl w:val="0"/>
          <w:numId w:val="13"/>
        </w:numPr>
        <w:adjustRightInd w:val="0"/>
        <w:snapToGrid w:val="0"/>
        <w:spacing w:line="240" w:lineRule="atLeast"/>
        <w:ind w:right="-1772" w:firstLineChars="0"/>
        <w:rPr>
          <w:sz w:val="24"/>
        </w:rPr>
      </w:pPr>
      <w:r>
        <w:rPr>
          <w:rFonts w:hint="eastAsia"/>
          <w:sz w:val="24"/>
        </w:rPr>
        <w:t>基本内容：运输包装的种类；运输标志的内容；</w:t>
      </w:r>
    </w:p>
    <w:p>
      <w:pPr>
        <w:pStyle w:val="19"/>
        <w:numPr>
          <w:ilvl w:val="0"/>
          <w:numId w:val="13"/>
        </w:numPr>
        <w:adjustRightInd w:val="0"/>
        <w:snapToGrid w:val="0"/>
        <w:spacing w:line="240" w:lineRule="atLeast"/>
        <w:ind w:right="-1772" w:firstLineChars="0"/>
        <w:rPr>
          <w:sz w:val="24"/>
        </w:rPr>
      </w:pPr>
      <w:r>
        <w:rPr>
          <w:rFonts w:hint="eastAsia"/>
          <w:sz w:val="24"/>
        </w:rPr>
        <w:t>基本概念与知识点：什么是T</w:t>
      </w:r>
      <w:r>
        <w:rPr>
          <w:sz w:val="24"/>
        </w:rPr>
        <w:t>EU</w:t>
      </w:r>
      <w:r>
        <w:rPr>
          <w:rFonts w:hint="eastAsia"/>
          <w:sz w:val="24"/>
        </w:rPr>
        <w:t>？指示性标志；警示性标志</w:t>
      </w:r>
    </w:p>
    <w:p>
      <w:pPr>
        <w:pStyle w:val="19"/>
        <w:numPr>
          <w:ilvl w:val="0"/>
          <w:numId w:val="13"/>
        </w:numPr>
        <w:adjustRightInd w:val="0"/>
        <w:snapToGrid w:val="0"/>
        <w:spacing w:line="240" w:lineRule="atLeast"/>
        <w:ind w:right="-1772" w:firstLineChars="0"/>
        <w:rPr>
          <w:sz w:val="24"/>
        </w:rPr>
      </w:pPr>
      <w:r>
        <w:rPr>
          <w:rFonts w:hint="eastAsia"/>
          <w:sz w:val="24"/>
        </w:rPr>
        <w:t>问题与应用：如何读懂一个运输标志？</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第二节  销售包装</w:t>
      </w:r>
    </w:p>
    <w:p>
      <w:pPr>
        <w:pStyle w:val="19"/>
        <w:numPr>
          <w:ilvl w:val="0"/>
          <w:numId w:val="14"/>
        </w:numPr>
        <w:adjustRightInd w:val="0"/>
        <w:snapToGrid w:val="0"/>
        <w:spacing w:line="240" w:lineRule="atLeast"/>
        <w:ind w:right="-1772" w:firstLineChars="0"/>
        <w:rPr>
          <w:sz w:val="24"/>
        </w:rPr>
      </w:pPr>
      <w:r>
        <w:rPr>
          <w:rFonts w:hint="eastAsia"/>
          <w:sz w:val="24"/>
        </w:rPr>
        <w:t>基本内容：销售包装的种类、吸引销售的包装策略、中性包装的定义。</w:t>
      </w:r>
    </w:p>
    <w:p>
      <w:pPr>
        <w:pStyle w:val="19"/>
        <w:numPr>
          <w:ilvl w:val="0"/>
          <w:numId w:val="14"/>
        </w:numPr>
        <w:adjustRightInd w:val="0"/>
        <w:snapToGrid w:val="0"/>
        <w:spacing w:line="240" w:lineRule="atLeast"/>
        <w:ind w:right="-1772" w:firstLineChars="0"/>
        <w:rPr>
          <w:sz w:val="24"/>
        </w:rPr>
      </w:pPr>
      <w:r>
        <w:rPr>
          <w:rFonts w:hint="eastAsia"/>
          <w:sz w:val="24"/>
        </w:rPr>
        <w:t>基本概念与知识点：合同中的包装条款</w:t>
      </w:r>
    </w:p>
    <w:p>
      <w:pPr>
        <w:pStyle w:val="19"/>
        <w:numPr>
          <w:ilvl w:val="0"/>
          <w:numId w:val="14"/>
        </w:numPr>
        <w:adjustRightInd w:val="0"/>
        <w:snapToGrid w:val="0"/>
        <w:spacing w:line="240" w:lineRule="atLeast"/>
        <w:ind w:right="-1772" w:firstLineChars="0"/>
        <w:rPr>
          <w:sz w:val="24"/>
        </w:rPr>
      </w:pPr>
      <w:r>
        <w:rPr>
          <w:rFonts w:hint="eastAsia"/>
          <w:sz w:val="24"/>
        </w:rPr>
        <w:t>问题与应用：对出口商品包装的基本要求是什么？试按一般要求设计一个运输标志。</w:t>
      </w:r>
    </w:p>
    <w:p>
      <w:pPr>
        <w:adjustRightInd w:val="0"/>
        <w:snapToGrid w:val="0"/>
        <w:spacing w:line="240" w:lineRule="atLeast"/>
        <w:ind w:right="-1772"/>
        <w:rPr>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15"/>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例举一些包装标志，解释其内涵。</w:t>
      </w:r>
    </w:p>
    <w:p>
      <w:pPr>
        <w:numPr>
          <w:ilvl w:val="0"/>
          <w:numId w:val="15"/>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危险品运输的包装标志与普货有何不同？</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numPr>
          <w:ilvl w:val="0"/>
          <w:numId w:val="0"/>
        </w:numPr>
        <w:ind w:leftChars="200"/>
        <w:rPr>
          <w:rFonts w:hint="default"/>
          <w:lang w:val="en-US" w:eastAsia="zh-CN"/>
        </w:rPr>
      </w:pPr>
    </w:p>
    <w:p>
      <w:pPr>
        <w:adjustRightInd w:val="0"/>
        <w:snapToGrid w:val="0"/>
        <w:spacing w:line="240" w:lineRule="atLeast"/>
        <w:ind w:right="-1772"/>
        <w:rPr>
          <w:b/>
          <w:sz w:val="28"/>
          <w:szCs w:val="28"/>
        </w:rPr>
      </w:pPr>
      <w:r>
        <w:rPr>
          <w:rFonts w:hint="eastAsia"/>
          <w:b/>
          <w:sz w:val="28"/>
          <w:szCs w:val="28"/>
        </w:rPr>
        <w:t>第四章  贸易术语与商品报价</w:t>
      </w:r>
    </w:p>
    <w:p>
      <w:pPr>
        <w:spacing w:line="360" w:lineRule="exact"/>
        <w:rPr>
          <w:rFonts w:ascii="宋体" w:hAnsi="宋体"/>
          <w:b/>
          <w:sz w:val="24"/>
        </w:rPr>
      </w:pPr>
      <w:r>
        <w:rPr>
          <w:rFonts w:hint="eastAsia" w:ascii="宋体" w:hAnsi="宋体"/>
          <w:b/>
          <w:sz w:val="24"/>
        </w:rPr>
        <w:t>（一）目的与要求</w:t>
      </w:r>
    </w:p>
    <w:p>
      <w:pPr>
        <w:numPr>
          <w:ilvl w:val="0"/>
          <w:numId w:val="16"/>
        </w:numPr>
        <w:adjustRightInd w:val="0"/>
        <w:snapToGrid w:val="0"/>
        <w:spacing w:line="240" w:lineRule="atLeast"/>
        <w:ind w:right="-1772"/>
        <w:rPr>
          <w:sz w:val="24"/>
        </w:rPr>
      </w:pPr>
      <w:r>
        <w:rPr>
          <w:rFonts w:hint="eastAsia"/>
          <w:sz w:val="24"/>
        </w:rPr>
        <w:t>掌握《</w:t>
      </w:r>
      <w:r>
        <w:rPr>
          <w:sz w:val="24"/>
        </w:rPr>
        <w:t>UCP500</w:t>
      </w:r>
    </w:p>
    <w:p>
      <w:pPr>
        <w:numPr>
          <w:ilvl w:val="0"/>
          <w:numId w:val="16"/>
        </w:numPr>
        <w:adjustRightInd w:val="0"/>
        <w:snapToGrid w:val="0"/>
        <w:spacing w:line="240" w:lineRule="atLeast"/>
        <w:ind w:right="-1772"/>
        <w:rPr>
          <w:sz w:val="24"/>
        </w:rPr>
      </w:pPr>
      <w:r>
        <w:rPr>
          <w:rFonts w:hint="eastAsia"/>
          <w:sz w:val="24"/>
        </w:rPr>
        <w:t>了解商品报价的计算</w:t>
      </w:r>
    </w:p>
    <w:p>
      <w:pPr>
        <w:adjustRightInd w:val="0"/>
        <w:snapToGrid w:val="0"/>
        <w:spacing w:line="240" w:lineRule="atLeast"/>
        <w:ind w:right="-1772"/>
        <w:rPr>
          <w:b/>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sz w:val="24"/>
        </w:rPr>
      </w:pPr>
      <w:r>
        <w:rPr>
          <w:rFonts w:hint="eastAsia"/>
          <w:b/>
          <w:sz w:val="24"/>
        </w:rPr>
        <w:t>第一节  贸易术语</w:t>
      </w:r>
    </w:p>
    <w:p>
      <w:pPr>
        <w:pStyle w:val="19"/>
        <w:numPr>
          <w:ilvl w:val="0"/>
          <w:numId w:val="17"/>
        </w:numPr>
        <w:adjustRightInd w:val="0"/>
        <w:snapToGrid w:val="0"/>
        <w:spacing w:line="240" w:lineRule="atLeast"/>
        <w:ind w:right="-1772" w:firstLineChars="0"/>
        <w:rPr>
          <w:sz w:val="24"/>
        </w:rPr>
      </w:pPr>
      <w:r>
        <w:rPr>
          <w:rFonts w:hint="eastAsia"/>
          <w:sz w:val="24"/>
        </w:rPr>
        <w:t>基本内容：贸易术语的定义；有关国际贸易术语的国际惯例：</w:t>
      </w:r>
    </w:p>
    <w:p>
      <w:pPr>
        <w:pStyle w:val="19"/>
        <w:numPr>
          <w:ilvl w:val="0"/>
          <w:numId w:val="17"/>
        </w:numPr>
        <w:adjustRightInd w:val="0"/>
        <w:snapToGrid w:val="0"/>
        <w:spacing w:line="240" w:lineRule="atLeast"/>
        <w:ind w:right="-1772" w:firstLineChars="0"/>
        <w:rPr>
          <w:sz w:val="24"/>
        </w:rPr>
      </w:pPr>
      <w:r>
        <w:rPr>
          <w:rFonts w:hint="eastAsia"/>
          <w:sz w:val="24"/>
        </w:rPr>
        <w:t>基本概念与知识点：</w:t>
      </w:r>
      <w:r>
        <w:rPr>
          <w:sz w:val="24"/>
        </w:rPr>
        <w:t>INCOTERMS2000</w:t>
      </w:r>
      <w:r>
        <w:rPr>
          <w:rFonts w:hint="eastAsia"/>
          <w:sz w:val="24"/>
        </w:rPr>
        <w:t>的主要内容，贸易术语的变形：</w:t>
      </w:r>
    </w:p>
    <w:p>
      <w:pPr>
        <w:pStyle w:val="19"/>
        <w:numPr>
          <w:ilvl w:val="0"/>
          <w:numId w:val="17"/>
        </w:numPr>
        <w:adjustRightInd w:val="0"/>
        <w:snapToGrid w:val="0"/>
        <w:spacing w:line="240" w:lineRule="atLeast"/>
        <w:ind w:right="-1772" w:firstLineChars="0"/>
        <w:rPr>
          <w:sz w:val="24"/>
        </w:rPr>
      </w:pPr>
      <w:r>
        <w:rPr>
          <w:rFonts w:hint="eastAsia"/>
          <w:sz w:val="24"/>
        </w:rPr>
        <w:t>问题与应用：常见的贸易术语及其应用。F</w:t>
      </w:r>
      <w:r>
        <w:rPr>
          <w:sz w:val="24"/>
        </w:rPr>
        <w:t>OB</w:t>
      </w:r>
      <w:r>
        <w:rPr>
          <w:rFonts w:hint="eastAsia"/>
          <w:sz w:val="24"/>
        </w:rPr>
        <w:t>术语的风险案例。</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第二节  价格计算与报价</w:t>
      </w:r>
    </w:p>
    <w:p>
      <w:pPr>
        <w:pStyle w:val="19"/>
        <w:numPr>
          <w:ilvl w:val="0"/>
          <w:numId w:val="18"/>
        </w:numPr>
        <w:adjustRightInd w:val="0"/>
        <w:snapToGrid w:val="0"/>
        <w:spacing w:line="240" w:lineRule="atLeast"/>
        <w:ind w:right="-1772" w:firstLineChars="0"/>
        <w:rPr>
          <w:sz w:val="24"/>
        </w:rPr>
      </w:pPr>
      <w:r>
        <w:rPr>
          <w:rFonts w:hint="eastAsia"/>
          <w:sz w:val="24"/>
        </w:rPr>
        <w:t>基本内容：出口商品成本核算；出口换汇成本的计算；出口盈亏额的计算；</w:t>
      </w:r>
    </w:p>
    <w:p>
      <w:pPr>
        <w:adjustRightInd w:val="0"/>
        <w:snapToGrid w:val="0"/>
        <w:spacing w:line="240" w:lineRule="atLeast"/>
        <w:ind w:right="-1772"/>
        <w:rPr>
          <w:sz w:val="24"/>
        </w:rPr>
      </w:pPr>
      <w:r>
        <w:rPr>
          <w:rFonts w:hint="eastAsia"/>
          <w:sz w:val="24"/>
        </w:rPr>
        <w:t>外销价格的换算；含佣价的换算、折扣的计算。</w:t>
      </w:r>
    </w:p>
    <w:p>
      <w:pPr>
        <w:pStyle w:val="19"/>
        <w:numPr>
          <w:ilvl w:val="0"/>
          <w:numId w:val="18"/>
        </w:numPr>
        <w:adjustRightInd w:val="0"/>
        <w:snapToGrid w:val="0"/>
        <w:spacing w:line="240" w:lineRule="atLeast"/>
        <w:ind w:right="-1772" w:firstLineChars="0"/>
        <w:rPr>
          <w:sz w:val="24"/>
        </w:rPr>
      </w:pPr>
      <w:r>
        <w:rPr>
          <w:rFonts w:hint="eastAsia"/>
          <w:sz w:val="24"/>
        </w:rPr>
        <w:t>基本概念与知识点：合同中的价格条款：构成及应注意的问题。</w:t>
      </w:r>
    </w:p>
    <w:p>
      <w:pPr>
        <w:adjustRightInd w:val="0"/>
        <w:snapToGrid w:val="0"/>
        <w:spacing w:line="240" w:lineRule="atLeast"/>
        <w:ind w:right="-1772"/>
        <w:rPr>
          <w:sz w:val="24"/>
        </w:rPr>
      </w:pPr>
      <w:r>
        <w:rPr>
          <w:rFonts w:hint="eastAsia"/>
          <w:sz w:val="24"/>
        </w:rPr>
        <w:t>3.</w:t>
      </w:r>
      <w:r>
        <w:rPr>
          <w:sz w:val="24"/>
        </w:rPr>
        <w:t xml:space="preserve"> </w:t>
      </w:r>
      <w:r>
        <w:rPr>
          <w:rFonts w:hint="eastAsia"/>
          <w:sz w:val="24"/>
        </w:rPr>
        <w:t>问题与应用：</w:t>
      </w:r>
    </w:p>
    <w:p>
      <w:pPr>
        <w:adjustRightInd w:val="0"/>
        <w:snapToGrid w:val="0"/>
        <w:spacing w:line="240" w:lineRule="atLeast"/>
        <w:ind w:right="23"/>
        <w:rPr>
          <w:sz w:val="24"/>
        </w:rPr>
      </w:pPr>
      <w:r>
        <w:rPr>
          <w:rFonts w:hint="eastAsia"/>
          <w:sz w:val="24"/>
        </w:rPr>
        <w:t>（1）我方出口，总价为10万美元</w:t>
      </w:r>
      <w:r>
        <w:rPr>
          <w:sz w:val="24"/>
        </w:rPr>
        <w:t>CIFC</w:t>
      </w:r>
      <w:r>
        <w:rPr>
          <w:rFonts w:hint="eastAsia"/>
          <w:sz w:val="24"/>
        </w:rPr>
        <w:t>5%横滨，其中运费和保险费占12%，此货的购进价为702000万元人民币（含增值税17%），费用定额率为5%，退税率为9%。结汇时，外汇买入价为100美元~840元人民币。请计算该笔交易的换汇成本与盈亏额。</w:t>
      </w:r>
    </w:p>
    <w:p>
      <w:pPr>
        <w:adjustRightInd w:val="0"/>
        <w:snapToGrid w:val="0"/>
        <w:spacing w:line="240" w:lineRule="atLeast"/>
        <w:ind w:right="23"/>
        <w:rPr>
          <w:sz w:val="24"/>
        </w:rPr>
      </w:pPr>
      <w:r>
        <w:rPr>
          <w:rFonts w:hint="eastAsia"/>
          <w:sz w:val="24"/>
        </w:rPr>
        <w:t>（2）我方拟出口化妆品去中东，恰好该国某客商来函，表示愿为推销化妆品提供服务，但要求按每笔交易的成交金额给予5%的佣金。不久，该客商与当地进口商达成</w:t>
      </w:r>
      <w:r>
        <w:rPr>
          <w:sz w:val="24"/>
        </w:rPr>
        <w:t>CIFC</w:t>
      </w:r>
      <w:r>
        <w:rPr>
          <w:rFonts w:hint="eastAsia"/>
          <w:sz w:val="24"/>
        </w:rPr>
        <w:t>5%总金额5万美元的交易，装运期为订约后2个月内从中国港口装运，并签订了合同。随后，该客商来电要求我方立即支付2500美元佣金。我方复电：待收到全部货款才能支付佣金。于是，双方发生了争执。试分析之。</w:t>
      </w:r>
    </w:p>
    <w:p>
      <w:pPr>
        <w:adjustRightInd w:val="0"/>
        <w:snapToGrid w:val="0"/>
        <w:spacing w:line="240" w:lineRule="atLeast"/>
        <w:ind w:right="-1772"/>
        <w:rPr>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19"/>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发展航运产业，应如何利用好贸易术语？</w:t>
      </w:r>
    </w:p>
    <w:p>
      <w:pPr>
        <w:numPr>
          <w:ilvl w:val="0"/>
          <w:numId w:val="19"/>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中国自贸区建设中如何运用开放政策发展航运经济？</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pStyle w:val="2"/>
      </w:pPr>
    </w:p>
    <w:p>
      <w:pPr>
        <w:adjustRightInd w:val="0"/>
        <w:snapToGrid w:val="0"/>
        <w:spacing w:line="240" w:lineRule="atLeast"/>
        <w:ind w:right="-1772"/>
        <w:rPr>
          <w:sz w:val="24"/>
        </w:rPr>
      </w:pPr>
    </w:p>
    <w:p>
      <w:pPr>
        <w:numPr>
          <w:ilvl w:val="0"/>
          <w:numId w:val="20"/>
        </w:numPr>
        <w:adjustRightInd w:val="0"/>
        <w:snapToGrid w:val="0"/>
        <w:spacing w:line="240" w:lineRule="atLeast"/>
        <w:ind w:right="-1772"/>
        <w:rPr>
          <w:b/>
          <w:sz w:val="28"/>
          <w:szCs w:val="28"/>
        </w:rPr>
      </w:pPr>
      <w:r>
        <w:rPr>
          <w:rFonts w:hint="eastAsia"/>
          <w:b/>
          <w:sz w:val="28"/>
          <w:szCs w:val="28"/>
        </w:rPr>
        <w:t>货物运输</w:t>
      </w:r>
    </w:p>
    <w:p>
      <w:pPr>
        <w:spacing w:line="360" w:lineRule="exact"/>
        <w:rPr>
          <w:rFonts w:ascii="宋体" w:hAnsi="宋体"/>
          <w:b/>
          <w:sz w:val="24"/>
        </w:rPr>
      </w:pPr>
      <w:r>
        <w:rPr>
          <w:rFonts w:hint="eastAsia" w:ascii="宋体" w:hAnsi="宋体"/>
          <w:b/>
          <w:sz w:val="24"/>
        </w:rPr>
        <w:t>（一）目的与要求</w:t>
      </w:r>
    </w:p>
    <w:p>
      <w:pPr>
        <w:numPr>
          <w:ilvl w:val="0"/>
          <w:numId w:val="21"/>
        </w:numPr>
        <w:adjustRightInd w:val="0"/>
        <w:snapToGrid w:val="0"/>
        <w:spacing w:line="240" w:lineRule="atLeast"/>
        <w:ind w:right="-1772"/>
        <w:rPr>
          <w:sz w:val="24"/>
        </w:rPr>
      </w:pPr>
      <w:r>
        <w:rPr>
          <w:rFonts w:hint="eastAsia"/>
          <w:sz w:val="24"/>
        </w:rPr>
        <w:t>了解货物运输方式。</w:t>
      </w:r>
    </w:p>
    <w:p>
      <w:pPr>
        <w:numPr>
          <w:ilvl w:val="0"/>
          <w:numId w:val="21"/>
        </w:numPr>
        <w:adjustRightInd w:val="0"/>
        <w:snapToGrid w:val="0"/>
        <w:spacing w:line="240" w:lineRule="atLeast"/>
        <w:ind w:right="-1772"/>
        <w:rPr>
          <w:sz w:val="24"/>
        </w:rPr>
      </w:pPr>
      <w:r>
        <w:rPr>
          <w:rFonts w:hint="eastAsia"/>
          <w:sz w:val="24"/>
        </w:rPr>
        <w:t>掌握常用的运输单据的缮制。</w:t>
      </w:r>
    </w:p>
    <w:p>
      <w:pPr>
        <w:numPr>
          <w:ilvl w:val="0"/>
          <w:numId w:val="21"/>
        </w:numPr>
        <w:adjustRightInd w:val="0"/>
        <w:snapToGrid w:val="0"/>
        <w:spacing w:line="240" w:lineRule="atLeast"/>
        <w:ind w:right="-1772"/>
        <w:rPr>
          <w:sz w:val="24"/>
        </w:rPr>
      </w:pPr>
      <w:r>
        <w:rPr>
          <w:rFonts w:hint="eastAsia"/>
          <w:sz w:val="24"/>
        </w:rPr>
        <w:t>了解危险品运输的基本要求</w:t>
      </w:r>
    </w:p>
    <w:p>
      <w:pPr>
        <w:adjustRightInd w:val="0"/>
        <w:snapToGrid w:val="0"/>
        <w:spacing w:line="240" w:lineRule="atLeast"/>
        <w:ind w:right="-1772"/>
        <w:rPr>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b/>
          <w:sz w:val="24"/>
        </w:rPr>
      </w:pPr>
      <w:r>
        <w:rPr>
          <w:rFonts w:hint="eastAsia"/>
          <w:b/>
          <w:sz w:val="24"/>
        </w:rPr>
        <w:t>第一节  运输方式</w:t>
      </w:r>
    </w:p>
    <w:p>
      <w:pPr>
        <w:pStyle w:val="19"/>
        <w:numPr>
          <w:ilvl w:val="0"/>
          <w:numId w:val="22"/>
        </w:numPr>
        <w:adjustRightInd w:val="0"/>
        <w:snapToGrid w:val="0"/>
        <w:spacing w:line="240" w:lineRule="atLeast"/>
        <w:ind w:right="-1772" w:firstLineChars="0"/>
        <w:rPr>
          <w:sz w:val="24"/>
        </w:rPr>
      </w:pPr>
      <w:r>
        <w:rPr>
          <w:rFonts w:hint="eastAsia"/>
          <w:sz w:val="24"/>
        </w:rPr>
        <w:t>基本内容：常用的运输方式；运费的构成；铁路运输及国际铁路联运运单；</w:t>
      </w:r>
    </w:p>
    <w:p>
      <w:pPr>
        <w:pStyle w:val="19"/>
        <w:adjustRightInd w:val="0"/>
        <w:snapToGrid w:val="0"/>
        <w:spacing w:line="240" w:lineRule="atLeast"/>
        <w:ind w:left="360" w:right="-1772" w:firstLine="0" w:firstLineChars="0"/>
        <w:rPr>
          <w:sz w:val="24"/>
        </w:rPr>
      </w:pPr>
      <w:r>
        <w:rPr>
          <w:rFonts w:hint="eastAsia"/>
          <w:sz w:val="24"/>
        </w:rPr>
        <w:t>航空运输的方式、程序、航空运单与运价；货物的交接方式；运单的内容</w:t>
      </w:r>
    </w:p>
    <w:p>
      <w:pPr>
        <w:pStyle w:val="19"/>
        <w:numPr>
          <w:ilvl w:val="0"/>
          <w:numId w:val="22"/>
        </w:numPr>
        <w:adjustRightInd w:val="0"/>
        <w:snapToGrid w:val="0"/>
        <w:spacing w:line="240" w:lineRule="atLeast"/>
        <w:ind w:right="-1772" w:firstLineChars="0"/>
        <w:rPr>
          <w:sz w:val="24"/>
        </w:rPr>
      </w:pPr>
      <w:r>
        <w:rPr>
          <w:rFonts w:hint="eastAsia"/>
          <w:sz w:val="24"/>
        </w:rPr>
        <w:t>基本概念与知识点：班轮运输的特点；租船运输的特点；</w:t>
      </w:r>
      <w:r>
        <w:rPr>
          <w:sz w:val="24"/>
        </w:rPr>
        <w:t xml:space="preserve"> </w:t>
      </w:r>
      <w:r>
        <w:rPr>
          <w:rFonts w:hint="eastAsia"/>
          <w:sz w:val="24"/>
        </w:rPr>
        <w:t>集装箱运输的特点</w:t>
      </w:r>
    </w:p>
    <w:p>
      <w:pPr>
        <w:pStyle w:val="19"/>
        <w:numPr>
          <w:ilvl w:val="0"/>
          <w:numId w:val="22"/>
        </w:numPr>
        <w:adjustRightInd w:val="0"/>
        <w:snapToGrid w:val="0"/>
        <w:spacing w:line="240" w:lineRule="atLeast"/>
        <w:ind w:right="-1772" w:firstLineChars="0"/>
        <w:rPr>
          <w:sz w:val="24"/>
        </w:rPr>
      </w:pPr>
      <w:r>
        <w:rPr>
          <w:rFonts w:hint="eastAsia"/>
          <w:sz w:val="24"/>
        </w:rPr>
        <w:t>问题与应用：运费的计算；主要的运单类型</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第二节  海运提单</w:t>
      </w:r>
    </w:p>
    <w:p>
      <w:pPr>
        <w:pStyle w:val="19"/>
        <w:numPr>
          <w:ilvl w:val="0"/>
          <w:numId w:val="23"/>
        </w:numPr>
        <w:adjustRightInd w:val="0"/>
        <w:snapToGrid w:val="0"/>
        <w:spacing w:line="240" w:lineRule="atLeast"/>
        <w:ind w:right="-1772" w:firstLineChars="0"/>
        <w:rPr>
          <w:sz w:val="24"/>
        </w:rPr>
      </w:pPr>
      <w:r>
        <w:rPr>
          <w:rFonts w:hint="eastAsia"/>
          <w:sz w:val="24"/>
        </w:rPr>
        <w:t>基本内容：海运提单的特点、作用与分类；海上货运单的概念、产生背景、使用范围。</w:t>
      </w:r>
    </w:p>
    <w:p>
      <w:pPr>
        <w:pStyle w:val="19"/>
        <w:numPr>
          <w:ilvl w:val="0"/>
          <w:numId w:val="23"/>
        </w:numPr>
        <w:adjustRightInd w:val="0"/>
        <w:snapToGrid w:val="0"/>
        <w:spacing w:line="240" w:lineRule="atLeast"/>
        <w:ind w:right="-1772" w:firstLineChars="0"/>
        <w:rPr>
          <w:sz w:val="24"/>
        </w:rPr>
      </w:pPr>
      <w:r>
        <w:rPr>
          <w:rFonts w:hint="eastAsia"/>
          <w:sz w:val="24"/>
        </w:rPr>
        <w:t>基本概念与知识点：海运提单的缮制。</w:t>
      </w:r>
    </w:p>
    <w:p>
      <w:pPr>
        <w:pStyle w:val="19"/>
        <w:numPr>
          <w:ilvl w:val="0"/>
          <w:numId w:val="23"/>
        </w:numPr>
        <w:adjustRightInd w:val="0"/>
        <w:snapToGrid w:val="0"/>
        <w:spacing w:line="240" w:lineRule="atLeast"/>
        <w:ind w:right="-1772" w:firstLineChars="0"/>
        <w:rPr>
          <w:sz w:val="24"/>
        </w:rPr>
      </w:pPr>
      <w:r>
        <w:rPr>
          <w:rFonts w:hint="eastAsia"/>
          <w:sz w:val="24"/>
        </w:rPr>
        <w:t>问题与应用：读懂一张海运提单。</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第三节  贸易合同中的运输条款</w:t>
      </w:r>
    </w:p>
    <w:p>
      <w:pPr>
        <w:pStyle w:val="19"/>
        <w:numPr>
          <w:ilvl w:val="0"/>
          <w:numId w:val="24"/>
        </w:numPr>
        <w:adjustRightInd w:val="0"/>
        <w:snapToGrid w:val="0"/>
        <w:spacing w:line="240" w:lineRule="atLeast"/>
        <w:ind w:right="23" w:firstLineChars="0"/>
        <w:rPr>
          <w:sz w:val="24"/>
        </w:rPr>
      </w:pPr>
      <w:r>
        <w:rPr>
          <w:rFonts w:hint="eastAsia"/>
          <w:sz w:val="24"/>
        </w:rPr>
        <w:t>基本内容：装运与交货的区别；</w:t>
      </w:r>
      <w:r>
        <w:rPr>
          <w:sz w:val="24"/>
        </w:rPr>
        <w:t>UCP500</w:t>
      </w:r>
      <w:r>
        <w:rPr>
          <w:rFonts w:hint="eastAsia"/>
          <w:sz w:val="24"/>
        </w:rPr>
        <w:t>对装运日期的规定；运输条款对装运期的规定方式；分批装运、分期装运、转运；运输条款对装运港、目的港、装卸时间、费用的规定。</w:t>
      </w:r>
    </w:p>
    <w:p>
      <w:pPr>
        <w:pStyle w:val="19"/>
        <w:numPr>
          <w:ilvl w:val="0"/>
          <w:numId w:val="24"/>
        </w:numPr>
        <w:adjustRightInd w:val="0"/>
        <w:snapToGrid w:val="0"/>
        <w:spacing w:line="240" w:lineRule="atLeast"/>
        <w:ind w:right="15" w:firstLineChars="0"/>
        <w:rPr>
          <w:sz w:val="24"/>
        </w:rPr>
      </w:pPr>
      <w:r>
        <w:rPr>
          <w:rFonts w:hint="eastAsia"/>
          <w:sz w:val="24"/>
        </w:rPr>
        <w:t>基本概念与知识点：关于提单运输的三个国际公约《海牙规则》、《维斯比规则》、《汉堡规则》。</w:t>
      </w:r>
    </w:p>
    <w:p>
      <w:pPr>
        <w:pStyle w:val="19"/>
        <w:numPr>
          <w:ilvl w:val="0"/>
          <w:numId w:val="24"/>
        </w:numPr>
        <w:adjustRightInd w:val="0"/>
        <w:snapToGrid w:val="0"/>
        <w:spacing w:line="240" w:lineRule="atLeast"/>
        <w:ind w:right="15" w:firstLineChars="0"/>
        <w:rPr>
          <w:sz w:val="24"/>
        </w:rPr>
      </w:pPr>
      <w:r>
        <w:rPr>
          <w:rFonts w:hint="eastAsia"/>
          <w:sz w:val="24"/>
        </w:rPr>
        <w:t>问题与应用：</w:t>
      </w:r>
    </w:p>
    <w:p>
      <w:pPr>
        <w:adjustRightInd w:val="0"/>
        <w:snapToGrid w:val="0"/>
        <w:spacing w:line="240" w:lineRule="atLeast"/>
        <w:ind w:right="23"/>
        <w:rPr>
          <w:sz w:val="24"/>
        </w:rPr>
      </w:pPr>
      <w:r>
        <w:rPr>
          <w:rFonts w:hint="eastAsia"/>
          <w:sz w:val="24"/>
        </w:rPr>
        <w:t>（1）我方以</w:t>
      </w:r>
      <w:r>
        <w:rPr>
          <w:sz w:val="24"/>
        </w:rPr>
        <w:t>FOB</w:t>
      </w:r>
      <w:r>
        <w:rPr>
          <w:rFonts w:hint="eastAsia"/>
          <w:sz w:val="24"/>
        </w:rPr>
        <w:t>中国港口条件与新加坡商人达成出口交易，信用证的金额和单价均按</w:t>
      </w:r>
      <w:r>
        <w:rPr>
          <w:sz w:val="24"/>
        </w:rPr>
        <w:t>FOB</w:t>
      </w:r>
      <w:r>
        <w:rPr>
          <w:rFonts w:hint="eastAsia"/>
          <w:sz w:val="24"/>
        </w:rPr>
        <w:t>中国港口计，但要求货运日本横滨港，同时在提单上注明</w:t>
      </w:r>
      <w:r>
        <w:rPr>
          <w:sz w:val="24"/>
        </w:rPr>
        <w:t>Freight Prepaid</w:t>
      </w:r>
      <w:r>
        <w:rPr>
          <w:rFonts w:hint="eastAsia"/>
          <w:sz w:val="24"/>
        </w:rPr>
        <w:t>，试分析新加坡商人这样做的原因以及我方的对策。</w:t>
      </w:r>
    </w:p>
    <w:p>
      <w:pPr>
        <w:adjustRightInd w:val="0"/>
        <w:snapToGrid w:val="0"/>
        <w:spacing w:line="240" w:lineRule="atLeast"/>
        <w:ind w:right="23"/>
        <w:rPr>
          <w:sz w:val="24"/>
        </w:rPr>
      </w:pPr>
      <w:r>
        <w:rPr>
          <w:rFonts w:hint="eastAsia"/>
          <w:sz w:val="24"/>
        </w:rPr>
        <w:t>（2）我方出口一批十字扳手到神户，共600件，重16</w:t>
      </w:r>
      <w:r>
        <w:rPr>
          <w:rFonts w:hint="eastAsia" w:ascii="宋体" w:hAnsi="宋体"/>
          <w:sz w:val="24"/>
        </w:rPr>
        <w:t>.</w:t>
      </w:r>
      <w:r>
        <w:rPr>
          <w:rFonts w:hint="eastAsia"/>
          <w:sz w:val="24"/>
        </w:rPr>
        <w:t>2公吨，总尺码为23</w:t>
      </w:r>
      <w:r>
        <w:rPr>
          <w:rFonts w:hint="eastAsia" w:ascii="宋体" w:hAnsi="宋体"/>
          <w:sz w:val="24"/>
        </w:rPr>
        <w:t>.</w:t>
      </w:r>
      <w:r>
        <w:rPr>
          <w:rFonts w:hint="eastAsia"/>
          <w:sz w:val="24"/>
        </w:rPr>
        <w:t>316立方米，由船公司装了一个20英尺的集装箱。经查船公司运价表，该货运费计算标准为</w:t>
      </w:r>
      <w:r>
        <w:rPr>
          <w:sz w:val="24"/>
        </w:rPr>
        <w:t>W/M</w:t>
      </w:r>
      <w:r>
        <w:rPr>
          <w:rFonts w:hint="eastAsia"/>
          <w:sz w:val="24"/>
        </w:rPr>
        <w:t>，等级10级，20英尺集装箱运费率为</w:t>
      </w:r>
      <w:r>
        <w:rPr>
          <w:sz w:val="24"/>
        </w:rPr>
        <w:t>US$870/M</w:t>
      </w:r>
      <w:r>
        <w:rPr>
          <w:rFonts w:hint="eastAsia"/>
          <w:sz w:val="24"/>
        </w:rPr>
        <w:t>和</w:t>
      </w:r>
      <w:r>
        <w:rPr>
          <w:sz w:val="24"/>
        </w:rPr>
        <w:t>US$850/W</w:t>
      </w:r>
      <w:r>
        <w:rPr>
          <w:rFonts w:hint="eastAsia"/>
          <w:sz w:val="24"/>
        </w:rPr>
        <w:t>，装箱费是</w:t>
      </w:r>
      <w:r>
        <w:rPr>
          <w:sz w:val="24"/>
        </w:rPr>
        <w:t>US$120/20</w:t>
      </w:r>
      <w:r>
        <w:rPr>
          <w:rFonts w:hint="eastAsia" w:ascii="宋体" w:hAnsi="宋体"/>
          <w:sz w:val="24"/>
        </w:rPr>
        <w:t>'</w:t>
      </w:r>
      <w:r>
        <w:rPr>
          <w:rFonts w:hint="eastAsia"/>
          <w:sz w:val="24"/>
        </w:rPr>
        <w:t>。试计算此批货物的总运费。</w:t>
      </w:r>
    </w:p>
    <w:p>
      <w:pPr>
        <w:adjustRightInd w:val="0"/>
        <w:snapToGrid w:val="0"/>
        <w:spacing w:line="240" w:lineRule="atLeast"/>
        <w:ind w:right="-1772"/>
        <w:rPr>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25"/>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翻译一个海运提单，说明其主要的运输条款内涵。</w:t>
      </w:r>
    </w:p>
    <w:p>
      <w:pPr>
        <w:numPr>
          <w:ilvl w:val="0"/>
          <w:numId w:val="25"/>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例举三个航运风险案例，说明常见的风险点及法律依据。</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pStyle w:val="2"/>
      </w:pPr>
    </w:p>
    <w:p>
      <w:pPr>
        <w:numPr>
          <w:ilvl w:val="0"/>
          <w:numId w:val="20"/>
        </w:numPr>
        <w:adjustRightInd w:val="0"/>
        <w:snapToGrid w:val="0"/>
        <w:spacing w:line="240" w:lineRule="atLeast"/>
        <w:ind w:right="-1772"/>
        <w:rPr>
          <w:b/>
          <w:sz w:val="28"/>
          <w:szCs w:val="28"/>
        </w:rPr>
      </w:pPr>
      <w:r>
        <w:rPr>
          <w:rFonts w:hint="eastAsia"/>
          <w:b/>
          <w:sz w:val="28"/>
          <w:szCs w:val="28"/>
        </w:rPr>
        <w:t>货物运输保险与信用保险</w:t>
      </w:r>
    </w:p>
    <w:p>
      <w:pPr>
        <w:spacing w:line="360" w:lineRule="exact"/>
        <w:rPr>
          <w:rFonts w:ascii="宋体" w:hAnsi="宋体"/>
          <w:b/>
          <w:sz w:val="24"/>
        </w:rPr>
      </w:pPr>
      <w:r>
        <w:rPr>
          <w:rFonts w:hint="eastAsia" w:ascii="宋体" w:hAnsi="宋体"/>
          <w:b/>
          <w:sz w:val="24"/>
        </w:rPr>
        <w:t>（一）目的与要求</w:t>
      </w:r>
    </w:p>
    <w:p>
      <w:pPr>
        <w:numPr>
          <w:ilvl w:val="0"/>
          <w:numId w:val="26"/>
        </w:numPr>
        <w:adjustRightInd w:val="0"/>
        <w:snapToGrid w:val="0"/>
        <w:spacing w:line="240" w:lineRule="atLeast"/>
        <w:ind w:right="-1772"/>
        <w:rPr>
          <w:sz w:val="24"/>
        </w:rPr>
      </w:pPr>
      <w:r>
        <w:rPr>
          <w:rFonts w:hint="eastAsia"/>
          <w:sz w:val="24"/>
        </w:rPr>
        <w:t>了解货物运输保险的基本概念。</w:t>
      </w:r>
    </w:p>
    <w:p>
      <w:pPr>
        <w:numPr>
          <w:ilvl w:val="0"/>
          <w:numId w:val="26"/>
        </w:numPr>
        <w:adjustRightInd w:val="0"/>
        <w:snapToGrid w:val="0"/>
        <w:spacing w:line="240" w:lineRule="atLeast"/>
        <w:ind w:right="-1772"/>
        <w:rPr>
          <w:sz w:val="24"/>
        </w:rPr>
      </w:pPr>
      <w:r>
        <w:rPr>
          <w:rFonts w:hint="eastAsia"/>
          <w:sz w:val="24"/>
        </w:rPr>
        <w:t>掌握保险费的计算和保险单据的缮制。</w:t>
      </w:r>
    </w:p>
    <w:p>
      <w:pPr>
        <w:pStyle w:val="19"/>
        <w:numPr>
          <w:ilvl w:val="0"/>
          <w:numId w:val="26"/>
        </w:numPr>
        <w:adjustRightInd w:val="0"/>
        <w:snapToGrid w:val="0"/>
        <w:spacing w:line="240" w:lineRule="atLeast"/>
        <w:ind w:right="-1772" w:firstLineChars="0"/>
        <w:rPr>
          <w:sz w:val="24"/>
        </w:rPr>
      </w:pPr>
      <w:r>
        <w:rPr>
          <w:rFonts w:hint="eastAsia"/>
          <w:sz w:val="24"/>
        </w:rPr>
        <w:t>掌握信用保险的基本知识</w:t>
      </w:r>
    </w:p>
    <w:p>
      <w:pPr>
        <w:pStyle w:val="19"/>
        <w:adjustRightInd w:val="0"/>
        <w:snapToGrid w:val="0"/>
        <w:spacing w:line="240" w:lineRule="atLeast"/>
        <w:ind w:left="360" w:right="-1772" w:firstLine="0" w:firstLineChars="0"/>
        <w:rPr>
          <w:rFonts w:hint="eastAsia"/>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b/>
          <w:sz w:val="24"/>
        </w:rPr>
      </w:pPr>
      <w:r>
        <w:rPr>
          <w:rFonts w:hint="eastAsia"/>
          <w:b/>
          <w:sz w:val="24"/>
        </w:rPr>
        <w:t>第一节  国际货物运输保险承保范围</w:t>
      </w:r>
    </w:p>
    <w:p>
      <w:pPr>
        <w:pStyle w:val="19"/>
        <w:numPr>
          <w:ilvl w:val="0"/>
          <w:numId w:val="27"/>
        </w:numPr>
        <w:adjustRightInd w:val="0"/>
        <w:snapToGrid w:val="0"/>
        <w:spacing w:line="240" w:lineRule="atLeast"/>
        <w:ind w:right="-1772" w:firstLineChars="0"/>
        <w:rPr>
          <w:sz w:val="24"/>
        </w:rPr>
      </w:pPr>
      <w:r>
        <w:rPr>
          <w:rFonts w:hint="eastAsia"/>
          <w:sz w:val="24"/>
        </w:rPr>
        <w:t>基本内容：保险的基本原则；承保范围；承保的损失和费用；</w:t>
      </w:r>
    </w:p>
    <w:p>
      <w:pPr>
        <w:pStyle w:val="19"/>
        <w:numPr>
          <w:ilvl w:val="0"/>
          <w:numId w:val="27"/>
        </w:numPr>
        <w:adjustRightInd w:val="0"/>
        <w:snapToGrid w:val="0"/>
        <w:spacing w:line="240" w:lineRule="atLeast"/>
        <w:ind w:right="-1772" w:firstLineChars="0"/>
        <w:rPr>
          <w:sz w:val="24"/>
        </w:rPr>
      </w:pPr>
      <w:r>
        <w:rPr>
          <w:rFonts w:hint="eastAsia"/>
          <w:sz w:val="24"/>
        </w:rPr>
        <w:t>基本概念与知识点：共同海损与单独海损的区别；信用保险与商业保险</w:t>
      </w:r>
    </w:p>
    <w:p>
      <w:pPr>
        <w:pStyle w:val="3"/>
        <w:numPr>
          <w:ilvl w:val="0"/>
          <w:numId w:val="27"/>
        </w:numPr>
        <w:adjustRightInd w:val="0"/>
        <w:snapToGrid w:val="0"/>
        <w:spacing w:after="0" w:line="240" w:lineRule="atLeast"/>
        <w:rPr>
          <w:sz w:val="24"/>
          <w:szCs w:val="24"/>
        </w:rPr>
      </w:pPr>
      <w:r>
        <w:rPr>
          <w:rFonts w:hint="eastAsia"/>
          <w:sz w:val="24"/>
          <w:szCs w:val="24"/>
        </w:rPr>
        <w:t>问题与应用：共同海损与单独海损的案例；信用保险的应用</w:t>
      </w:r>
    </w:p>
    <w:p>
      <w:pPr>
        <w:adjustRightInd w:val="0"/>
        <w:snapToGrid w:val="0"/>
        <w:spacing w:line="240" w:lineRule="atLeast"/>
        <w:ind w:right="-1772"/>
        <w:rPr>
          <w:sz w:val="24"/>
        </w:rPr>
      </w:pPr>
    </w:p>
    <w:p>
      <w:pPr>
        <w:numPr>
          <w:ilvl w:val="0"/>
          <w:numId w:val="28"/>
        </w:numPr>
        <w:adjustRightInd w:val="0"/>
        <w:snapToGrid w:val="0"/>
        <w:spacing w:line="240" w:lineRule="atLeast"/>
        <w:ind w:right="-1772"/>
        <w:rPr>
          <w:b/>
          <w:sz w:val="24"/>
        </w:rPr>
      </w:pPr>
      <w:r>
        <w:rPr>
          <w:rFonts w:hint="eastAsia"/>
          <w:b/>
          <w:sz w:val="24"/>
        </w:rPr>
        <w:t>海洋运输货物保险的险别与条款</w:t>
      </w:r>
    </w:p>
    <w:p>
      <w:pPr>
        <w:pStyle w:val="19"/>
        <w:numPr>
          <w:ilvl w:val="0"/>
          <w:numId w:val="29"/>
        </w:numPr>
        <w:adjustRightInd w:val="0"/>
        <w:snapToGrid w:val="0"/>
        <w:spacing w:line="240" w:lineRule="atLeast"/>
        <w:ind w:right="-1772" w:firstLineChars="0"/>
        <w:rPr>
          <w:sz w:val="24"/>
        </w:rPr>
      </w:pPr>
      <w:r>
        <w:rPr>
          <w:rFonts w:hint="eastAsia"/>
          <w:sz w:val="24"/>
        </w:rPr>
        <w:t>基本内容：我国海洋运输货物保险的险别与条款；我国陆上、航空、邮包运输货物</w:t>
      </w:r>
    </w:p>
    <w:p>
      <w:pPr>
        <w:adjustRightInd w:val="0"/>
        <w:snapToGrid w:val="0"/>
        <w:spacing w:line="240" w:lineRule="atLeast"/>
        <w:ind w:right="-1772"/>
        <w:rPr>
          <w:sz w:val="24"/>
        </w:rPr>
      </w:pPr>
      <w:r>
        <w:rPr>
          <w:rFonts w:hint="eastAsia"/>
          <w:sz w:val="24"/>
        </w:rPr>
        <w:t>保险的险别与条款；英国伦敦保险业协会海运货物保险（</w:t>
      </w:r>
      <w:r>
        <w:rPr>
          <w:sz w:val="24"/>
        </w:rPr>
        <w:t>A</w:t>
      </w:r>
      <w:r>
        <w:rPr>
          <w:rFonts w:hint="eastAsia"/>
          <w:sz w:val="24"/>
        </w:rPr>
        <w:t>）险、（</w:t>
      </w:r>
      <w:r>
        <w:rPr>
          <w:sz w:val="24"/>
        </w:rPr>
        <w:t>B</w:t>
      </w:r>
      <w:r>
        <w:rPr>
          <w:rFonts w:hint="eastAsia"/>
          <w:sz w:val="24"/>
        </w:rPr>
        <w:t>）险、（</w:t>
      </w:r>
      <w:r>
        <w:rPr>
          <w:sz w:val="24"/>
        </w:rPr>
        <w:t>C</w:t>
      </w:r>
      <w:r>
        <w:rPr>
          <w:rFonts w:hint="eastAsia"/>
          <w:sz w:val="24"/>
        </w:rPr>
        <w:t>）险条款</w:t>
      </w:r>
    </w:p>
    <w:p>
      <w:pPr>
        <w:pStyle w:val="19"/>
        <w:numPr>
          <w:ilvl w:val="0"/>
          <w:numId w:val="29"/>
        </w:numPr>
        <w:adjustRightInd w:val="0"/>
        <w:snapToGrid w:val="0"/>
        <w:spacing w:line="240" w:lineRule="atLeast"/>
        <w:ind w:right="-1772" w:firstLineChars="0"/>
        <w:rPr>
          <w:sz w:val="24"/>
        </w:rPr>
      </w:pPr>
      <w:r>
        <w:rPr>
          <w:rFonts w:hint="eastAsia"/>
          <w:sz w:val="24"/>
        </w:rPr>
        <w:t>基本概念与知识点：保险险别；保险费</w:t>
      </w:r>
    </w:p>
    <w:p>
      <w:pPr>
        <w:pStyle w:val="19"/>
        <w:numPr>
          <w:ilvl w:val="0"/>
          <w:numId w:val="29"/>
        </w:numPr>
        <w:adjustRightInd w:val="0"/>
        <w:snapToGrid w:val="0"/>
        <w:spacing w:line="240" w:lineRule="atLeast"/>
        <w:ind w:right="-1772" w:firstLineChars="0"/>
        <w:rPr>
          <w:sz w:val="24"/>
        </w:rPr>
      </w:pPr>
      <w:r>
        <w:rPr>
          <w:rFonts w:hint="eastAsia"/>
          <w:sz w:val="24"/>
        </w:rPr>
        <w:t>问题与应用：读懂保险条款</w:t>
      </w:r>
    </w:p>
    <w:p>
      <w:pPr>
        <w:pStyle w:val="19"/>
        <w:adjustRightInd w:val="0"/>
        <w:snapToGrid w:val="0"/>
        <w:spacing w:line="240" w:lineRule="atLeast"/>
        <w:ind w:left="360" w:right="-1772" w:firstLine="0" w:firstLineChars="0"/>
        <w:rPr>
          <w:sz w:val="24"/>
        </w:rPr>
      </w:pPr>
      <w:r>
        <w:rPr>
          <w:rFonts w:hint="eastAsia"/>
          <w:sz w:val="24"/>
        </w:rPr>
        <w:t xml:space="preserve"> </w:t>
      </w:r>
    </w:p>
    <w:p>
      <w:pPr>
        <w:adjustRightInd w:val="0"/>
        <w:snapToGrid w:val="0"/>
        <w:spacing w:line="240" w:lineRule="atLeast"/>
        <w:ind w:right="-1772"/>
        <w:rPr>
          <w:b/>
          <w:sz w:val="24"/>
        </w:rPr>
      </w:pPr>
      <w:r>
        <w:rPr>
          <w:rFonts w:hint="eastAsia"/>
          <w:b/>
          <w:sz w:val="24"/>
        </w:rPr>
        <w:t>第三节  我国海洋运输货物保险实务</w:t>
      </w:r>
    </w:p>
    <w:p>
      <w:pPr>
        <w:pStyle w:val="19"/>
        <w:numPr>
          <w:ilvl w:val="0"/>
          <w:numId w:val="30"/>
        </w:numPr>
        <w:adjustRightInd w:val="0"/>
        <w:snapToGrid w:val="0"/>
        <w:spacing w:line="240" w:lineRule="atLeast"/>
        <w:ind w:right="15" w:firstLineChars="0"/>
        <w:rPr>
          <w:sz w:val="24"/>
        </w:rPr>
      </w:pPr>
      <w:r>
        <w:rPr>
          <w:rFonts w:hint="eastAsia"/>
          <w:sz w:val="24"/>
        </w:rPr>
        <w:t>基本内容：保险合同的订立程序；保险单据的种类；保险金额与保险费的计算；保险单的缮制</w:t>
      </w:r>
    </w:p>
    <w:p>
      <w:pPr>
        <w:pStyle w:val="19"/>
        <w:numPr>
          <w:ilvl w:val="0"/>
          <w:numId w:val="30"/>
        </w:numPr>
        <w:adjustRightInd w:val="0"/>
        <w:snapToGrid w:val="0"/>
        <w:spacing w:line="240" w:lineRule="atLeast"/>
        <w:ind w:right="15" w:firstLineChars="0"/>
        <w:rPr>
          <w:sz w:val="24"/>
        </w:rPr>
      </w:pPr>
      <w:r>
        <w:rPr>
          <w:rFonts w:hint="eastAsia"/>
          <w:sz w:val="24"/>
        </w:rPr>
        <w:t>基本概念与知识点：免赔率；代位与委付的区别与联系；</w:t>
      </w:r>
    </w:p>
    <w:p>
      <w:pPr>
        <w:pStyle w:val="19"/>
        <w:numPr>
          <w:ilvl w:val="0"/>
          <w:numId w:val="30"/>
        </w:numPr>
        <w:adjustRightInd w:val="0"/>
        <w:snapToGrid w:val="0"/>
        <w:spacing w:line="240" w:lineRule="atLeast"/>
        <w:ind w:right="-1772" w:firstLineChars="0"/>
        <w:rPr>
          <w:sz w:val="24"/>
        </w:rPr>
      </w:pPr>
      <w:r>
        <w:rPr>
          <w:rFonts w:hint="eastAsia"/>
          <w:sz w:val="24"/>
        </w:rPr>
        <w:t>问题与应用：</w:t>
      </w:r>
    </w:p>
    <w:p>
      <w:pPr>
        <w:pStyle w:val="19"/>
        <w:numPr>
          <w:ilvl w:val="0"/>
          <w:numId w:val="31"/>
        </w:numPr>
        <w:adjustRightInd w:val="0"/>
        <w:snapToGrid w:val="0"/>
        <w:spacing w:line="240" w:lineRule="atLeast"/>
        <w:ind w:right="23" w:firstLineChars="0"/>
        <w:rPr>
          <w:rFonts w:ascii="宋体" w:hAnsi="宋体"/>
          <w:sz w:val="24"/>
        </w:rPr>
      </w:pPr>
      <w:r>
        <w:rPr>
          <w:rFonts w:hint="eastAsia"/>
          <w:sz w:val="24"/>
        </w:rPr>
        <w:t>一批出口货</w:t>
      </w:r>
      <w:r>
        <w:rPr>
          <w:sz w:val="24"/>
        </w:rPr>
        <w:t>CFR</w:t>
      </w:r>
      <w:r>
        <w:rPr>
          <w:rFonts w:hint="eastAsia"/>
          <w:sz w:val="24"/>
        </w:rPr>
        <w:t>价为25万美元，现客户要求</w:t>
      </w:r>
      <w:r>
        <w:rPr>
          <w:sz w:val="24"/>
        </w:rPr>
        <w:t>CIF</w:t>
      </w:r>
      <w:r>
        <w:rPr>
          <w:rFonts w:hint="eastAsia"/>
          <w:sz w:val="24"/>
        </w:rPr>
        <w:t>价加二成投保一切险，如保险费率为0</w:t>
      </w:r>
      <w:r>
        <w:rPr>
          <w:rFonts w:hint="eastAsia" w:ascii="宋体" w:hAnsi="宋体"/>
          <w:sz w:val="24"/>
        </w:rPr>
        <w:t>.6%，问：应向客户收取多少保险费？</w:t>
      </w:r>
    </w:p>
    <w:p>
      <w:pPr>
        <w:numPr>
          <w:ilvl w:val="0"/>
          <w:numId w:val="31"/>
        </w:numPr>
        <w:adjustRightInd w:val="0"/>
        <w:snapToGrid w:val="0"/>
        <w:spacing w:line="240" w:lineRule="atLeast"/>
        <w:ind w:right="23"/>
        <w:rPr>
          <w:sz w:val="24"/>
        </w:rPr>
      </w:pPr>
      <w:r>
        <w:rPr>
          <w:rFonts w:hint="eastAsia" w:ascii="宋体" w:hAnsi="宋体"/>
          <w:sz w:val="24"/>
        </w:rPr>
        <w:t>某轮载货后航行中不慎搁浅，事后反复开倒车，强行起浮，使轮机受损且船底划破，海水渗入货舱，造成船货部分损失。该船行驶至邻近港口船坞修理而暂时卸下大部分货物，前后花了10天，增加支出各项费用，包括船员工资。修复装上原货后起航不久，一船舱起火，船长下令灌水灭火，事后发现该舱的部分文具被焚，另一部分文具和全部茶叶被水浸湿。请说明以上各项损失的性质，并指出在投保</w:t>
      </w:r>
      <w:r>
        <w:rPr>
          <w:rFonts w:ascii="宋体" w:hAnsi="宋体"/>
          <w:sz w:val="24"/>
        </w:rPr>
        <w:t>CIC</w:t>
      </w:r>
      <w:r>
        <w:rPr>
          <w:rFonts w:hint="eastAsia" w:ascii="宋体" w:hAnsi="宋体"/>
          <w:sz w:val="24"/>
        </w:rPr>
        <w:t>何种险别时，保险公司才负责赔偿？</w:t>
      </w:r>
    </w:p>
    <w:p>
      <w:pPr>
        <w:adjustRightInd w:val="0"/>
        <w:snapToGrid w:val="0"/>
        <w:spacing w:line="240" w:lineRule="atLeast"/>
        <w:ind w:right="-1772"/>
        <w:rPr>
          <w:rFonts w:ascii="宋体" w:hAnsi="宋体"/>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32"/>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翻译一个保险单，说明其主要的保险条款内涵。</w:t>
      </w:r>
    </w:p>
    <w:p>
      <w:pPr>
        <w:numPr>
          <w:ilvl w:val="0"/>
          <w:numId w:val="32"/>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例举三个保险索赔案例，说明风险成因及索赔依据。</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adjustRightInd w:val="0"/>
        <w:snapToGrid w:val="0"/>
        <w:spacing w:line="240" w:lineRule="atLeast"/>
        <w:ind w:right="-1772"/>
        <w:rPr>
          <w:rFonts w:hint="eastAsia" w:ascii="宋体" w:hAnsi="宋体"/>
          <w:b/>
          <w:sz w:val="24"/>
        </w:rPr>
      </w:pPr>
    </w:p>
    <w:p>
      <w:pPr>
        <w:adjustRightInd w:val="0"/>
        <w:snapToGrid w:val="0"/>
        <w:spacing w:line="240" w:lineRule="atLeast"/>
        <w:ind w:right="-1772"/>
        <w:rPr>
          <w:rFonts w:ascii="宋体" w:hAnsi="宋体"/>
          <w:b/>
          <w:sz w:val="28"/>
          <w:szCs w:val="28"/>
        </w:rPr>
      </w:pPr>
      <w:r>
        <w:rPr>
          <w:rFonts w:hint="eastAsia" w:ascii="宋体" w:hAnsi="宋体"/>
          <w:b/>
          <w:sz w:val="28"/>
          <w:szCs w:val="28"/>
        </w:rPr>
        <w:t>第七章  货款结算与贸易融资</w:t>
      </w:r>
    </w:p>
    <w:p>
      <w:pPr>
        <w:spacing w:line="360" w:lineRule="exact"/>
        <w:rPr>
          <w:rFonts w:ascii="宋体" w:hAnsi="宋体"/>
          <w:b/>
          <w:sz w:val="24"/>
        </w:rPr>
      </w:pPr>
      <w:r>
        <w:rPr>
          <w:rFonts w:hint="eastAsia" w:ascii="宋体" w:hAnsi="宋体"/>
          <w:b/>
          <w:sz w:val="24"/>
        </w:rPr>
        <w:t>（一）目的与要求</w:t>
      </w:r>
    </w:p>
    <w:p>
      <w:pPr>
        <w:numPr>
          <w:ilvl w:val="0"/>
          <w:numId w:val="33"/>
        </w:numPr>
        <w:adjustRightInd w:val="0"/>
        <w:snapToGrid w:val="0"/>
        <w:spacing w:line="240" w:lineRule="atLeast"/>
        <w:ind w:right="-1772"/>
        <w:rPr>
          <w:sz w:val="24"/>
        </w:rPr>
      </w:pPr>
      <w:r>
        <w:rPr>
          <w:rFonts w:hint="eastAsia"/>
          <w:sz w:val="24"/>
        </w:rPr>
        <w:t>了解国际结算工具；</w:t>
      </w:r>
    </w:p>
    <w:p>
      <w:pPr>
        <w:numPr>
          <w:ilvl w:val="0"/>
          <w:numId w:val="33"/>
        </w:numPr>
        <w:adjustRightInd w:val="0"/>
        <w:snapToGrid w:val="0"/>
        <w:spacing w:line="240" w:lineRule="atLeast"/>
        <w:ind w:right="-1772"/>
        <w:rPr>
          <w:sz w:val="24"/>
        </w:rPr>
      </w:pPr>
      <w:r>
        <w:rPr>
          <w:rFonts w:hint="eastAsia"/>
          <w:sz w:val="24"/>
        </w:rPr>
        <w:t>基本了解各种国际结算方式及其使用；</w:t>
      </w:r>
    </w:p>
    <w:p>
      <w:pPr>
        <w:numPr>
          <w:ilvl w:val="0"/>
          <w:numId w:val="33"/>
        </w:numPr>
        <w:adjustRightInd w:val="0"/>
        <w:snapToGrid w:val="0"/>
        <w:spacing w:line="240" w:lineRule="atLeast"/>
        <w:ind w:right="-1772"/>
        <w:rPr>
          <w:sz w:val="24"/>
        </w:rPr>
      </w:pPr>
      <w:r>
        <w:rPr>
          <w:rFonts w:hint="eastAsia"/>
          <w:sz w:val="24"/>
        </w:rPr>
        <w:t>掌握《跟单信用证</w:t>
      </w:r>
      <w:r>
        <w:rPr>
          <w:sz w:val="24"/>
        </w:rPr>
        <w:t>500</w:t>
      </w:r>
      <w:r>
        <w:rPr>
          <w:rFonts w:hint="eastAsia"/>
          <w:sz w:val="24"/>
        </w:rPr>
        <w:t>》。</w:t>
      </w:r>
    </w:p>
    <w:p>
      <w:pPr>
        <w:numPr>
          <w:ilvl w:val="0"/>
          <w:numId w:val="33"/>
        </w:numPr>
        <w:adjustRightInd w:val="0"/>
        <w:snapToGrid w:val="0"/>
        <w:spacing w:line="240" w:lineRule="atLeast"/>
        <w:ind w:right="-1772"/>
        <w:rPr>
          <w:sz w:val="24"/>
        </w:rPr>
      </w:pPr>
      <w:r>
        <w:rPr>
          <w:rFonts w:hint="eastAsia"/>
          <w:sz w:val="24"/>
        </w:rPr>
        <w:t>掌握贸易融资的基本方式</w:t>
      </w:r>
    </w:p>
    <w:p>
      <w:pPr>
        <w:adjustRightInd w:val="0"/>
        <w:snapToGrid w:val="0"/>
        <w:spacing w:line="240" w:lineRule="atLeast"/>
        <w:ind w:right="-1772"/>
        <w:rPr>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b/>
          <w:sz w:val="24"/>
        </w:rPr>
      </w:pPr>
      <w:r>
        <w:rPr>
          <w:rFonts w:hint="eastAsia"/>
          <w:b/>
          <w:sz w:val="24"/>
        </w:rPr>
        <w:t>第一节  国际结算工具</w:t>
      </w:r>
    </w:p>
    <w:p>
      <w:pPr>
        <w:pStyle w:val="19"/>
        <w:numPr>
          <w:ilvl w:val="0"/>
          <w:numId w:val="34"/>
        </w:numPr>
        <w:adjustRightInd w:val="0"/>
        <w:snapToGrid w:val="0"/>
        <w:spacing w:line="240" w:lineRule="atLeast"/>
        <w:ind w:right="-1772" w:firstLineChars="0"/>
        <w:rPr>
          <w:sz w:val="24"/>
        </w:rPr>
      </w:pPr>
      <w:r>
        <w:rPr>
          <w:rFonts w:hint="eastAsia"/>
          <w:sz w:val="24"/>
        </w:rPr>
        <w:t>基本内容：货币结算及其避险方法；票据的概念与分类；票据行为；汇票、</w:t>
      </w:r>
    </w:p>
    <w:p>
      <w:pPr>
        <w:pStyle w:val="19"/>
        <w:adjustRightInd w:val="0"/>
        <w:snapToGrid w:val="0"/>
        <w:spacing w:line="240" w:lineRule="atLeast"/>
        <w:ind w:left="360" w:right="-1772" w:firstLine="0" w:firstLineChars="0"/>
        <w:rPr>
          <w:sz w:val="24"/>
        </w:rPr>
      </w:pPr>
      <w:r>
        <w:rPr>
          <w:rFonts w:hint="eastAsia"/>
          <w:sz w:val="24"/>
        </w:rPr>
        <w:t>本票、支票的异同。</w:t>
      </w:r>
    </w:p>
    <w:p>
      <w:pPr>
        <w:pStyle w:val="19"/>
        <w:numPr>
          <w:ilvl w:val="0"/>
          <w:numId w:val="34"/>
        </w:numPr>
        <w:adjustRightInd w:val="0"/>
        <w:snapToGrid w:val="0"/>
        <w:spacing w:line="240" w:lineRule="atLeast"/>
        <w:ind w:right="-1772" w:firstLineChars="0"/>
        <w:rPr>
          <w:sz w:val="24"/>
        </w:rPr>
      </w:pPr>
      <w:r>
        <w:rPr>
          <w:rFonts w:hint="eastAsia"/>
          <w:sz w:val="24"/>
        </w:rPr>
        <w:t>基本概念与知识点：票据的无因性；银行汇票与商业汇票；即期汇票与</w:t>
      </w:r>
    </w:p>
    <w:p>
      <w:pPr>
        <w:pStyle w:val="19"/>
        <w:adjustRightInd w:val="0"/>
        <w:snapToGrid w:val="0"/>
        <w:spacing w:line="240" w:lineRule="atLeast"/>
        <w:ind w:left="360" w:right="-1772" w:firstLine="0" w:firstLineChars="0"/>
        <w:rPr>
          <w:sz w:val="24"/>
        </w:rPr>
      </w:pPr>
      <w:r>
        <w:rPr>
          <w:rFonts w:hint="eastAsia"/>
          <w:sz w:val="24"/>
        </w:rPr>
        <w:t>远期汇票；商业承兑汇票与银行承兑汇票；光票与跟单汇票。</w:t>
      </w:r>
    </w:p>
    <w:p>
      <w:pPr>
        <w:pStyle w:val="19"/>
        <w:numPr>
          <w:ilvl w:val="0"/>
          <w:numId w:val="34"/>
        </w:numPr>
        <w:adjustRightInd w:val="0"/>
        <w:snapToGrid w:val="0"/>
        <w:spacing w:line="240" w:lineRule="atLeast"/>
        <w:ind w:right="-1772" w:firstLineChars="0"/>
        <w:rPr>
          <w:sz w:val="24"/>
        </w:rPr>
      </w:pPr>
      <w:r>
        <w:rPr>
          <w:rFonts w:hint="eastAsia"/>
          <w:sz w:val="24"/>
        </w:rPr>
        <w:t>问题与应用：汇票的内容；缮制一张汇票。</w:t>
      </w:r>
    </w:p>
    <w:p>
      <w:pPr>
        <w:adjustRightInd w:val="0"/>
        <w:snapToGrid w:val="0"/>
        <w:spacing w:line="240" w:lineRule="atLeast"/>
        <w:jc w:val="left"/>
        <w:rPr>
          <w:sz w:val="24"/>
        </w:rPr>
      </w:pPr>
    </w:p>
    <w:p>
      <w:pPr>
        <w:adjustRightInd w:val="0"/>
        <w:snapToGrid w:val="0"/>
        <w:spacing w:line="240" w:lineRule="atLeast"/>
        <w:ind w:right="2"/>
        <w:rPr>
          <w:b/>
          <w:sz w:val="24"/>
        </w:rPr>
      </w:pPr>
      <w:r>
        <w:rPr>
          <w:rFonts w:hint="eastAsia"/>
          <w:b/>
          <w:sz w:val="24"/>
        </w:rPr>
        <w:t>第二节  汇付、信用证与托收的比较和应用</w:t>
      </w:r>
    </w:p>
    <w:p>
      <w:pPr>
        <w:adjustRightInd w:val="0"/>
        <w:snapToGrid w:val="0"/>
        <w:spacing w:line="240" w:lineRule="atLeast"/>
        <w:ind w:right="-1772"/>
        <w:rPr>
          <w:sz w:val="24"/>
        </w:rPr>
      </w:pPr>
      <w:r>
        <w:rPr>
          <w:rFonts w:hint="eastAsia"/>
          <w:sz w:val="24"/>
        </w:rPr>
        <w:t>1.</w:t>
      </w:r>
      <w:r>
        <w:rPr>
          <w:sz w:val="24"/>
        </w:rPr>
        <w:t xml:space="preserve"> </w:t>
      </w:r>
      <w:r>
        <w:rPr>
          <w:rFonts w:hint="eastAsia"/>
          <w:sz w:val="24"/>
        </w:rPr>
        <w:t>基本内容：顺汇与逆汇的定义；汇付的概念、流程、分类与运用；银行保函的概</w:t>
      </w:r>
    </w:p>
    <w:p>
      <w:pPr>
        <w:adjustRightInd w:val="0"/>
        <w:snapToGrid w:val="0"/>
        <w:spacing w:line="240" w:lineRule="atLeast"/>
        <w:ind w:right="-1772"/>
        <w:rPr>
          <w:sz w:val="24"/>
        </w:rPr>
      </w:pPr>
      <w:r>
        <w:rPr>
          <w:rFonts w:hint="eastAsia"/>
          <w:sz w:val="24"/>
        </w:rPr>
        <w:t>念、种类、当事人、基本内容；备用信用证的概念、种类、当事人、基本内容</w:t>
      </w:r>
    </w:p>
    <w:p>
      <w:pPr>
        <w:adjustRightInd w:val="0"/>
        <w:snapToGrid w:val="0"/>
        <w:spacing w:line="240" w:lineRule="atLeast"/>
        <w:ind w:right="2"/>
        <w:jc w:val="left"/>
        <w:rPr>
          <w:sz w:val="24"/>
        </w:rPr>
      </w:pPr>
      <w:r>
        <w:rPr>
          <w:rFonts w:hint="eastAsia"/>
          <w:sz w:val="24"/>
        </w:rPr>
        <w:t>2.</w:t>
      </w:r>
      <w:r>
        <w:rPr>
          <w:sz w:val="24"/>
        </w:rPr>
        <w:t xml:space="preserve"> </w:t>
      </w:r>
      <w:r>
        <w:rPr>
          <w:rFonts w:hint="eastAsia"/>
          <w:sz w:val="24"/>
        </w:rPr>
        <w:t>基本概念与知识点：托收、付款交单（即期付款交单、远期付款交单）、承兑交单。</w:t>
      </w:r>
    </w:p>
    <w:p>
      <w:pPr>
        <w:adjustRightInd w:val="0"/>
        <w:snapToGrid w:val="0"/>
        <w:spacing w:line="240" w:lineRule="atLeast"/>
        <w:ind w:right="2"/>
        <w:jc w:val="left"/>
        <w:rPr>
          <w:sz w:val="24"/>
        </w:rPr>
      </w:pPr>
      <w:r>
        <w:rPr>
          <w:rFonts w:hint="eastAsia"/>
          <w:sz w:val="24"/>
        </w:rPr>
        <w:t>3.</w:t>
      </w:r>
      <w:r>
        <w:rPr>
          <w:sz w:val="24"/>
        </w:rPr>
        <w:t xml:space="preserve"> </w:t>
      </w:r>
      <w:r>
        <w:rPr>
          <w:rFonts w:hint="eastAsia"/>
          <w:sz w:val="24"/>
        </w:rPr>
        <w:t>问题与应用：外贸中使用托收方式应注意的问题；各种支付方式的结合使用</w:t>
      </w:r>
    </w:p>
    <w:p>
      <w:pPr>
        <w:adjustRightInd w:val="0"/>
        <w:snapToGrid w:val="0"/>
        <w:spacing w:line="240" w:lineRule="atLeast"/>
        <w:ind w:right="-1772"/>
        <w:rPr>
          <w:sz w:val="24"/>
        </w:rPr>
      </w:pPr>
    </w:p>
    <w:p>
      <w:pPr>
        <w:adjustRightInd w:val="0"/>
        <w:snapToGrid w:val="0"/>
        <w:spacing w:line="240" w:lineRule="atLeast"/>
        <w:ind w:right="2"/>
        <w:rPr>
          <w:sz w:val="24"/>
        </w:rPr>
      </w:pPr>
      <w:r>
        <w:rPr>
          <w:rFonts w:hint="eastAsia"/>
          <w:b/>
          <w:sz w:val="24"/>
        </w:rPr>
        <w:t>第三节 买卖合同中的支付条款</w:t>
      </w:r>
    </w:p>
    <w:p>
      <w:pPr>
        <w:pStyle w:val="19"/>
        <w:numPr>
          <w:ilvl w:val="0"/>
          <w:numId w:val="35"/>
        </w:numPr>
        <w:adjustRightInd w:val="0"/>
        <w:snapToGrid w:val="0"/>
        <w:spacing w:line="240" w:lineRule="atLeast"/>
        <w:ind w:right="2" w:firstLineChars="0"/>
        <w:rPr>
          <w:sz w:val="24"/>
        </w:rPr>
      </w:pPr>
      <w:r>
        <w:rPr>
          <w:rFonts w:hint="eastAsia"/>
          <w:sz w:val="24"/>
        </w:rPr>
        <w:t>基本内容：汇付条款；托收条款；信用证支付条款</w:t>
      </w:r>
    </w:p>
    <w:p>
      <w:pPr>
        <w:pStyle w:val="19"/>
        <w:numPr>
          <w:ilvl w:val="0"/>
          <w:numId w:val="35"/>
        </w:numPr>
        <w:adjustRightInd w:val="0"/>
        <w:snapToGrid w:val="0"/>
        <w:spacing w:line="240" w:lineRule="atLeast"/>
        <w:ind w:right="2" w:firstLineChars="0"/>
        <w:rPr>
          <w:sz w:val="24"/>
        </w:rPr>
      </w:pPr>
      <w:r>
        <w:rPr>
          <w:rFonts w:hint="eastAsia"/>
          <w:sz w:val="24"/>
        </w:rPr>
        <w:t>基本概念与知识点：汇付、托收、信用证</w:t>
      </w:r>
    </w:p>
    <w:p>
      <w:pPr>
        <w:pStyle w:val="19"/>
        <w:numPr>
          <w:ilvl w:val="0"/>
          <w:numId w:val="35"/>
        </w:numPr>
        <w:adjustRightInd w:val="0"/>
        <w:snapToGrid w:val="0"/>
        <w:spacing w:line="240" w:lineRule="atLeast"/>
        <w:ind w:right="2" w:firstLineChars="0"/>
        <w:rPr>
          <w:sz w:val="24"/>
        </w:rPr>
      </w:pPr>
      <w:r>
        <w:rPr>
          <w:rFonts w:hint="eastAsia"/>
          <w:sz w:val="24"/>
        </w:rPr>
        <w:t>问题与应用：</w:t>
      </w:r>
    </w:p>
    <w:p>
      <w:pPr>
        <w:adjustRightInd w:val="0"/>
        <w:snapToGrid w:val="0"/>
        <w:spacing w:line="240" w:lineRule="atLeast"/>
        <w:ind w:right="23"/>
        <w:rPr>
          <w:sz w:val="24"/>
        </w:rPr>
      </w:pPr>
      <w:r>
        <w:rPr>
          <w:rFonts w:hint="eastAsia"/>
          <w:sz w:val="24"/>
        </w:rPr>
        <w:t>（1）合同规定支付方式是50%货款凭不可撤销信用证见票后30天付款，其余50%凭即期付款交单付款。我方委托本地托收行转托进口国</w:t>
      </w:r>
      <w:r>
        <w:rPr>
          <w:sz w:val="24"/>
        </w:rPr>
        <w:t>A</w:t>
      </w:r>
      <w:r>
        <w:rPr>
          <w:rFonts w:hint="eastAsia"/>
          <w:sz w:val="24"/>
        </w:rPr>
        <w:t>银行凭单据向进口商收取货款，同时，凭进口商通过</w:t>
      </w:r>
      <w:r>
        <w:rPr>
          <w:sz w:val="24"/>
        </w:rPr>
        <w:t>A</w:t>
      </w:r>
      <w:r>
        <w:rPr>
          <w:rFonts w:hint="eastAsia"/>
          <w:sz w:val="24"/>
        </w:rPr>
        <w:t>银行开立的以我方为受益人的见票后30天付款的信用证开出了50%价款的汇票。其后，</w:t>
      </w:r>
      <w:r>
        <w:rPr>
          <w:sz w:val="24"/>
        </w:rPr>
        <w:t>A</w:t>
      </w:r>
      <w:r>
        <w:rPr>
          <w:rFonts w:hint="eastAsia"/>
          <w:sz w:val="24"/>
        </w:rPr>
        <w:t>银行根据进口商按即期付款交单支付的50%货款将全部货运单据交给了进口商，并将代收的50%货款拨付给了托收行；与此同时，对我方开立的汇票进行了承兑。嗣后不久，</w:t>
      </w:r>
      <w:r>
        <w:rPr>
          <w:sz w:val="24"/>
        </w:rPr>
        <w:t>A</w:t>
      </w:r>
      <w:r>
        <w:rPr>
          <w:rFonts w:hint="eastAsia"/>
          <w:sz w:val="24"/>
        </w:rPr>
        <w:t>银行宣布破产，已承兑的汇票向其提示时也遭退票。我方遂以货物已被进口商全部收取为由，向进口商追偿尚余的原信用证项下50%的货款。进口商借口开证押金收不回来而拒不偿还。为此，我方诉诸法院。试分析本案的结果。</w:t>
      </w:r>
    </w:p>
    <w:p>
      <w:pPr>
        <w:adjustRightInd w:val="0"/>
        <w:snapToGrid w:val="0"/>
        <w:spacing w:line="240" w:lineRule="atLeast"/>
        <w:ind w:right="-1772"/>
        <w:rPr>
          <w:sz w:val="24"/>
        </w:rPr>
      </w:pPr>
      <w:r>
        <w:rPr>
          <w:rFonts w:hint="eastAsia"/>
          <w:sz w:val="24"/>
        </w:rPr>
        <w:t>（2）为何在出口业务中不宜轻易按远期付款交单方式成交？</w:t>
      </w:r>
    </w:p>
    <w:p>
      <w:pPr>
        <w:adjustRightInd w:val="0"/>
        <w:snapToGrid w:val="0"/>
        <w:spacing w:line="240" w:lineRule="atLeast"/>
        <w:ind w:right="-1772"/>
        <w:rPr>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36"/>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翻译一份合同和发票，说明其主要的结算条款及操作流程。</w:t>
      </w:r>
    </w:p>
    <w:p>
      <w:pPr>
        <w:numPr>
          <w:ilvl w:val="0"/>
          <w:numId w:val="36"/>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例举三个结算风险案例，说明风险成因及实务中的注意事项。</w:t>
      </w:r>
    </w:p>
    <w:p>
      <w:pPr>
        <w:pStyle w:val="2"/>
        <w:numPr>
          <w:ilvl w:val="0"/>
          <w:numId w:val="36"/>
        </w:numPr>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我国如何利用融资工具推动出口实务的发展？</w:t>
      </w:r>
    </w:p>
    <w:p>
      <w:pPr>
        <w:numPr>
          <w:ilvl w:val="0"/>
          <w:numId w:val="36"/>
        </w:numPr>
        <w:ind w:left="425" w:leftChars="0" w:hanging="425" w:firstLineChars="0"/>
        <w:rPr>
          <w:rFonts w:hint="eastAsia"/>
          <w:lang w:val="en-US" w:eastAsia="zh-CN"/>
        </w:rPr>
      </w:pPr>
      <w:r>
        <w:rPr>
          <w:rFonts w:hint="eastAsia" w:ascii="Times New Roman" w:hAnsi="Times New Roman" w:eastAsia="宋体" w:cs="Times New Roman"/>
          <w:sz w:val="24"/>
          <w:lang w:val="en-US" w:eastAsia="zh-CN"/>
        </w:rPr>
        <w:t>为何要注意金融衍生工具的信用风险？</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adjustRightInd w:val="0"/>
        <w:snapToGrid w:val="0"/>
        <w:spacing w:line="240" w:lineRule="atLeast"/>
        <w:ind w:right="-1772"/>
        <w:rPr>
          <w:rFonts w:hint="eastAsia"/>
          <w:b/>
          <w:sz w:val="24"/>
        </w:rPr>
      </w:pPr>
    </w:p>
    <w:p>
      <w:pPr>
        <w:adjustRightInd w:val="0"/>
        <w:snapToGrid w:val="0"/>
        <w:spacing w:line="240" w:lineRule="atLeast"/>
        <w:ind w:right="-1772"/>
        <w:rPr>
          <w:b/>
          <w:sz w:val="28"/>
          <w:szCs w:val="28"/>
        </w:rPr>
      </w:pPr>
      <w:r>
        <w:rPr>
          <w:rFonts w:hint="eastAsia"/>
          <w:b/>
          <w:sz w:val="28"/>
          <w:szCs w:val="28"/>
        </w:rPr>
        <w:t>第八章  争端解决机制</w:t>
      </w:r>
    </w:p>
    <w:p>
      <w:pPr>
        <w:spacing w:line="360" w:lineRule="exact"/>
        <w:rPr>
          <w:rFonts w:ascii="宋体" w:hAnsi="宋体"/>
          <w:b/>
          <w:sz w:val="24"/>
        </w:rPr>
      </w:pPr>
      <w:r>
        <w:rPr>
          <w:rFonts w:hint="eastAsia" w:ascii="宋体" w:hAnsi="宋体"/>
          <w:b/>
          <w:sz w:val="24"/>
        </w:rPr>
        <w:t>（一）目的与要求</w:t>
      </w:r>
    </w:p>
    <w:p>
      <w:pPr>
        <w:numPr>
          <w:ilvl w:val="0"/>
          <w:numId w:val="37"/>
        </w:numPr>
        <w:adjustRightInd w:val="0"/>
        <w:snapToGrid w:val="0"/>
        <w:spacing w:line="240" w:lineRule="atLeast"/>
        <w:ind w:right="-1772"/>
        <w:rPr>
          <w:sz w:val="24"/>
        </w:rPr>
      </w:pPr>
      <w:r>
        <w:rPr>
          <w:rFonts w:hint="eastAsia"/>
          <w:sz w:val="24"/>
        </w:rPr>
        <w:t>了解商检的主要内容；</w:t>
      </w:r>
    </w:p>
    <w:p>
      <w:pPr>
        <w:numPr>
          <w:ilvl w:val="0"/>
          <w:numId w:val="37"/>
        </w:numPr>
        <w:adjustRightInd w:val="0"/>
        <w:snapToGrid w:val="0"/>
        <w:spacing w:line="240" w:lineRule="atLeast"/>
        <w:ind w:right="23"/>
        <w:rPr>
          <w:sz w:val="24"/>
        </w:rPr>
      </w:pPr>
      <w:r>
        <w:rPr>
          <w:rFonts w:hint="eastAsia"/>
          <w:sz w:val="24"/>
        </w:rPr>
        <w:t>了解违约与索赔的含义；两大法系、我国合同法及联合国国际货物销售合同公约对违约的规定、相应的救济方法；违约金与罚金的比较。</w:t>
      </w:r>
    </w:p>
    <w:p>
      <w:pPr>
        <w:pStyle w:val="19"/>
        <w:numPr>
          <w:ilvl w:val="0"/>
          <w:numId w:val="37"/>
        </w:numPr>
        <w:adjustRightInd w:val="0"/>
        <w:snapToGrid w:val="0"/>
        <w:spacing w:line="240" w:lineRule="atLeast"/>
        <w:ind w:right="-1772" w:firstLineChars="0"/>
        <w:rPr>
          <w:sz w:val="24"/>
        </w:rPr>
      </w:pPr>
      <w:r>
        <w:rPr>
          <w:rFonts w:hint="eastAsia"/>
          <w:sz w:val="24"/>
        </w:rPr>
        <w:t>了解不可抗力、仲裁的相关知识。</w:t>
      </w:r>
    </w:p>
    <w:p>
      <w:pPr>
        <w:adjustRightInd w:val="0"/>
        <w:snapToGrid w:val="0"/>
        <w:spacing w:line="240" w:lineRule="atLeast"/>
        <w:ind w:right="-1772"/>
        <w:rPr>
          <w:sz w:val="24"/>
        </w:rPr>
      </w:pPr>
    </w:p>
    <w:p>
      <w:pPr>
        <w:spacing w:line="360" w:lineRule="exact"/>
        <w:rPr>
          <w:rFonts w:ascii="宋体" w:hAnsi="宋体"/>
          <w:b/>
          <w:sz w:val="24"/>
        </w:rPr>
      </w:pPr>
      <w:r>
        <w:rPr>
          <w:rFonts w:hint="eastAsia" w:ascii="宋体" w:hAnsi="宋体"/>
          <w:b/>
          <w:sz w:val="24"/>
        </w:rPr>
        <w:t>（二）教学内容</w:t>
      </w:r>
    </w:p>
    <w:p>
      <w:pPr>
        <w:adjustRightInd w:val="0"/>
        <w:snapToGrid w:val="0"/>
        <w:spacing w:line="240" w:lineRule="atLeast"/>
        <w:ind w:right="-1772"/>
        <w:rPr>
          <w:sz w:val="24"/>
        </w:rPr>
      </w:pPr>
      <w:r>
        <w:rPr>
          <w:rFonts w:hint="eastAsia"/>
          <w:b/>
          <w:sz w:val="24"/>
        </w:rPr>
        <w:t>第一节  商品检验与违约救济</w:t>
      </w:r>
    </w:p>
    <w:p>
      <w:pPr>
        <w:pStyle w:val="19"/>
        <w:numPr>
          <w:ilvl w:val="0"/>
          <w:numId w:val="38"/>
        </w:numPr>
        <w:adjustRightInd w:val="0"/>
        <w:snapToGrid w:val="0"/>
        <w:spacing w:line="240" w:lineRule="atLeast"/>
        <w:ind w:right="-1772" w:firstLineChars="0"/>
        <w:rPr>
          <w:sz w:val="24"/>
        </w:rPr>
      </w:pPr>
      <w:r>
        <w:rPr>
          <w:rFonts w:hint="eastAsia"/>
          <w:sz w:val="24"/>
        </w:rPr>
        <w:t>基本内容：商检的作用、类型、程序、商检机构、商检证书与原产地证书的签发；</w:t>
      </w:r>
    </w:p>
    <w:p>
      <w:pPr>
        <w:adjustRightInd w:val="0"/>
        <w:snapToGrid w:val="0"/>
        <w:spacing w:line="240" w:lineRule="atLeast"/>
        <w:ind w:right="-1772"/>
        <w:rPr>
          <w:sz w:val="24"/>
        </w:rPr>
      </w:pPr>
      <w:r>
        <w:rPr>
          <w:rFonts w:hint="eastAsia"/>
          <w:sz w:val="24"/>
        </w:rPr>
        <w:t>违约及其救济：英国法、美国法、中国法、公约之规定；</w:t>
      </w:r>
    </w:p>
    <w:p>
      <w:pPr>
        <w:pStyle w:val="19"/>
        <w:numPr>
          <w:ilvl w:val="0"/>
          <w:numId w:val="38"/>
        </w:numPr>
        <w:adjustRightInd w:val="0"/>
        <w:snapToGrid w:val="0"/>
        <w:spacing w:line="240" w:lineRule="atLeast"/>
        <w:ind w:right="-1772" w:firstLineChars="0"/>
        <w:rPr>
          <w:sz w:val="24"/>
        </w:rPr>
      </w:pPr>
      <w:r>
        <w:rPr>
          <w:rFonts w:hint="eastAsia"/>
          <w:sz w:val="24"/>
        </w:rPr>
        <w:t>基本概念与知识点：索赔依据；罚金条款。</w:t>
      </w:r>
    </w:p>
    <w:p>
      <w:pPr>
        <w:pStyle w:val="19"/>
        <w:numPr>
          <w:ilvl w:val="0"/>
          <w:numId w:val="38"/>
        </w:numPr>
        <w:adjustRightInd w:val="0"/>
        <w:snapToGrid w:val="0"/>
        <w:spacing w:line="240" w:lineRule="atLeast"/>
        <w:ind w:right="-1772" w:firstLineChars="0"/>
        <w:rPr>
          <w:sz w:val="24"/>
        </w:rPr>
      </w:pPr>
      <w:r>
        <w:rPr>
          <w:rFonts w:hint="eastAsia"/>
          <w:sz w:val="24"/>
        </w:rPr>
        <w:t>问题与应用</w:t>
      </w:r>
    </w:p>
    <w:p>
      <w:pPr>
        <w:adjustRightInd w:val="0"/>
        <w:snapToGrid w:val="0"/>
        <w:spacing w:line="240" w:lineRule="atLeast"/>
        <w:ind w:right="23"/>
        <w:rPr>
          <w:sz w:val="24"/>
        </w:rPr>
      </w:pPr>
      <w:r>
        <w:rPr>
          <w:rFonts w:hint="eastAsia"/>
          <w:sz w:val="24"/>
        </w:rPr>
        <w:t>（1）我方向新加坡以</w:t>
      </w:r>
      <w:r>
        <w:rPr>
          <w:sz w:val="24"/>
        </w:rPr>
        <w:t>CIF</w:t>
      </w:r>
      <w:r>
        <w:rPr>
          <w:rFonts w:hint="eastAsia"/>
          <w:sz w:val="24"/>
        </w:rPr>
        <w:t>价出口一批土特产品，新方又将此批货物转卖给马来西亚公司。货到新加坡后，新方发现质量有问题，但仍将原货转船至马来西亚。其后，马方在合同规定的索赔期限内凭马来西亚商检机构签发的检验证书，向我方提出退货要求。我方该怎么办？</w:t>
      </w:r>
    </w:p>
    <w:p>
      <w:pPr>
        <w:adjustRightInd w:val="0"/>
        <w:snapToGrid w:val="0"/>
        <w:spacing w:line="240" w:lineRule="atLeast"/>
        <w:ind w:right="-1772"/>
        <w:rPr>
          <w:sz w:val="24"/>
        </w:rPr>
      </w:pPr>
      <w:r>
        <w:rPr>
          <w:rFonts w:hint="eastAsia"/>
          <w:sz w:val="24"/>
        </w:rPr>
        <w:t>（2）在国际货物买卖中，应怎样确定损害赔偿金额？</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第二节 不可抗力</w:t>
      </w:r>
    </w:p>
    <w:p>
      <w:pPr>
        <w:pStyle w:val="19"/>
        <w:numPr>
          <w:ilvl w:val="0"/>
          <w:numId w:val="39"/>
        </w:numPr>
        <w:adjustRightInd w:val="0"/>
        <w:snapToGrid w:val="0"/>
        <w:spacing w:line="240" w:lineRule="atLeast"/>
        <w:ind w:right="-1772" w:firstLineChars="0"/>
      </w:pPr>
      <w:r>
        <w:rPr>
          <w:rFonts w:hint="eastAsia"/>
          <w:sz w:val="24"/>
        </w:rPr>
        <w:t>基本内容：</w:t>
      </w:r>
      <w:r>
        <w:rPr>
          <w:rFonts w:hint="eastAsia"/>
        </w:rPr>
        <w:t>不可抗力的定义、构成要件、范围、发生不可抗力的法律后果、当事人的义务、</w:t>
      </w:r>
    </w:p>
    <w:p>
      <w:pPr>
        <w:pStyle w:val="19"/>
        <w:adjustRightInd w:val="0"/>
        <w:snapToGrid w:val="0"/>
        <w:spacing w:line="240" w:lineRule="atLeast"/>
        <w:ind w:left="360" w:right="-1772" w:firstLine="0" w:firstLineChars="0"/>
      </w:pPr>
      <w:r>
        <w:rPr>
          <w:rFonts w:hint="eastAsia"/>
        </w:rPr>
        <w:t>各国法律对此的解释。</w:t>
      </w:r>
    </w:p>
    <w:p>
      <w:pPr>
        <w:pStyle w:val="19"/>
        <w:numPr>
          <w:ilvl w:val="0"/>
          <w:numId w:val="39"/>
        </w:numPr>
        <w:adjustRightInd w:val="0"/>
        <w:snapToGrid w:val="0"/>
        <w:spacing w:line="240" w:lineRule="atLeast"/>
        <w:ind w:right="-1772" w:firstLineChars="0"/>
        <w:rPr>
          <w:sz w:val="24"/>
        </w:rPr>
      </w:pPr>
      <w:r>
        <w:rPr>
          <w:rFonts w:hint="eastAsia"/>
          <w:sz w:val="24"/>
        </w:rPr>
        <w:t>基本概念与知识点：不可抗力</w:t>
      </w:r>
    </w:p>
    <w:p>
      <w:pPr>
        <w:pStyle w:val="19"/>
        <w:numPr>
          <w:ilvl w:val="0"/>
          <w:numId w:val="39"/>
        </w:numPr>
        <w:adjustRightInd w:val="0"/>
        <w:snapToGrid w:val="0"/>
        <w:spacing w:line="240" w:lineRule="atLeast"/>
        <w:ind w:right="-1772" w:firstLineChars="0"/>
        <w:rPr>
          <w:sz w:val="24"/>
        </w:rPr>
      </w:pPr>
      <w:r>
        <w:rPr>
          <w:rFonts w:hint="eastAsia"/>
          <w:sz w:val="24"/>
        </w:rPr>
        <w:t>问题与应用：合同中的不可抗力条款；发生不可抗力事件的处理原则是什么？</w:t>
      </w:r>
    </w:p>
    <w:p>
      <w:pPr>
        <w:adjustRightInd w:val="0"/>
        <w:snapToGrid w:val="0"/>
        <w:spacing w:line="240" w:lineRule="atLeast"/>
        <w:ind w:right="-1772"/>
        <w:rPr>
          <w:sz w:val="24"/>
        </w:rPr>
      </w:pPr>
    </w:p>
    <w:p>
      <w:pPr>
        <w:adjustRightInd w:val="0"/>
        <w:snapToGrid w:val="0"/>
        <w:spacing w:line="240" w:lineRule="atLeast"/>
        <w:ind w:right="-1772"/>
        <w:rPr>
          <w:b/>
          <w:sz w:val="24"/>
        </w:rPr>
      </w:pPr>
      <w:r>
        <w:rPr>
          <w:rFonts w:hint="eastAsia"/>
          <w:b/>
          <w:sz w:val="24"/>
        </w:rPr>
        <w:t>第三节 仲裁</w:t>
      </w:r>
    </w:p>
    <w:p>
      <w:pPr>
        <w:pStyle w:val="19"/>
        <w:numPr>
          <w:ilvl w:val="0"/>
          <w:numId w:val="40"/>
        </w:numPr>
        <w:adjustRightInd w:val="0"/>
        <w:snapToGrid w:val="0"/>
        <w:spacing w:line="240" w:lineRule="atLeast"/>
        <w:ind w:right="-1772" w:firstLineChars="0"/>
        <w:rPr>
          <w:sz w:val="24"/>
        </w:rPr>
      </w:pPr>
      <w:r>
        <w:rPr>
          <w:rFonts w:hint="eastAsia"/>
          <w:b/>
          <w:sz w:val="24"/>
        </w:rPr>
        <w:t>基本内容：</w:t>
      </w:r>
      <w:r>
        <w:rPr>
          <w:rFonts w:hint="eastAsia"/>
          <w:sz w:val="24"/>
        </w:rPr>
        <w:t>仲裁的概念、种类、使用范围、基本原则、特点；合同仲裁条款</w:t>
      </w:r>
    </w:p>
    <w:p>
      <w:pPr>
        <w:pStyle w:val="19"/>
        <w:numPr>
          <w:ilvl w:val="0"/>
          <w:numId w:val="40"/>
        </w:numPr>
        <w:adjustRightInd w:val="0"/>
        <w:snapToGrid w:val="0"/>
        <w:spacing w:line="240" w:lineRule="atLeast"/>
        <w:ind w:right="-1772" w:firstLineChars="0"/>
        <w:rPr>
          <w:sz w:val="24"/>
        </w:rPr>
      </w:pPr>
      <w:r>
        <w:rPr>
          <w:rFonts w:hint="eastAsia"/>
          <w:sz w:val="24"/>
        </w:rPr>
        <w:t>基本概念与知识点：国际间仲裁的承认与执行；读懂仲裁协议。</w:t>
      </w:r>
    </w:p>
    <w:p>
      <w:pPr>
        <w:pStyle w:val="19"/>
        <w:numPr>
          <w:ilvl w:val="0"/>
          <w:numId w:val="40"/>
        </w:numPr>
        <w:adjustRightInd w:val="0"/>
        <w:snapToGrid w:val="0"/>
        <w:spacing w:line="240" w:lineRule="atLeast"/>
        <w:ind w:right="23" w:firstLineChars="0"/>
        <w:rPr>
          <w:sz w:val="24"/>
        </w:rPr>
      </w:pPr>
      <w:r>
        <w:rPr>
          <w:rFonts w:hint="eastAsia"/>
          <w:sz w:val="24"/>
        </w:rPr>
        <w:t>问题与应用： 出口合同规定，一旦在履约过程中发生争议，如友好协商不能解决，即将争议提交中国国际经济贸易仲裁委员会在北京进行仲裁。后来，双方就商品品质发生争议，对方在其所在地法院起诉我方，法院也发来传票，传我方出庭应诉。我方应如何处理？</w:t>
      </w:r>
    </w:p>
    <w:p>
      <w:pPr>
        <w:adjustRightInd w:val="0"/>
        <w:snapToGrid w:val="0"/>
        <w:spacing w:line="240" w:lineRule="atLeast"/>
        <w:ind w:right="-1772"/>
        <w:rPr>
          <w:sz w:val="24"/>
        </w:rPr>
      </w:pP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41"/>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翻译一份合同和信用证，说明其主要的不可抗力条款、仲裁条款及内涵。</w:t>
      </w:r>
    </w:p>
    <w:p>
      <w:pPr>
        <w:numPr>
          <w:ilvl w:val="0"/>
          <w:numId w:val="41"/>
        </w:numPr>
        <w:adjustRightInd w:val="0"/>
        <w:snapToGrid w:val="0"/>
        <w:spacing w:line="240" w:lineRule="atLeast"/>
        <w:ind w:left="425" w:leftChars="0" w:right="-1772" w:righ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例举三个不可抗力的案例，说明风险成因及实务中的注意事项。</w:t>
      </w:r>
    </w:p>
    <w:p>
      <w:pPr>
        <w:pStyle w:val="2"/>
        <w:numPr>
          <w:ilvl w:val="0"/>
          <w:numId w:val="41"/>
        </w:numPr>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我国在国际商务活动中如何运用仲裁条款保护自己的利益？</w:t>
      </w:r>
    </w:p>
    <w:p>
      <w:pPr>
        <w:numPr>
          <w:ilvl w:val="0"/>
          <w:numId w:val="41"/>
        </w:numPr>
        <w:ind w:left="425" w:leftChars="0" w:hanging="425" w:firstLineChars="0"/>
        <w:rPr>
          <w:rFonts w:hint="eastAsia"/>
          <w:lang w:val="en-US" w:eastAsia="zh-CN"/>
        </w:rPr>
      </w:pPr>
      <w:r>
        <w:rPr>
          <w:rFonts w:hint="eastAsia" w:ascii="Times New Roman" w:hAnsi="Times New Roman" w:eastAsia="宋体" w:cs="Times New Roman"/>
          <w:sz w:val="24"/>
          <w:lang w:val="en-US" w:eastAsia="zh-CN"/>
        </w:rPr>
        <w:t>我国如何运用贸易救济条款维护国家利益？</w:t>
      </w:r>
    </w:p>
    <w:p>
      <w:pPr>
        <w:numPr>
          <w:ilvl w:val="0"/>
          <w:numId w:val="0"/>
        </w:numPr>
        <w:ind w:leftChars="200"/>
        <w:rPr>
          <w:rFonts w:hint="default"/>
          <w:lang w:val="en-US" w:eastAsia="zh-CN"/>
        </w:rPr>
      </w:pP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pStyle w:val="2"/>
      </w:pPr>
    </w:p>
    <w:p>
      <w:pPr>
        <w:snapToGrid w:val="0"/>
        <w:spacing w:line="240" w:lineRule="atLeast"/>
        <w:rPr>
          <w:rFonts w:ascii="黑体" w:hAnsi="黑体" w:eastAsia="黑体"/>
          <w:sz w:val="24"/>
        </w:rPr>
      </w:pPr>
      <w:r>
        <w:rPr>
          <w:rFonts w:hint="eastAsia" w:ascii="黑体" w:hAnsi="黑体" w:eastAsia="黑体"/>
          <w:sz w:val="24"/>
        </w:rPr>
        <w:t>六、</w:t>
      </w:r>
      <w:r>
        <w:rPr>
          <w:rFonts w:ascii="黑体" w:hAnsi="黑体" w:eastAsia="黑体"/>
          <w:sz w:val="24"/>
        </w:rPr>
        <w:t>教学内容及</w:t>
      </w:r>
      <w:r>
        <w:rPr>
          <w:rFonts w:hint="eastAsia" w:ascii="黑体" w:hAnsi="黑体" w:eastAsia="黑体"/>
          <w:sz w:val="24"/>
        </w:rPr>
        <w:t>学时分配</w:t>
      </w:r>
    </w:p>
    <w:tbl>
      <w:tblPr>
        <w:tblStyle w:val="11"/>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5"/>
              <w:snapToGrid w:val="0"/>
              <w:spacing w:line="240" w:lineRule="atLeast"/>
              <w:ind w:firstLine="1672" w:firstLineChars="925"/>
              <w:rPr>
                <w:b/>
                <w:sz w:val="18"/>
                <w:szCs w:val="18"/>
              </w:rPr>
            </w:pPr>
            <w:r>
              <w:rPr>
                <w:b/>
                <w:sz w:val="18"/>
                <w:szCs w:val="18"/>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-3810</wp:posOffset>
                      </wp:positionV>
                      <wp:extent cx="1257300" cy="752475"/>
                      <wp:effectExtent l="0" t="0" r="19050"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7524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55pt;margin-top:-0.3pt;height:59.25pt;width:99pt;z-index:251659264;mso-width-relative:page;mso-height-relative:page;" filled="f" stroked="t" coordsize="21600,21600" o:gfxdata="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B8UL0wAAAAgBAAAPAAAAAAAAAAEAIAAAACIAAABkcnMvZG93bnJldi54bWxQSwECFAAUAAAA&#10;CACHTuJABcZ4+fMBAADDAwAADgAAAAAAAAABACAAAAAiAQAAZHJzL2Uyb0RvYy54bWxQSwUGAAAA&#10;AAYABgBZAQAAhwUAAAAA&#10;">
                      <v:fill on="f" focussize="0,0"/>
                      <v:stroke color="#000000" joinstyle="round"/>
                      <v:imagedata o:title=""/>
                      <o:lock v:ext="edit" aspectratio="f"/>
                    </v:line>
                  </w:pict>
                </mc:Fallback>
              </mc:AlternateContent>
            </w:r>
            <w:r>
              <w:rPr>
                <w:rFonts w:hint="eastAsia"/>
                <w:b/>
                <w:sz w:val="18"/>
                <w:szCs w:val="18"/>
              </w:rPr>
              <w:t>教学环节</w:t>
            </w:r>
          </w:p>
          <w:p>
            <w:pPr>
              <w:pStyle w:val="5"/>
              <w:snapToGrid w:val="0"/>
              <w:spacing w:line="240" w:lineRule="atLeast"/>
              <w:ind w:firstLine="723" w:firstLineChars="400"/>
              <w:jc w:val="center"/>
              <w:rPr>
                <w:b/>
                <w:sz w:val="18"/>
                <w:szCs w:val="18"/>
              </w:rPr>
            </w:pPr>
          </w:p>
          <w:p>
            <w:pPr>
              <w:pStyle w:val="5"/>
              <w:snapToGrid w:val="0"/>
              <w:spacing w:line="240" w:lineRule="atLeast"/>
              <w:ind w:left="359" w:leftChars="171" w:firstLine="361" w:firstLineChars="200"/>
              <w:rPr>
                <w:b/>
                <w:sz w:val="18"/>
                <w:szCs w:val="18"/>
              </w:rPr>
            </w:pPr>
            <w:r>
              <w:rPr>
                <w:b/>
                <w:sz w:val="18"/>
                <w:szCs w:val="18"/>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148590</wp:posOffset>
                      </wp:positionV>
                      <wp:extent cx="1905000" cy="28575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05000" cy="2857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55pt;margin-top:11.7pt;height:22.5pt;width:150pt;z-index:251660288;mso-width-relative:page;mso-height-relative:page;" filled="f" stroked="t" coordsize="21600,21600" o:gfxdata="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Diw9UAAAAIAQAADwAAAAAAAAABACAAAAAiAAAAZHJzL2Rvd25yZXYueG1sUEsBAhQA&#10;FAAAAAgAh07iQBBdXJ71AQAAwwMAAA4AAAAAAAAAAQAgAAAAJAEAAGRycy9lMm9Eb2MueG1sUEsF&#10;BgAAAAAGAAYAWQEAAIsFAAAAAA==&#10;">
                      <v:fill on="f" focussize="0,0"/>
                      <v:stroke color="#000000" joinstyle="round"/>
                      <v:imagedata o:title=""/>
                      <o:lock v:ext="edit" aspectratio="f"/>
                    </v:line>
                  </w:pict>
                </mc:Fallback>
              </mc:AlternateContent>
            </w:r>
            <w:r>
              <w:rPr>
                <w:rFonts w:hint="eastAsia"/>
                <w:b/>
                <w:sz w:val="18"/>
                <w:szCs w:val="18"/>
              </w:rPr>
              <w:t>教学时数</w:t>
            </w:r>
          </w:p>
          <w:p>
            <w:pPr>
              <w:pStyle w:val="5"/>
              <w:snapToGrid w:val="0"/>
              <w:spacing w:line="240" w:lineRule="atLeast"/>
              <w:ind w:left="359" w:leftChars="171" w:firstLine="361" w:firstLineChars="200"/>
              <w:rPr>
                <w:b/>
                <w:sz w:val="18"/>
                <w:szCs w:val="18"/>
              </w:rPr>
            </w:pPr>
          </w:p>
          <w:p>
            <w:pPr>
              <w:pStyle w:val="5"/>
              <w:snapToGrid w:val="0"/>
              <w:spacing w:line="240" w:lineRule="atLeast"/>
              <w:rPr>
                <w:b/>
                <w:sz w:val="18"/>
                <w:szCs w:val="18"/>
              </w:rPr>
            </w:pPr>
            <w:r>
              <w:rPr>
                <w:rFonts w:hint="eastAsia"/>
                <w:b/>
                <w:sz w:val="18"/>
                <w:szCs w:val="18"/>
              </w:rPr>
              <w:t>课程内容</w:t>
            </w:r>
          </w:p>
        </w:tc>
        <w:tc>
          <w:tcPr>
            <w:tcW w:w="881" w:type="dxa"/>
            <w:vAlign w:val="center"/>
          </w:tcPr>
          <w:p>
            <w:pPr>
              <w:pStyle w:val="5"/>
              <w:snapToGrid w:val="0"/>
              <w:spacing w:line="240" w:lineRule="atLeast"/>
              <w:jc w:val="center"/>
              <w:rPr>
                <w:b/>
                <w:sz w:val="18"/>
                <w:szCs w:val="18"/>
              </w:rPr>
            </w:pPr>
            <w:r>
              <w:rPr>
                <w:rFonts w:hint="eastAsia"/>
                <w:b/>
                <w:sz w:val="18"/>
                <w:szCs w:val="18"/>
              </w:rPr>
              <w:t>讲</w:t>
            </w:r>
          </w:p>
          <w:p>
            <w:pPr>
              <w:pStyle w:val="5"/>
              <w:snapToGrid w:val="0"/>
              <w:spacing w:line="240" w:lineRule="atLeast"/>
              <w:jc w:val="center"/>
              <w:rPr>
                <w:b/>
                <w:sz w:val="18"/>
                <w:szCs w:val="18"/>
              </w:rPr>
            </w:pPr>
          </w:p>
          <w:p>
            <w:pPr>
              <w:pStyle w:val="5"/>
              <w:snapToGrid w:val="0"/>
              <w:spacing w:line="240" w:lineRule="atLeast"/>
              <w:jc w:val="center"/>
              <w:rPr>
                <w:b/>
                <w:sz w:val="18"/>
                <w:szCs w:val="18"/>
              </w:rPr>
            </w:pPr>
            <w:r>
              <w:rPr>
                <w:rFonts w:hint="eastAsia"/>
                <w:b/>
                <w:sz w:val="18"/>
                <w:szCs w:val="18"/>
              </w:rPr>
              <w:t>课</w:t>
            </w:r>
          </w:p>
        </w:tc>
        <w:tc>
          <w:tcPr>
            <w:tcW w:w="881" w:type="dxa"/>
            <w:vAlign w:val="center"/>
          </w:tcPr>
          <w:p>
            <w:pPr>
              <w:pStyle w:val="5"/>
              <w:snapToGrid w:val="0"/>
              <w:spacing w:line="240" w:lineRule="atLeast"/>
              <w:jc w:val="center"/>
              <w:rPr>
                <w:b/>
                <w:sz w:val="18"/>
                <w:szCs w:val="18"/>
              </w:rPr>
            </w:pPr>
            <w:r>
              <w:rPr>
                <w:rFonts w:hint="eastAsia"/>
                <w:b/>
                <w:sz w:val="18"/>
                <w:szCs w:val="18"/>
              </w:rPr>
              <w:t>习</w:t>
            </w:r>
          </w:p>
          <w:p>
            <w:pPr>
              <w:pStyle w:val="5"/>
              <w:snapToGrid w:val="0"/>
              <w:spacing w:line="240" w:lineRule="atLeast"/>
              <w:jc w:val="center"/>
              <w:rPr>
                <w:b/>
                <w:sz w:val="18"/>
                <w:szCs w:val="18"/>
              </w:rPr>
            </w:pPr>
            <w:r>
              <w:rPr>
                <w:rFonts w:hint="eastAsia"/>
                <w:b/>
                <w:sz w:val="18"/>
                <w:szCs w:val="18"/>
              </w:rPr>
              <w:t>题</w:t>
            </w:r>
          </w:p>
          <w:p>
            <w:pPr>
              <w:pStyle w:val="5"/>
              <w:snapToGrid w:val="0"/>
              <w:spacing w:line="240" w:lineRule="atLeast"/>
              <w:jc w:val="center"/>
              <w:rPr>
                <w:b/>
                <w:sz w:val="18"/>
                <w:szCs w:val="18"/>
              </w:rPr>
            </w:pPr>
            <w:r>
              <w:rPr>
                <w:rFonts w:hint="eastAsia"/>
                <w:b/>
                <w:sz w:val="18"/>
                <w:szCs w:val="18"/>
              </w:rPr>
              <w:t>课</w:t>
            </w:r>
          </w:p>
        </w:tc>
        <w:tc>
          <w:tcPr>
            <w:tcW w:w="881" w:type="dxa"/>
            <w:vAlign w:val="center"/>
          </w:tcPr>
          <w:p>
            <w:pPr>
              <w:pStyle w:val="5"/>
              <w:snapToGrid w:val="0"/>
              <w:spacing w:line="240" w:lineRule="atLeast"/>
              <w:jc w:val="center"/>
              <w:rPr>
                <w:b/>
                <w:sz w:val="18"/>
                <w:szCs w:val="18"/>
              </w:rPr>
            </w:pPr>
            <w:r>
              <w:rPr>
                <w:rFonts w:hint="eastAsia"/>
                <w:b/>
                <w:sz w:val="18"/>
                <w:szCs w:val="18"/>
              </w:rPr>
              <w:t>讨</w:t>
            </w:r>
          </w:p>
          <w:p>
            <w:pPr>
              <w:pStyle w:val="5"/>
              <w:snapToGrid w:val="0"/>
              <w:spacing w:line="240" w:lineRule="atLeast"/>
              <w:jc w:val="center"/>
              <w:rPr>
                <w:b/>
                <w:sz w:val="18"/>
                <w:szCs w:val="18"/>
              </w:rPr>
            </w:pPr>
            <w:r>
              <w:rPr>
                <w:rFonts w:hint="eastAsia"/>
                <w:b/>
                <w:sz w:val="18"/>
                <w:szCs w:val="18"/>
              </w:rPr>
              <w:t>论</w:t>
            </w:r>
          </w:p>
          <w:p>
            <w:pPr>
              <w:pStyle w:val="5"/>
              <w:snapToGrid w:val="0"/>
              <w:spacing w:line="240" w:lineRule="atLeast"/>
              <w:jc w:val="center"/>
              <w:rPr>
                <w:b/>
                <w:sz w:val="18"/>
                <w:szCs w:val="18"/>
              </w:rPr>
            </w:pPr>
            <w:r>
              <w:rPr>
                <w:rFonts w:hint="eastAsia"/>
                <w:b/>
                <w:sz w:val="18"/>
                <w:szCs w:val="18"/>
              </w:rPr>
              <w:t>课</w:t>
            </w:r>
          </w:p>
        </w:tc>
        <w:tc>
          <w:tcPr>
            <w:tcW w:w="881" w:type="dxa"/>
            <w:vAlign w:val="center"/>
          </w:tcPr>
          <w:p>
            <w:pPr>
              <w:pStyle w:val="5"/>
              <w:snapToGrid w:val="0"/>
              <w:spacing w:line="240" w:lineRule="atLeast"/>
              <w:jc w:val="center"/>
              <w:rPr>
                <w:b/>
                <w:sz w:val="18"/>
                <w:szCs w:val="18"/>
              </w:rPr>
            </w:pPr>
            <w:r>
              <w:rPr>
                <w:rFonts w:hint="eastAsia"/>
                <w:b/>
                <w:sz w:val="18"/>
                <w:szCs w:val="18"/>
              </w:rPr>
              <w:t>实验</w:t>
            </w:r>
          </w:p>
        </w:tc>
        <w:tc>
          <w:tcPr>
            <w:tcW w:w="881" w:type="dxa"/>
            <w:vAlign w:val="center"/>
          </w:tcPr>
          <w:p>
            <w:pPr>
              <w:pStyle w:val="5"/>
              <w:snapToGrid w:val="0"/>
              <w:spacing w:line="240" w:lineRule="atLeast"/>
              <w:jc w:val="center"/>
              <w:rPr>
                <w:b/>
                <w:sz w:val="18"/>
                <w:szCs w:val="18"/>
              </w:rPr>
            </w:pPr>
            <w:r>
              <w:rPr>
                <w:rFonts w:hint="eastAsia"/>
                <w:b/>
                <w:sz w:val="18"/>
                <w:szCs w:val="18"/>
              </w:rPr>
              <w:t>其他教学环节</w:t>
            </w:r>
          </w:p>
        </w:tc>
        <w:tc>
          <w:tcPr>
            <w:tcW w:w="881" w:type="dxa"/>
            <w:vAlign w:val="center"/>
          </w:tcPr>
          <w:p>
            <w:pPr>
              <w:pStyle w:val="5"/>
              <w:snapToGrid w:val="0"/>
              <w:spacing w:line="240" w:lineRule="atLeast"/>
              <w:jc w:val="center"/>
              <w:rPr>
                <w:b/>
                <w:sz w:val="18"/>
                <w:szCs w:val="18"/>
              </w:rPr>
            </w:pPr>
            <w:r>
              <w:rPr>
                <w:rFonts w:hint="eastAsia"/>
                <w:b/>
                <w:sz w:val="18"/>
                <w:szCs w:val="18"/>
              </w:rPr>
              <w:t>小</w:t>
            </w:r>
          </w:p>
          <w:p>
            <w:pPr>
              <w:pStyle w:val="5"/>
              <w:snapToGrid w:val="0"/>
              <w:spacing w:line="240" w:lineRule="atLeast"/>
              <w:jc w:val="center"/>
              <w:rPr>
                <w:b/>
                <w:sz w:val="18"/>
                <w:szCs w:val="18"/>
              </w:rPr>
            </w:pPr>
          </w:p>
          <w:p>
            <w:pPr>
              <w:pStyle w:val="5"/>
              <w:snapToGrid w:val="0"/>
              <w:spacing w:line="240" w:lineRule="atLeast"/>
              <w:jc w:val="center"/>
              <w:rPr>
                <w:b/>
                <w:sz w:val="18"/>
                <w:szCs w:val="18"/>
              </w:rPr>
            </w:pPr>
            <w:r>
              <w:rPr>
                <w:rFonts w:hint="eastAsia"/>
                <w:b/>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line="240" w:lineRule="atLeast"/>
              <w:rPr>
                <w:sz w:val="24"/>
              </w:rPr>
            </w:pPr>
            <w:r>
              <w:rPr>
                <w:rFonts w:hint="eastAsia"/>
                <w:sz w:val="24"/>
              </w:rPr>
              <w:t>内容框架与前言</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line="240" w:lineRule="atLeast"/>
              <w:rPr>
                <w:sz w:val="24"/>
              </w:rPr>
            </w:pPr>
            <w:r>
              <w:rPr>
                <w:rFonts w:hint="eastAsia"/>
                <w:sz w:val="24"/>
              </w:rPr>
              <w:t>贸易风险与作用</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line="240" w:lineRule="atLeast"/>
              <w:rPr>
                <w:sz w:val="24"/>
              </w:rPr>
            </w:pPr>
            <w:r>
              <w:rPr>
                <w:rFonts w:hint="eastAsia"/>
                <w:sz w:val="24"/>
              </w:rPr>
              <w:t>运输方式</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line="240" w:lineRule="atLeast"/>
              <w:rPr>
                <w:sz w:val="24"/>
              </w:rPr>
            </w:pPr>
            <w:r>
              <w:rPr>
                <w:rFonts w:hint="eastAsia"/>
                <w:sz w:val="24"/>
              </w:rPr>
              <w:t>多式联运</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ascii="宋体" w:hAnsi="宋体" w:cs="宋体"/>
                <w:color w:val="000000"/>
                <w:sz w:val="24"/>
              </w:rPr>
              <w:t>运费的计算</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sz w:val="24"/>
              </w:rPr>
              <w:t>仓储包装与刷唛</w:t>
            </w:r>
          </w:p>
        </w:tc>
        <w:tc>
          <w:tcPr>
            <w:tcW w:w="881" w:type="dxa"/>
          </w:tcPr>
          <w:p>
            <w:pPr>
              <w:adjustRightInd w:val="0"/>
              <w:snapToGrid w:val="0"/>
              <w:spacing w:line="240" w:lineRule="atLeast"/>
              <w:jc w:val="center"/>
              <w:rPr>
                <w:sz w:val="18"/>
                <w:szCs w:val="18"/>
              </w:rPr>
            </w:pPr>
            <w:r>
              <w:rPr>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sz w:val="24"/>
              </w:rPr>
              <w:t>危险品运输</w:t>
            </w:r>
          </w:p>
        </w:tc>
        <w:tc>
          <w:tcPr>
            <w:tcW w:w="881" w:type="dxa"/>
          </w:tcPr>
          <w:p>
            <w:pPr>
              <w:adjustRightInd w:val="0"/>
              <w:snapToGrid w:val="0"/>
              <w:spacing w:line="240" w:lineRule="atLeast"/>
              <w:jc w:val="center"/>
              <w:rPr>
                <w:rFonts w:hint="eastAsia" w:eastAsia="宋体"/>
                <w:sz w:val="18"/>
                <w:szCs w:val="18"/>
                <w:lang w:eastAsia="zh-CN"/>
              </w:rPr>
            </w:pPr>
            <w:r>
              <w:rPr>
                <w:rFonts w:hint="eastAsia"/>
                <w:sz w:val="18"/>
                <w:szCs w:val="18"/>
                <w:lang w:val="en-US" w:eastAsia="zh-CN"/>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rFonts w:hint="eastAsia" w:eastAsia="宋体"/>
                <w:sz w:val="18"/>
                <w:szCs w:val="18"/>
                <w:lang w:val="en-US" w:eastAsia="zh-CN"/>
              </w:rPr>
            </w:pPr>
            <w:r>
              <w:rPr>
                <w:rFonts w:hint="eastAsia"/>
                <w:sz w:val="18"/>
                <w:szCs w:val="18"/>
                <w:lang w:val="en-US" w:eastAsia="zh-CN"/>
              </w:rPr>
              <w:t>2</w:t>
            </w: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sz w:val="24"/>
              </w:rPr>
              <w:t>货运保险</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sz w:val="24"/>
              </w:rPr>
              <w:t>信用保险</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sz w:val="24"/>
              </w:rPr>
              <w:t>贸易融资</w:t>
            </w:r>
          </w:p>
        </w:tc>
        <w:tc>
          <w:tcPr>
            <w:tcW w:w="881" w:type="dxa"/>
          </w:tcPr>
          <w:p>
            <w:pPr>
              <w:adjustRightInd w:val="0"/>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240" w:lineRule="atLeast"/>
              <w:rPr>
                <w:sz w:val="24"/>
              </w:rPr>
            </w:pPr>
            <w:r>
              <w:rPr>
                <w:rFonts w:hint="eastAsia"/>
                <w:sz w:val="24"/>
              </w:rPr>
              <w:t>单据缮制</w:t>
            </w:r>
          </w:p>
        </w:tc>
        <w:tc>
          <w:tcPr>
            <w:tcW w:w="881" w:type="dxa"/>
          </w:tcPr>
          <w:p>
            <w:pPr>
              <w:adjustRightInd w:val="0"/>
              <w:snapToGrid w:val="0"/>
              <w:spacing w:line="240" w:lineRule="atLeast"/>
              <w:jc w:val="center"/>
              <w:rPr>
                <w:sz w:val="18"/>
                <w:szCs w:val="18"/>
              </w:rPr>
            </w:pPr>
            <w:r>
              <w:rPr>
                <w:sz w:val="18"/>
                <w:szCs w:val="18"/>
              </w:rPr>
              <w:t>2</w:t>
            </w:r>
          </w:p>
        </w:tc>
        <w:tc>
          <w:tcPr>
            <w:tcW w:w="881" w:type="dxa"/>
          </w:tcPr>
          <w:p>
            <w:pPr>
              <w:pStyle w:val="5"/>
              <w:snapToGrid w:val="0"/>
              <w:spacing w:line="240" w:lineRule="atLeast"/>
              <w:jc w:val="center"/>
              <w:rPr>
                <w:sz w:val="18"/>
                <w:szCs w:val="18"/>
              </w:rPr>
            </w:pPr>
            <w:r>
              <w:rPr>
                <w:rFonts w:hint="eastAsia"/>
                <w:sz w:val="18"/>
                <w:szCs w:val="18"/>
              </w:rPr>
              <w:t>2</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sz w:val="18"/>
                <w:szCs w:val="18"/>
              </w:rPr>
            </w:pPr>
          </w:p>
        </w:tc>
        <w:tc>
          <w:tcPr>
            <w:tcW w:w="881" w:type="dxa"/>
          </w:tcPr>
          <w:p>
            <w:pPr>
              <w:adjustRightInd w:val="0"/>
              <w:snapToGrid w:val="0"/>
              <w:spacing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napToGrid w:val="0"/>
              <w:spacing w:line="240" w:lineRule="atLeast"/>
              <w:jc w:val="center"/>
              <w:rPr>
                <w:sz w:val="18"/>
                <w:szCs w:val="18"/>
              </w:rPr>
            </w:pPr>
            <w:r>
              <w:rPr>
                <w:rFonts w:hint="eastAsia"/>
                <w:sz w:val="18"/>
                <w:szCs w:val="18"/>
              </w:rPr>
              <w:t>合计</w:t>
            </w:r>
          </w:p>
        </w:tc>
        <w:tc>
          <w:tcPr>
            <w:tcW w:w="881" w:type="dxa"/>
          </w:tcPr>
          <w:p>
            <w:pPr>
              <w:pStyle w:val="5"/>
              <w:snapToGrid w:val="0"/>
              <w:spacing w:line="240" w:lineRule="atLeast"/>
              <w:jc w:val="center"/>
              <w:rPr>
                <w:rFonts w:hint="eastAsia" w:eastAsia="宋体"/>
                <w:sz w:val="18"/>
                <w:szCs w:val="18"/>
                <w:lang w:eastAsia="zh-CN"/>
              </w:rPr>
            </w:pPr>
            <w:r>
              <w:rPr>
                <w:rFonts w:hint="eastAsia"/>
                <w:sz w:val="18"/>
                <w:szCs w:val="18"/>
              </w:rPr>
              <w:t>2</w:t>
            </w:r>
            <w:r>
              <w:rPr>
                <w:rFonts w:hint="eastAsia"/>
                <w:sz w:val="18"/>
                <w:szCs w:val="18"/>
                <w:lang w:val="en-US" w:eastAsia="zh-CN"/>
              </w:rPr>
              <w:t>2</w:t>
            </w:r>
          </w:p>
        </w:tc>
        <w:tc>
          <w:tcPr>
            <w:tcW w:w="881" w:type="dxa"/>
          </w:tcPr>
          <w:p>
            <w:pPr>
              <w:pStyle w:val="5"/>
              <w:snapToGrid w:val="0"/>
              <w:spacing w:line="240" w:lineRule="atLeast"/>
              <w:jc w:val="center"/>
              <w:rPr>
                <w:sz w:val="18"/>
                <w:szCs w:val="18"/>
              </w:rPr>
            </w:pPr>
            <w:r>
              <w:rPr>
                <w:rFonts w:hint="eastAsia"/>
                <w:sz w:val="18"/>
                <w:szCs w:val="18"/>
              </w:rPr>
              <w:t>16</w:t>
            </w:r>
          </w:p>
        </w:tc>
        <w:tc>
          <w:tcPr>
            <w:tcW w:w="881" w:type="dxa"/>
          </w:tcPr>
          <w:p>
            <w:pPr>
              <w:pStyle w:val="5"/>
              <w:snapToGrid w:val="0"/>
              <w:spacing w:line="240" w:lineRule="atLeast"/>
              <w:jc w:val="center"/>
              <w:rPr>
                <w:sz w:val="18"/>
                <w:szCs w:val="18"/>
              </w:rPr>
            </w:pPr>
            <w:r>
              <w:rPr>
                <w:rFonts w:hint="eastAsia"/>
                <w:sz w:val="18"/>
                <w:szCs w:val="18"/>
              </w:rPr>
              <w:t>8</w:t>
            </w:r>
          </w:p>
        </w:tc>
        <w:tc>
          <w:tcPr>
            <w:tcW w:w="881" w:type="dxa"/>
          </w:tcPr>
          <w:p>
            <w:pPr>
              <w:pStyle w:val="5"/>
              <w:snapToGrid w:val="0"/>
              <w:spacing w:line="240" w:lineRule="atLeast"/>
              <w:jc w:val="center"/>
              <w:rPr>
                <w:sz w:val="18"/>
                <w:szCs w:val="18"/>
              </w:rPr>
            </w:pPr>
          </w:p>
        </w:tc>
        <w:tc>
          <w:tcPr>
            <w:tcW w:w="881" w:type="dxa"/>
          </w:tcPr>
          <w:p>
            <w:pPr>
              <w:pStyle w:val="5"/>
              <w:snapToGrid w:val="0"/>
              <w:spacing w:line="240" w:lineRule="atLeast"/>
              <w:jc w:val="center"/>
              <w:rPr>
                <w:rFonts w:hint="eastAsia" w:eastAsia="宋体"/>
                <w:sz w:val="18"/>
                <w:szCs w:val="18"/>
                <w:lang w:val="en-US" w:eastAsia="zh-CN"/>
              </w:rPr>
            </w:pPr>
            <w:r>
              <w:rPr>
                <w:rFonts w:hint="eastAsia"/>
                <w:sz w:val="18"/>
                <w:szCs w:val="18"/>
                <w:lang w:val="en-US" w:eastAsia="zh-CN"/>
              </w:rPr>
              <w:t>2</w:t>
            </w:r>
          </w:p>
        </w:tc>
        <w:tc>
          <w:tcPr>
            <w:tcW w:w="881" w:type="dxa"/>
          </w:tcPr>
          <w:p>
            <w:pPr>
              <w:pStyle w:val="5"/>
              <w:snapToGrid w:val="0"/>
              <w:spacing w:line="240" w:lineRule="atLeast"/>
              <w:jc w:val="center"/>
              <w:rPr>
                <w:sz w:val="18"/>
                <w:szCs w:val="18"/>
              </w:rPr>
            </w:pPr>
            <w:r>
              <w:rPr>
                <w:rFonts w:hint="eastAsia"/>
                <w:sz w:val="18"/>
                <w:szCs w:val="18"/>
              </w:rPr>
              <w:t>48</w:t>
            </w:r>
          </w:p>
        </w:tc>
      </w:tr>
    </w:tbl>
    <w:p>
      <w:pPr>
        <w:spacing w:line="360" w:lineRule="exact"/>
        <w:ind w:firstLine="320" w:firstLineChars="200"/>
        <w:rPr>
          <w:rFonts w:ascii="宋体" w:hAnsi="宋体"/>
          <w:sz w:val="16"/>
          <w:szCs w:val="16"/>
        </w:rPr>
      </w:pPr>
      <w:r>
        <w:rPr>
          <w:rFonts w:hint="eastAsia" w:ascii="宋体" w:hAnsi="宋体"/>
          <w:sz w:val="16"/>
          <w:szCs w:val="16"/>
        </w:rPr>
        <w:t xml:space="preserve"> “各教学环节学时分配”中，“其它教学环节”主要指习题课、课堂讨论、课程设计、看录相、现场参观等教学环节。</w:t>
      </w:r>
    </w:p>
    <w:p>
      <w:pPr>
        <w:snapToGrid w:val="0"/>
        <w:spacing w:line="240" w:lineRule="atLeast"/>
        <w:rPr>
          <w:rFonts w:eastAsiaTheme="minorEastAsia"/>
          <w:b/>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numPr>
          <w:ilvl w:val="0"/>
          <w:numId w:val="42"/>
        </w:numPr>
        <w:adjustRightInd w:val="0"/>
        <w:snapToGrid w:val="0"/>
        <w:spacing w:line="240" w:lineRule="atLeast"/>
        <w:rPr>
          <w:rFonts w:hint="eastAsia" w:hAnsi="宋体"/>
          <w:color w:val="000000"/>
          <w:szCs w:val="21"/>
        </w:rPr>
      </w:pPr>
      <w:r>
        <w:rPr>
          <w:rFonts w:hint="eastAsia" w:hAnsi="宋体"/>
          <w:color w:val="000000"/>
          <w:szCs w:val="21"/>
        </w:rPr>
        <w:t>Alan Branch, Export practice and management(the 5th edition), Springer US,</w:t>
      </w:r>
    </w:p>
    <w:p>
      <w:pPr>
        <w:numPr>
          <w:ilvl w:val="0"/>
          <w:numId w:val="42"/>
        </w:numPr>
        <w:adjustRightInd w:val="0"/>
        <w:snapToGrid w:val="0"/>
        <w:spacing w:line="240" w:lineRule="atLeast"/>
        <w:rPr>
          <w:rFonts w:hint="eastAsia" w:hAnsi="宋体"/>
          <w:color w:val="000000"/>
          <w:szCs w:val="21"/>
        </w:rPr>
      </w:pPr>
      <w:r>
        <w:rPr>
          <w:rFonts w:hint="eastAsia" w:hAnsi="宋体"/>
          <w:color w:val="000000"/>
          <w:szCs w:val="21"/>
        </w:rPr>
        <w:t>所用教材：</w:t>
      </w:r>
    </w:p>
    <w:p>
      <w:pPr>
        <w:numPr>
          <w:ilvl w:val="0"/>
          <w:numId w:val="42"/>
        </w:numPr>
        <w:adjustRightInd w:val="0"/>
        <w:snapToGrid w:val="0"/>
        <w:spacing w:line="240" w:lineRule="atLeast"/>
        <w:rPr>
          <w:color w:val="000000"/>
          <w:szCs w:val="21"/>
        </w:rPr>
      </w:pPr>
      <w:r>
        <w:rPr>
          <w:rFonts w:hint="eastAsia" w:hAnsi="宋体"/>
          <w:color w:val="000000"/>
          <w:szCs w:val="21"/>
        </w:rPr>
        <w:t>屈韬、贺骁、刘娟、李莉，</w:t>
      </w:r>
      <w:r>
        <w:rPr>
          <w:rFonts w:hAnsi="宋体"/>
          <w:color w:val="000000"/>
          <w:szCs w:val="21"/>
        </w:rPr>
        <w:t>《进出口贸易实务》，东北财大出版社，</w:t>
      </w:r>
      <w:r>
        <w:rPr>
          <w:color w:val="000000"/>
          <w:szCs w:val="21"/>
        </w:rPr>
        <w:t xml:space="preserve"> 2010</w:t>
      </w:r>
      <w:r>
        <w:rPr>
          <w:rFonts w:hAnsi="宋体"/>
          <w:color w:val="000000"/>
          <w:szCs w:val="21"/>
        </w:rPr>
        <w:t>年</w:t>
      </w:r>
      <w:r>
        <w:rPr>
          <w:color w:val="000000"/>
          <w:szCs w:val="21"/>
        </w:rPr>
        <w:t>5</w:t>
      </w:r>
      <w:r>
        <w:rPr>
          <w:rFonts w:hAnsi="宋体"/>
          <w:color w:val="000000"/>
          <w:szCs w:val="21"/>
        </w:rPr>
        <w:t>月出版</w:t>
      </w:r>
      <w:r>
        <w:rPr>
          <w:rFonts w:hint="eastAsia" w:hAnsi="宋体"/>
          <w:color w:val="000000"/>
          <w:szCs w:val="21"/>
        </w:rPr>
        <w:t>。</w:t>
      </w:r>
    </w:p>
    <w:p>
      <w:pPr>
        <w:numPr>
          <w:ilvl w:val="0"/>
          <w:numId w:val="42"/>
        </w:numPr>
        <w:adjustRightInd w:val="0"/>
        <w:snapToGrid w:val="0"/>
        <w:spacing w:line="320" w:lineRule="atLeast"/>
        <w:rPr>
          <w:color w:val="000000"/>
          <w:szCs w:val="21"/>
        </w:rPr>
      </w:pPr>
      <w:r>
        <w:rPr>
          <w:rFonts w:hAnsi="宋体"/>
          <w:color w:val="000000"/>
          <w:szCs w:val="21"/>
        </w:rPr>
        <w:t>屈韬、何秉毅</w:t>
      </w:r>
      <w:r>
        <w:rPr>
          <w:rFonts w:hint="eastAsia" w:hAnsi="宋体"/>
          <w:color w:val="000000"/>
          <w:szCs w:val="21"/>
        </w:rPr>
        <w:t>，</w:t>
      </w:r>
      <w:r>
        <w:rPr>
          <w:rFonts w:hAnsi="宋体"/>
          <w:color w:val="000000"/>
          <w:szCs w:val="21"/>
        </w:rPr>
        <w:t>《外贸单证实务》，上海财经大学出版社，</w:t>
      </w:r>
      <w:r>
        <w:rPr>
          <w:color w:val="000000"/>
          <w:szCs w:val="21"/>
        </w:rPr>
        <w:t>2011</w:t>
      </w:r>
      <w:r>
        <w:rPr>
          <w:rFonts w:hAnsi="宋体"/>
          <w:color w:val="000000"/>
          <w:szCs w:val="21"/>
        </w:rPr>
        <w:t>年</w:t>
      </w:r>
      <w:r>
        <w:rPr>
          <w:color w:val="000000"/>
          <w:szCs w:val="21"/>
        </w:rPr>
        <w:t>1</w:t>
      </w:r>
      <w:r>
        <w:rPr>
          <w:rFonts w:hAnsi="宋体"/>
          <w:color w:val="000000"/>
          <w:szCs w:val="21"/>
        </w:rPr>
        <w:t>月出版</w:t>
      </w:r>
      <w:r>
        <w:rPr>
          <w:rFonts w:hint="eastAsia" w:hAnsi="宋体"/>
          <w:color w:val="000000"/>
          <w:szCs w:val="21"/>
        </w:rPr>
        <w:t>。</w:t>
      </w:r>
    </w:p>
    <w:p>
      <w:pPr>
        <w:numPr>
          <w:ilvl w:val="0"/>
          <w:numId w:val="42"/>
        </w:numPr>
        <w:adjustRightInd w:val="0"/>
        <w:snapToGrid w:val="0"/>
        <w:spacing w:line="320" w:lineRule="atLeast"/>
        <w:rPr>
          <w:color w:val="000000"/>
          <w:szCs w:val="21"/>
        </w:rPr>
      </w:pPr>
      <w:r>
        <w:rPr>
          <w:rFonts w:hint="eastAsia" w:hAnsi="宋体"/>
          <w:color w:val="000000"/>
          <w:szCs w:val="21"/>
        </w:rPr>
        <w:t>屈韬，</w:t>
      </w:r>
      <w:r>
        <w:rPr>
          <w:rFonts w:hAnsi="宋体"/>
          <w:color w:val="000000"/>
          <w:szCs w:val="21"/>
        </w:rPr>
        <w:t>《国际贸易业务与结算》，广东经济出版社，</w:t>
      </w:r>
      <w:r>
        <w:rPr>
          <w:color w:val="000000"/>
          <w:szCs w:val="21"/>
        </w:rPr>
        <w:t>2009</w:t>
      </w:r>
      <w:r>
        <w:rPr>
          <w:rFonts w:hAnsi="宋体"/>
          <w:color w:val="000000"/>
          <w:szCs w:val="21"/>
        </w:rPr>
        <w:t>年</w:t>
      </w:r>
      <w:r>
        <w:rPr>
          <w:color w:val="000000"/>
          <w:szCs w:val="21"/>
        </w:rPr>
        <w:t>6</w:t>
      </w:r>
      <w:r>
        <w:rPr>
          <w:rFonts w:hAnsi="宋体"/>
          <w:color w:val="000000"/>
          <w:szCs w:val="21"/>
        </w:rPr>
        <w:t>月</w:t>
      </w:r>
      <w:r>
        <w:rPr>
          <w:color w:val="000000"/>
          <w:szCs w:val="21"/>
        </w:rPr>
        <w:t>10</w:t>
      </w:r>
      <w:r>
        <w:rPr>
          <w:rFonts w:hAnsi="宋体"/>
          <w:color w:val="000000"/>
          <w:szCs w:val="21"/>
        </w:rPr>
        <w:t>日出版。</w:t>
      </w:r>
    </w:p>
    <w:p>
      <w:pPr>
        <w:numPr>
          <w:ilvl w:val="0"/>
          <w:numId w:val="42"/>
        </w:numPr>
        <w:adjustRightInd w:val="0"/>
        <w:snapToGrid w:val="0"/>
        <w:spacing w:line="240" w:lineRule="atLeast"/>
        <w:rPr>
          <w:rFonts w:hint="eastAsia" w:hAnsi="宋体"/>
          <w:color w:val="000000"/>
          <w:szCs w:val="21"/>
        </w:rPr>
      </w:pPr>
      <w:r>
        <w:rPr>
          <w:rFonts w:hint="eastAsia" w:hAnsi="宋体"/>
          <w:color w:val="000000"/>
          <w:szCs w:val="21"/>
        </w:rPr>
        <w:t>吴百福，《进出口贸易实务》，上海人民出版社，2000年版。</w:t>
      </w:r>
    </w:p>
    <w:p>
      <w:pPr>
        <w:snapToGrid w:val="0"/>
        <w:spacing w:line="240" w:lineRule="atLeast"/>
        <w:rPr>
          <w:rFonts w:ascii="黑体" w:eastAsia="黑体"/>
          <w:sz w:val="24"/>
        </w:rPr>
      </w:pPr>
    </w:p>
    <w:p>
      <w:pPr>
        <w:snapToGrid w:val="0"/>
        <w:spacing w:line="240" w:lineRule="atLeast"/>
      </w:pPr>
      <w:r>
        <w:rPr>
          <w:rFonts w:hint="eastAsia" w:ascii="黑体" w:eastAsia="黑体"/>
          <w:sz w:val="24"/>
        </w:rPr>
        <w:t>七、其他说明</w:t>
      </w:r>
    </w:p>
    <w:p>
      <w:pPr>
        <w:snapToGrid w:val="0"/>
        <w:spacing w:line="240" w:lineRule="atLeast"/>
        <w:rPr>
          <w:rFonts w:ascii="黑体" w:hAnsi="黑体" w:eastAsia="黑体"/>
          <w:sz w:val="24"/>
        </w:rPr>
      </w:pPr>
      <w:r>
        <w:rPr>
          <w:rFonts w:hint="eastAsia" w:ascii="黑体" w:hAnsi="黑体" w:eastAsia="黑体"/>
          <w:sz w:val="24"/>
        </w:rPr>
        <w:t>（一）教学方法及手段建议</w:t>
      </w:r>
      <w:r>
        <w:rPr>
          <w:rFonts w:ascii="黑体" w:hAnsi="黑体" w:eastAsia="黑体"/>
          <w:sz w:val="24"/>
        </w:rPr>
        <w:t xml:space="preserve"> </w:t>
      </w:r>
      <w:r>
        <w:rPr>
          <w:rFonts w:hint="eastAsia" w:ascii="黑体" w:hAnsi="黑体" w:eastAsia="黑体"/>
          <w:sz w:val="24"/>
        </w:rPr>
        <w:t>教学方法：</w:t>
      </w:r>
    </w:p>
    <w:p>
      <w:pPr>
        <w:snapToGrid w:val="0"/>
        <w:spacing w:line="240" w:lineRule="atLeast"/>
        <w:ind w:firstLine="480" w:firstLineChars="200"/>
      </w:pPr>
      <w:r>
        <w:rPr>
          <w:rFonts w:ascii="宋体" w:hAnsi="宋体" w:eastAsia="宋体" w:cs="宋体"/>
          <w:color w:val="000000"/>
          <w:sz w:val="24"/>
        </w:rPr>
        <w:t>本课程是一门理论与实践结核性很强的应用学科。因此，为确保教学效果，教师应采用灵活多样的教学方法。</w:t>
      </w:r>
    </w:p>
    <w:p>
      <w:pPr>
        <w:snapToGrid w:val="0"/>
        <w:spacing w:line="240" w:lineRule="atLeast"/>
      </w:pPr>
      <w:r>
        <w:rPr>
          <w:rFonts w:ascii="宋体" w:hAnsi="宋体" w:eastAsia="宋体" w:cs="宋体"/>
          <w:color w:val="000000"/>
          <w:sz w:val="24"/>
        </w:rPr>
        <w:t>1．课堂讲授法。由主讲教师根据教学大纲的要求系统地进行课堂讲授，目的是向学生传授系统理论</w:t>
      </w:r>
      <w:r>
        <w:rPr>
          <w:rFonts w:hint="eastAsia" w:cs="宋体" w:asciiTheme="minorEastAsia" w:hAnsiTheme="minorEastAsia" w:eastAsiaTheme="minorEastAsia"/>
          <w:color w:val="000000"/>
          <w:sz w:val="24"/>
        </w:rPr>
        <w:t>和</w:t>
      </w:r>
      <w:r>
        <w:rPr>
          <w:rFonts w:ascii="宋体" w:hAnsi="宋体" w:eastAsia="宋体" w:cs="宋体"/>
          <w:color w:val="000000"/>
          <w:sz w:val="24"/>
        </w:rPr>
        <w:t>前沿知识。</w:t>
      </w:r>
    </w:p>
    <w:p>
      <w:pPr>
        <w:snapToGrid w:val="0"/>
        <w:spacing w:line="240" w:lineRule="atLeast"/>
        <w:rPr>
          <w:rFonts w:ascii="宋体" w:hAnsi="宋体" w:cs="宋体" w:eastAsiaTheme="minorEastAsia"/>
          <w:color w:val="000000"/>
          <w:sz w:val="24"/>
        </w:rPr>
      </w:pPr>
      <w:r>
        <w:rPr>
          <w:rFonts w:ascii="宋体" w:hAnsi="宋体" w:eastAsia="宋体" w:cs="宋体"/>
          <w:color w:val="000000"/>
          <w:sz w:val="24"/>
        </w:rPr>
        <w:t>2．案例法。通过课堂案例讨论，使学生</w:t>
      </w:r>
      <w:r>
        <w:rPr>
          <w:rFonts w:hint="eastAsia" w:cs="宋体" w:asciiTheme="minorEastAsia" w:hAnsiTheme="minorEastAsia" w:eastAsiaTheme="minorEastAsia"/>
          <w:color w:val="000000"/>
          <w:sz w:val="24"/>
        </w:rPr>
        <w:t>理论联系实际</w:t>
      </w:r>
      <w:r>
        <w:rPr>
          <w:rFonts w:ascii="宋体" w:hAnsi="宋体" w:eastAsia="宋体" w:cs="宋体"/>
          <w:color w:val="000000"/>
          <w:sz w:val="24"/>
        </w:rPr>
        <w:t>。</w:t>
      </w:r>
    </w:p>
    <w:p>
      <w:pPr>
        <w:snapToGrid w:val="0"/>
        <w:spacing w:line="240" w:lineRule="atLeast"/>
        <w:rPr>
          <w:rFonts w:hint="eastAsia" w:ascii="宋体" w:hAnsi="宋体" w:cs="宋体" w:eastAsiaTheme="minorEastAsia"/>
          <w:color w:val="000000"/>
          <w:sz w:val="24"/>
        </w:rPr>
      </w:pPr>
      <w:r>
        <w:rPr>
          <w:rFonts w:hint="eastAsia" w:ascii="宋体" w:hAnsi="宋体" w:cs="宋体" w:eastAsiaTheme="minorEastAsia"/>
          <w:color w:val="000000"/>
          <w:sz w:val="24"/>
        </w:rPr>
        <w:t>3.</w:t>
      </w:r>
      <w:r>
        <w:rPr>
          <w:rFonts w:ascii="宋体" w:hAnsi="宋体" w:cs="宋体" w:eastAsiaTheme="minorEastAsia"/>
          <w:color w:val="000000"/>
          <w:sz w:val="24"/>
        </w:rPr>
        <w:t xml:space="preserve"> </w:t>
      </w:r>
      <w:r>
        <w:rPr>
          <w:rFonts w:ascii="宋体" w:hAnsi="宋体" w:eastAsia="宋体" w:cs="宋体"/>
          <w:color w:val="000000"/>
          <w:sz w:val="24"/>
        </w:rPr>
        <w:t>教学手段：教师可根据教学内容制作电子讲稿，利用多媒体、幻灯片、网络等现代教育技术手段对教学内容及重、难点问题进行讲解和说明。</w:t>
      </w:r>
    </w:p>
    <w:p>
      <w:pPr>
        <w:snapToGrid w:val="0"/>
        <w:spacing w:line="240" w:lineRule="atLeast"/>
        <w:rPr>
          <w:rFonts w:eastAsiaTheme="minorEastAsia"/>
        </w:rPr>
      </w:pPr>
    </w:p>
    <w:p>
      <w:pPr>
        <w:snapToGrid w:val="0"/>
        <w:spacing w:line="240" w:lineRule="atLeast"/>
        <w:rPr>
          <w:rFonts w:ascii="黑体" w:hAnsi="黑体" w:eastAsia="黑体"/>
          <w:sz w:val="24"/>
        </w:rPr>
      </w:pPr>
      <w:r>
        <w:rPr>
          <w:rFonts w:hint="eastAsia" w:ascii="黑体" w:hAnsi="黑体" w:eastAsia="黑体"/>
          <w:sz w:val="24"/>
        </w:rPr>
        <w:t>（二）成绩评定办法</w:t>
      </w:r>
    </w:p>
    <w:p>
      <w:pPr>
        <w:snapToGrid w:val="0"/>
        <w:spacing w:line="240" w:lineRule="atLeast"/>
        <w:ind w:firstLine="480" w:firstLineChars="200"/>
        <w:rPr>
          <w:rFonts w:hint="default" w:eastAsia="宋体"/>
          <w:lang w:val="en-US" w:eastAsia="zh-CN"/>
        </w:rPr>
      </w:pPr>
      <w:r>
        <w:rPr>
          <w:rFonts w:ascii="宋体" w:hAnsi="宋体" w:eastAsia="宋体" w:cs="宋体"/>
          <w:color w:val="000000"/>
          <w:sz w:val="24"/>
        </w:rPr>
        <w:t>平时成绩占总成绩30%，期末成绩占总成绩70%</w:t>
      </w:r>
      <w:r>
        <w:rPr>
          <w:rFonts w:hint="eastAsia" w:ascii="宋体" w:hAnsi="宋体" w:cs="宋体"/>
          <w:color w:val="000000"/>
          <w:sz w:val="24"/>
          <w:lang w:eastAsia="zh-CN"/>
        </w:rPr>
        <w:t>。</w:t>
      </w:r>
      <w:bookmarkStart w:id="2" w:name="_GoBack"/>
      <w:r>
        <w:rPr>
          <w:rFonts w:hint="eastAsia" w:ascii="宋体" w:hAnsi="宋体" w:cs="宋体"/>
          <w:color w:val="000000"/>
          <w:sz w:val="24"/>
          <w:lang w:eastAsia="zh-CN"/>
        </w:rPr>
        <w:t>其中思政项目考核占</w:t>
      </w:r>
      <w:r>
        <w:rPr>
          <w:rFonts w:hint="eastAsia" w:ascii="宋体" w:hAnsi="宋体" w:cs="宋体"/>
          <w:color w:val="000000"/>
          <w:sz w:val="24"/>
          <w:lang w:val="en-US" w:eastAsia="zh-CN"/>
        </w:rPr>
        <w:t>20%</w:t>
      </w:r>
      <w:bookmarkEnd w:id="2"/>
    </w:p>
    <w:p>
      <w:pPr>
        <w:snapToGrid w:val="0"/>
        <w:spacing w:line="240" w:lineRule="atLeast"/>
      </w:pPr>
    </w:p>
    <w:p>
      <w:pPr>
        <w:spacing w:line="360" w:lineRule="exact"/>
        <w:ind w:firstLine="480" w:firstLineChars="200"/>
        <w:rPr>
          <w:rFonts w:ascii="宋体" w:hAnsi="宋体"/>
          <w:sz w:val="24"/>
        </w:rPr>
      </w:pPr>
      <w:r>
        <w:rPr>
          <w:rFonts w:hint="eastAsia" w:ascii="宋体" w:hAnsi="宋体"/>
          <w:sz w:val="24"/>
        </w:rPr>
        <w:t>大纲修订人：                             修订日期：</w:t>
      </w:r>
    </w:p>
    <w:p>
      <w:pPr>
        <w:spacing w:line="360" w:lineRule="exact"/>
        <w:ind w:firstLine="480" w:firstLineChars="200"/>
        <w:rPr>
          <w:rFonts w:ascii="宋体" w:hAnsi="宋体"/>
          <w:sz w:val="24"/>
        </w:rPr>
      </w:pPr>
      <w:r>
        <w:rPr>
          <w:rFonts w:hint="eastAsia" w:ascii="宋体" w:hAnsi="宋体"/>
          <w:sz w:val="24"/>
        </w:rPr>
        <w:t>大纲审定人：                             审定日期：</w:t>
      </w:r>
    </w:p>
    <w:p>
      <w:pPr>
        <w:snapToGrid w:val="0"/>
        <w:spacing w:line="240" w:lineRule="atLeast"/>
      </w:pPr>
    </w:p>
    <w:p>
      <w:pPr>
        <w:snapToGrid w:val="0"/>
        <w:spacing w:line="240" w:lineRule="atLeast"/>
        <w:rPr>
          <w:rFonts w:ascii="黑体" w:hAnsi="黑体"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2B8D5"/>
    <w:multiLevelType w:val="singleLevel"/>
    <w:tmpl w:val="8662B8D5"/>
    <w:lvl w:ilvl="0" w:tentative="0">
      <w:start w:val="1"/>
      <w:numFmt w:val="decimal"/>
      <w:lvlText w:val="%1."/>
      <w:lvlJc w:val="left"/>
      <w:pPr>
        <w:ind w:left="425" w:hanging="425"/>
      </w:pPr>
      <w:rPr>
        <w:rFonts w:hint="default"/>
      </w:rPr>
    </w:lvl>
  </w:abstractNum>
  <w:abstractNum w:abstractNumId="1">
    <w:nsid w:val="A09441D4"/>
    <w:multiLevelType w:val="singleLevel"/>
    <w:tmpl w:val="A09441D4"/>
    <w:lvl w:ilvl="0" w:tentative="0">
      <w:start w:val="1"/>
      <w:numFmt w:val="decimal"/>
      <w:lvlText w:val="%1."/>
      <w:lvlJc w:val="left"/>
      <w:pPr>
        <w:ind w:left="425" w:hanging="425"/>
      </w:pPr>
      <w:rPr>
        <w:rFonts w:hint="default"/>
      </w:rPr>
    </w:lvl>
  </w:abstractNum>
  <w:abstractNum w:abstractNumId="2">
    <w:nsid w:val="D910D243"/>
    <w:multiLevelType w:val="singleLevel"/>
    <w:tmpl w:val="D910D243"/>
    <w:lvl w:ilvl="0" w:tentative="0">
      <w:start w:val="1"/>
      <w:numFmt w:val="decimal"/>
      <w:lvlText w:val="%1."/>
      <w:lvlJc w:val="left"/>
      <w:pPr>
        <w:ind w:left="425" w:hanging="425"/>
      </w:pPr>
      <w:rPr>
        <w:rFonts w:hint="default"/>
      </w:rPr>
    </w:lvl>
  </w:abstractNum>
  <w:abstractNum w:abstractNumId="3">
    <w:nsid w:val="0593B25A"/>
    <w:multiLevelType w:val="singleLevel"/>
    <w:tmpl w:val="0593B25A"/>
    <w:lvl w:ilvl="0" w:tentative="0">
      <w:start w:val="3"/>
      <w:numFmt w:val="chineseCounting"/>
      <w:suff w:val="nothing"/>
      <w:lvlText w:val="（%1）"/>
      <w:lvlJc w:val="left"/>
      <w:rPr>
        <w:rFonts w:hint="eastAsia"/>
      </w:rPr>
    </w:lvl>
  </w:abstractNum>
  <w:abstractNum w:abstractNumId="4">
    <w:nsid w:val="07C419EC"/>
    <w:multiLevelType w:val="multilevel"/>
    <w:tmpl w:val="07C419E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7E91B25"/>
    <w:multiLevelType w:val="singleLevel"/>
    <w:tmpl w:val="07E91B25"/>
    <w:lvl w:ilvl="0" w:tentative="0">
      <w:start w:val="2"/>
      <w:numFmt w:val="japaneseCounting"/>
      <w:lvlText w:val="第%1节"/>
      <w:lvlJc w:val="left"/>
      <w:pPr>
        <w:tabs>
          <w:tab w:val="left" w:pos="945"/>
        </w:tabs>
        <w:ind w:left="945" w:hanging="945"/>
      </w:pPr>
      <w:rPr>
        <w:rFonts w:hint="eastAsia"/>
      </w:rPr>
    </w:lvl>
  </w:abstractNum>
  <w:abstractNum w:abstractNumId="6">
    <w:nsid w:val="08526D1E"/>
    <w:multiLevelType w:val="multilevel"/>
    <w:tmpl w:val="08526D1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ECF49C6"/>
    <w:multiLevelType w:val="multilevel"/>
    <w:tmpl w:val="0ECF49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BF6745"/>
    <w:multiLevelType w:val="multilevel"/>
    <w:tmpl w:val="1DBF67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08AA0F"/>
    <w:multiLevelType w:val="singleLevel"/>
    <w:tmpl w:val="1E08AA0F"/>
    <w:lvl w:ilvl="0" w:tentative="0">
      <w:start w:val="1"/>
      <w:numFmt w:val="decimal"/>
      <w:lvlText w:val="%1."/>
      <w:lvlJc w:val="left"/>
      <w:pPr>
        <w:ind w:left="425" w:hanging="425"/>
      </w:pPr>
      <w:rPr>
        <w:rFonts w:hint="default"/>
      </w:rPr>
    </w:lvl>
  </w:abstractNum>
  <w:abstractNum w:abstractNumId="10">
    <w:nsid w:val="213C3234"/>
    <w:multiLevelType w:val="multilevel"/>
    <w:tmpl w:val="213C32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15D1F73"/>
    <w:multiLevelType w:val="multilevel"/>
    <w:tmpl w:val="215D1F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3EC4D59"/>
    <w:multiLevelType w:val="multilevel"/>
    <w:tmpl w:val="23EC4D59"/>
    <w:lvl w:ilvl="0" w:tentative="0">
      <w:start w:val="1"/>
      <w:numFmt w:val="decimal"/>
      <w:lvlText w:val="（%1）"/>
      <w:lvlJc w:val="left"/>
      <w:pPr>
        <w:tabs>
          <w:tab w:val="left" w:pos="360"/>
        </w:tabs>
        <w:ind w:left="360" w:hanging="360"/>
      </w:pPr>
      <w:rPr>
        <w:rFonts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4C967BD"/>
    <w:multiLevelType w:val="multilevel"/>
    <w:tmpl w:val="24C967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6AD0625"/>
    <w:multiLevelType w:val="multilevel"/>
    <w:tmpl w:val="26AD0625"/>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E861223"/>
    <w:multiLevelType w:val="multilevel"/>
    <w:tmpl w:val="2E86122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23405B"/>
    <w:multiLevelType w:val="multilevel"/>
    <w:tmpl w:val="352340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7D3434D"/>
    <w:multiLevelType w:val="singleLevel"/>
    <w:tmpl w:val="37D3434D"/>
    <w:lvl w:ilvl="0" w:tentative="0">
      <w:start w:val="1"/>
      <w:numFmt w:val="decimal"/>
      <w:lvlText w:val="%1."/>
      <w:lvlJc w:val="left"/>
      <w:pPr>
        <w:ind w:left="425" w:hanging="425"/>
      </w:pPr>
      <w:rPr>
        <w:rFonts w:hint="default"/>
      </w:rPr>
    </w:lvl>
  </w:abstractNum>
  <w:abstractNum w:abstractNumId="18">
    <w:nsid w:val="3AF17854"/>
    <w:multiLevelType w:val="multilevel"/>
    <w:tmpl w:val="3AF178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B7B2B10"/>
    <w:multiLevelType w:val="multilevel"/>
    <w:tmpl w:val="3B7B2B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C636D68"/>
    <w:multiLevelType w:val="multilevel"/>
    <w:tmpl w:val="3C636D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33ACA73"/>
    <w:multiLevelType w:val="singleLevel"/>
    <w:tmpl w:val="433ACA73"/>
    <w:lvl w:ilvl="0" w:tentative="0">
      <w:start w:val="1"/>
      <w:numFmt w:val="decimal"/>
      <w:lvlText w:val="%1."/>
      <w:lvlJc w:val="left"/>
      <w:pPr>
        <w:tabs>
          <w:tab w:val="left" w:pos="420"/>
        </w:tabs>
        <w:ind w:left="425" w:leftChars="0" w:hanging="425" w:firstLineChars="0"/>
      </w:pPr>
      <w:rPr>
        <w:rFonts w:hint="default"/>
      </w:rPr>
    </w:lvl>
  </w:abstractNum>
  <w:abstractNum w:abstractNumId="22">
    <w:nsid w:val="44BA651B"/>
    <w:multiLevelType w:val="multilevel"/>
    <w:tmpl w:val="44BA651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62C471D"/>
    <w:multiLevelType w:val="multilevel"/>
    <w:tmpl w:val="462C47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64A4562"/>
    <w:multiLevelType w:val="multilevel"/>
    <w:tmpl w:val="464A4562"/>
    <w:lvl w:ilvl="0" w:tentative="0">
      <w:start w:val="3"/>
      <w:numFmt w:val="japaneseCounting"/>
      <w:lvlText w:val="第%1节"/>
      <w:lvlJc w:val="left"/>
      <w:pPr>
        <w:tabs>
          <w:tab w:val="left" w:pos="945"/>
        </w:tabs>
        <w:ind w:left="945" w:hanging="94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72B0A1D"/>
    <w:multiLevelType w:val="multilevel"/>
    <w:tmpl w:val="472B0A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A167FCA"/>
    <w:multiLevelType w:val="multilevel"/>
    <w:tmpl w:val="4A167FC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A2C359C"/>
    <w:multiLevelType w:val="multilevel"/>
    <w:tmpl w:val="4A2C35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D7E257B"/>
    <w:multiLevelType w:val="multilevel"/>
    <w:tmpl w:val="4D7E25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F9500B9"/>
    <w:multiLevelType w:val="singleLevel"/>
    <w:tmpl w:val="4F9500B9"/>
    <w:lvl w:ilvl="0" w:tentative="0">
      <w:start w:val="1"/>
      <w:numFmt w:val="decimal"/>
      <w:lvlText w:val="%1."/>
      <w:lvlJc w:val="left"/>
      <w:pPr>
        <w:ind w:left="425" w:hanging="425"/>
      </w:pPr>
      <w:rPr>
        <w:rFonts w:hint="default"/>
      </w:rPr>
    </w:lvl>
  </w:abstractNum>
  <w:abstractNum w:abstractNumId="30">
    <w:nsid w:val="54EF1391"/>
    <w:multiLevelType w:val="multilevel"/>
    <w:tmpl w:val="54EF139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ED312BB"/>
    <w:multiLevelType w:val="multilevel"/>
    <w:tmpl w:val="5ED312BB"/>
    <w:lvl w:ilvl="0" w:tentative="0">
      <w:start w:val="3"/>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F3F4230"/>
    <w:multiLevelType w:val="multilevel"/>
    <w:tmpl w:val="5F3F42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FACCC86"/>
    <w:multiLevelType w:val="singleLevel"/>
    <w:tmpl w:val="5FACCC86"/>
    <w:lvl w:ilvl="0" w:tentative="0">
      <w:start w:val="1"/>
      <w:numFmt w:val="decimal"/>
      <w:lvlText w:val="%1."/>
      <w:lvlJc w:val="left"/>
      <w:pPr>
        <w:ind w:left="425" w:hanging="425"/>
      </w:pPr>
      <w:rPr>
        <w:rFonts w:hint="default"/>
      </w:rPr>
    </w:lvl>
  </w:abstractNum>
  <w:abstractNum w:abstractNumId="34">
    <w:nsid w:val="64276826"/>
    <w:multiLevelType w:val="multilevel"/>
    <w:tmpl w:val="64276826"/>
    <w:lvl w:ilvl="0" w:tentative="0">
      <w:start w:val="5"/>
      <w:numFmt w:val="japaneseCounting"/>
      <w:lvlText w:val="第%1章"/>
      <w:lvlJc w:val="left"/>
      <w:pPr>
        <w:tabs>
          <w:tab w:val="left" w:pos="960"/>
        </w:tabs>
        <w:ind w:left="960" w:hanging="9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4346D99"/>
    <w:multiLevelType w:val="multilevel"/>
    <w:tmpl w:val="64346D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9744D40"/>
    <w:multiLevelType w:val="multilevel"/>
    <w:tmpl w:val="69744D40"/>
    <w:lvl w:ilvl="0" w:tentative="0">
      <w:start w:val="4"/>
      <w:numFmt w:val="japaneseCounting"/>
      <w:lvlText w:val="%1、"/>
      <w:lvlJc w:val="left"/>
      <w:pPr>
        <w:ind w:left="480" w:hanging="480"/>
      </w:pPr>
      <w:rPr>
        <w:rFonts w:hint="default" w:ascii="Times New Roman"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B1261D4"/>
    <w:multiLevelType w:val="multilevel"/>
    <w:tmpl w:val="6B1261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FC63E40"/>
    <w:multiLevelType w:val="multilevel"/>
    <w:tmpl w:val="6FC63E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3901DCB"/>
    <w:multiLevelType w:val="multilevel"/>
    <w:tmpl w:val="73901D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7DC0C15"/>
    <w:multiLevelType w:val="multilevel"/>
    <w:tmpl w:val="77DC0C15"/>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97972D3"/>
    <w:multiLevelType w:val="multilevel"/>
    <w:tmpl w:val="797972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6"/>
  </w:num>
  <w:num w:numId="2">
    <w:abstractNumId w:val="4"/>
  </w:num>
  <w:num w:numId="3">
    <w:abstractNumId w:val="20"/>
  </w:num>
  <w:num w:numId="4">
    <w:abstractNumId w:val="24"/>
  </w:num>
  <w:num w:numId="5">
    <w:abstractNumId w:val="31"/>
  </w:num>
  <w:num w:numId="6">
    <w:abstractNumId w:val="3"/>
  </w:num>
  <w:num w:numId="7">
    <w:abstractNumId w:val="9"/>
  </w:num>
  <w:num w:numId="8">
    <w:abstractNumId w:val="26"/>
  </w:num>
  <w:num w:numId="9">
    <w:abstractNumId w:val="10"/>
  </w:num>
  <w:num w:numId="10">
    <w:abstractNumId w:val="23"/>
  </w:num>
  <w:num w:numId="11">
    <w:abstractNumId w:val="21"/>
  </w:num>
  <w:num w:numId="12">
    <w:abstractNumId w:val="15"/>
  </w:num>
  <w:num w:numId="13">
    <w:abstractNumId w:val="38"/>
  </w:num>
  <w:num w:numId="14">
    <w:abstractNumId w:val="7"/>
  </w:num>
  <w:num w:numId="15">
    <w:abstractNumId w:val="17"/>
  </w:num>
  <w:num w:numId="16">
    <w:abstractNumId w:val="14"/>
  </w:num>
  <w:num w:numId="17">
    <w:abstractNumId w:val="28"/>
  </w:num>
  <w:num w:numId="18">
    <w:abstractNumId w:val="25"/>
  </w:num>
  <w:num w:numId="19">
    <w:abstractNumId w:val="0"/>
  </w:num>
  <w:num w:numId="20">
    <w:abstractNumId w:val="34"/>
  </w:num>
  <w:num w:numId="21">
    <w:abstractNumId w:val="30"/>
  </w:num>
  <w:num w:numId="22">
    <w:abstractNumId w:val="39"/>
  </w:num>
  <w:num w:numId="23">
    <w:abstractNumId w:val="8"/>
  </w:num>
  <w:num w:numId="24">
    <w:abstractNumId w:val="11"/>
  </w:num>
  <w:num w:numId="25">
    <w:abstractNumId w:val="2"/>
  </w:num>
  <w:num w:numId="26">
    <w:abstractNumId w:val="40"/>
  </w:num>
  <w:num w:numId="27">
    <w:abstractNumId w:val="32"/>
  </w:num>
  <w:num w:numId="28">
    <w:abstractNumId w:val="5"/>
  </w:num>
  <w:num w:numId="29">
    <w:abstractNumId w:val="18"/>
  </w:num>
  <w:num w:numId="30">
    <w:abstractNumId w:val="13"/>
  </w:num>
  <w:num w:numId="31">
    <w:abstractNumId w:val="12"/>
  </w:num>
  <w:num w:numId="32">
    <w:abstractNumId w:val="33"/>
  </w:num>
  <w:num w:numId="33">
    <w:abstractNumId w:val="6"/>
  </w:num>
  <w:num w:numId="34">
    <w:abstractNumId w:val="37"/>
  </w:num>
  <w:num w:numId="35">
    <w:abstractNumId w:val="16"/>
  </w:num>
  <w:num w:numId="36">
    <w:abstractNumId w:val="29"/>
  </w:num>
  <w:num w:numId="37">
    <w:abstractNumId w:val="22"/>
  </w:num>
  <w:num w:numId="38">
    <w:abstractNumId w:val="41"/>
  </w:num>
  <w:num w:numId="39">
    <w:abstractNumId w:val="27"/>
  </w:num>
  <w:num w:numId="40">
    <w:abstractNumId w:val="19"/>
  </w:num>
  <w:num w:numId="41">
    <w:abstractNumId w:val="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A"/>
    <w:rsid w:val="00026E73"/>
    <w:rsid w:val="00085351"/>
    <w:rsid w:val="000A6584"/>
    <w:rsid w:val="000A73FB"/>
    <w:rsid w:val="000C45F1"/>
    <w:rsid w:val="000C4834"/>
    <w:rsid w:val="000F068A"/>
    <w:rsid w:val="001025E3"/>
    <w:rsid w:val="001373FE"/>
    <w:rsid w:val="00173F39"/>
    <w:rsid w:val="00194182"/>
    <w:rsid w:val="00245CC2"/>
    <w:rsid w:val="00283869"/>
    <w:rsid w:val="002B40B4"/>
    <w:rsid w:val="002D4572"/>
    <w:rsid w:val="002E74EC"/>
    <w:rsid w:val="00305708"/>
    <w:rsid w:val="00310D23"/>
    <w:rsid w:val="00345855"/>
    <w:rsid w:val="003A56D9"/>
    <w:rsid w:val="003D7D61"/>
    <w:rsid w:val="003F1221"/>
    <w:rsid w:val="00440391"/>
    <w:rsid w:val="00466DF2"/>
    <w:rsid w:val="00487207"/>
    <w:rsid w:val="004D6FE0"/>
    <w:rsid w:val="00553FD8"/>
    <w:rsid w:val="005869EA"/>
    <w:rsid w:val="00602F33"/>
    <w:rsid w:val="00617E61"/>
    <w:rsid w:val="00633230"/>
    <w:rsid w:val="00647375"/>
    <w:rsid w:val="006A5044"/>
    <w:rsid w:val="006B3E68"/>
    <w:rsid w:val="006F71F9"/>
    <w:rsid w:val="00715A67"/>
    <w:rsid w:val="007318B3"/>
    <w:rsid w:val="00781937"/>
    <w:rsid w:val="0079198A"/>
    <w:rsid w:val="00797B14"/>
    <w:rsid w:val="007F4149"/>
    <w:rsid w:val="007F7DA1"/>
    <w:rsid w:val="008277D4"/>
    <w:rsid w:val="008817AD"/>
    <w:rsid w:val="008F4F8F"/>
    <w:rsid w:val="00901BD1"/>
    <w:rsid w:val="00904D5B"/>
    <w:rsid w:val="00970A0E"/>
    <w:rsid w:val="00983211"/>
    <w:rsid w:val="00A525BB"/>
    <w:rsid w:val="00A5546E"/>
    <w:rsid w:val="00B53FE6"/>
    <w:rsid w:val="00BD091A"/>
    <w:rsid w:val="00C1040C"/>
    <w:rsid w:val="00C30933"/>
    <w:rsid w:val="00CB593D"/>
    <w:rsid w:val="00CE179A"/>
    <w:rsid w:val="00CF4ED9"/>
    <w:rsid w:val="00D83813"/>
    <w:rsid w:val="00DA3BD9"/>
    <w:rsid w:val="00DA5949"/>
    <w:rsid w:val="00DC16CC"/>
    <w:rsid w:val="00E30232"/>
    <w:rsid w:val="00FC4BC0"/>
    <w:rsid w:val="00FD7891"/>
    <w:rsid w:val="00FF26E8"/>
    <w:rsid w:val="0D9C2FFD"/>
    <w:rsid w:val="124A40F7"/>
    <w:rsid w:val="17AF3BD6"/>
    <w:rsid w:val="1C5C7372"/>
    <w:rsid w:val="232F22B5"/>
    <w:rsid w:val="240E1D09"/>
    <w:rsid w:val="27ED14E0"/>
    <w:rsid w:val="2AF43B69"/>
    <w:rsid w:val="33BB72ED"/>
    <w:rsid w:val="383150C1"/>
    <w:rsid w:val="3EEA5B35"/>
    <w:rsid w:val="4257028D"/>
    <w:rsid w:val="42970107"/>
    <w:rsid w:val="43DB44F4"/>
    <w:rsid w:val="44D0630B"/>
    <w:rsid w:val="4F3B1E2B"/>
    <w:rsid w:val="514D00C5"/>
    <w:rsid w:val="55AE586C"/>
    <w:rsid w:val="568B17BA"/>
    <w:rsid w:val="574A1465"/>
    <w:rsid w:val="59280F8A"/>
    <w:rsid w:val="649968E2"/>
    <w:rsid w:val="66B05248"/>
    <w:rsid w:val="6A9019B8"/>
    <w:rsid w:val="6B383A7F"/>
    <w:rsid w:val="6CDF54C1"/>
    <w:rsid w:val="72D006E5"/>
    <w:rsid w:val="7A88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qFormat/>
    <w:uiPriority w:val="39"/>
    <w:pPr>
      <w:ind w:left="420" w:leftChars="200"/>
    </w:pPr>
  </w:style>
  <w:style w:type="paragraph" w:styleId="3">
    <w:name w:val="Body Text 3"/>
    <w:basedOn w:val="1"/>
    <w:link w:val="18"/>
    <w:qFormat/>
    <w:uiPriority w:val="0"/>
    <w:pPr>
      <w:spacing w:after="120"/>
    </w:pPr>
    <w:rPr>
      <w:sz w:val="16"/>
      <w:szCs w:val="16"/>
    </w:rPr>
  </w:style>
  <w:style w:type="paragraph" w:styleId="4">
    <w:name w:val="Body Text"/>
    <w:basedOn w:val="1"/>
    <w:link w:val="15"/>
    <w:qFormat/>
    <w:uiPriority w:val="0"/>
    <w:pPr>
      <w:ind w:right="23" w:rightChars="11"/>
    </w:pPr>
    <w:rPr>
      <w:sz w:val="24"/>
    </w:rPr>
  </w:style>
  <w:style w:type="paragraph" w:styleId="5">
    <w:name w:val="Body Text Indent"/>
    <w:basedOn w:val="1"/>
    <w:link w:val="20"/>
    <w:semiHidden/>
    <w:unhideWhenUsed/>
    <w:qFormat/>
    <w:uiPriority w:val="99"/>
    <w:pPr>
      <w:spacing w:after="120"/>
      <w:ind w:left="420" w:leftChars="200"/>
    </w:p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3"/>
    <w:qFormat/>
    <w:uiPriority w:val="0"/>
    <w:pPr>
      <w:snapToGrid w:val="0"/>
      <w:jc w:val="left"/>
    </w:pPr>
    <w:rPr>
      <w:sz w:val="18"/>
    </w:rPr>
  </w:style>
  <w:style w:type="paragraph" w:styleId="9">
    <w:name w:val="Body Text 2"/>
    <w:basedOn w:val="1"/>
    <w:link w:val="17"/>
    <w:qFormat/>
    <w:uiPriority w:val="0"/>
    <w:pPr>
      <w:spacing w:after="120" w:line="480" w:lineRule="auto"/>
    </w:pPr>
  </w:style>
  <w:style w:type="paragraph" w:styleId="10">
    <w:name w:val="Normal (Web)"/>
    <w:basedOn w:val="1"/>
    <w:qFormat/>
    <w:uiPriority w:val="0"/>
    <w:pPr>
      <w:spacing w:before="100" w:beforeAutospacing="1" w:after="100" w:afterAutospacing="1"/>
      <w:jc w:val="left"/>
    </w:pPr>
    <w:rPr>
      <w:kern w:val="0"/>
      <w:sz w:val="24"/>
      <w:szCs w:val="20"/>
    </w:rPr>
  </w:style>
  <w:style w:type="character" w:styleId="13">
    <w:name w:val="Emphasis"/>
    <w:basedOn w:val="12"/>
    <w:qFormat/>
    <w:uiPriority w:val="0"/>
    <w:rPr>
      <w:i/>
    </w:rPr>
  </w:style>
  <w:style w:type="character" w:styleId="14">
    <w:name w:val="footnote reference"/>
    <w:basedOn w:val="12"/>
    <w:qFormat/>
    <w:uiPriority w:val="0"/>
    <w:rPr>
      <w:vertAlign w:val="superscript"/>
    </w:rPr>
  </w:style>
  <w:style w:type="character" w:customStyle="1" w:styleId="15">
    <w:name w:val="正文文本 字符"/>
    <w:basedOn w:val="12"/>
    <w:link w:val="4"/>
    <w:qFormat/>
    <w:uiPriority w:val="0"/>
    <w:rPr>
      <w:rFonts w:ascii="Times New Roman" w:hAnsi="Times New Roman" w:eastAsia="宋体" w:cs="Times New Roman"/>
      <w:sz w:val="24"/>
      <w:szCs w:val="24"/>
    </w:rPr>
  </w:style>
  <w:style w:type="character" w:customStyle="1" w:styleId="16">
    <w:name w:val="tgt"/>
    <w:basedOn w:val="12"/>
    <w:qFormat/>
    <w:uiPriority w:val="0"/>
  </w:style>
  <w:style w:type="character" w:customStyle="1" w:styleId="17">
    <w:name w:val="正文文本 2 字符"/>
    <w:basedOn w:val="12"/>
    <w:link w:val="9"/>
    <w:qFormat/>
    <w:uiPriority w:val="0"/>
    <w:rPr>
      <w:rFonts w:ascii="Times New Roman" w:hAnsi="Times New Roman" w:eastAsia="宋体" w:cs="Times New Roman"/>
      <w:szCs w:val="24"/>
    </w:rPr>
  </w:style>
  <w:style w:type="character" w:customStyle="1" w:styleId="18">
    <w:name w:val="正文文本 3 字符"/>
    <w:basedOn w:val="12"/>
    <w:link w:val="3"/>
    <w:qFormat/>
    <w:uiPriority w:val="0"/>
    <w:rPr>
      <w:rFonts w:ascii="Times New Roman" w:hAnsi="Times New Roman" w:eastAsia="宋体" w:cs="Times New Roman"/>
      <w:sz w:val="16"/>
      <w:szCs w:val="16"/>
    </w:rPr>
  </w:style>
  <w:style w:type="paragraph" w:styleId="19">
    <w:name w:val="List Paragraph"/>
    <w:basedOn w:val="1"/>
    <w:qFormat/>
    <w:uiPriority w:val="34"/>
    <w:pPr>
      <w:ind w:firstLine="420" w:firstLineChars="200"/>
    </w:pPr>
  </w:style>
  <w:style w:type="character" w:customStyle="1" w:styleId="20">
    <w:name w:val="正文文本缩进 字符"/>
    <w:basedOn w:val="12"/>
    <w:link w:val="5"/>
    <w:semiHidden/>
    <w:qFormat/>
    <w:uiPriority w:val="99"/>
    <w:rPr>
      <w:rFonts w:ascii="Times New Roman" w:hAnsi="Times New Roman" w:eastAsia="宋体" w:cs="Times New Roman"/>
      <w:szCs w:val="24"/>
    </w:rPr>
  </w:style>
  <w:style w:type="character" w:customStyle="1" w:styleId="21">
    <w:name w:val="页眉 字符"/>
    <w:basedOn w:val="12"/>
    <w:link w:val="7"/>
    <w:qFormat/>
    <w:uiPriority w:val="99"/>
    <w:rPr>
      <w:rFonts w:ascii="Times New Roman" w:hAnsi="Times New Roman" w:eastAsia="宋体" w:cs="Times New Roman"/>
      <w:sz w:val="18"/>
      <w:szCs w:val="18"/>
    </w:rPr>
  </w:style>
  <w:style w:type="character" w:customStyle="1" w:styleId="22">
    <w:name w:val="页脚 字符"/>
    <w:basedOn w:val="12"/>
    <w:link w:val="6"/>
    <w:qFormat/>
    <w:uiPriority w:val="99"/>
    <w:rPr>
      <w:rFonts w:ascii="Times New Roman" w:hAnsi="Times New Roman" w:eastAsia="宋体" w:cs="Times New Roman"/>
      <w:sz w:val="18"/>
      <w:szCs w:val="18"/>
    </w:rPr>
  </w:style>
  <w:style w:type="character" w:customStyle="1" w:styleId="23">
    <w:name w:val="脚注文本 字符"/>
    <w:basedOn w:val="12"/>
    <w:link w:val="8"/>
    <w:qFormat/>
    <w:uiPriority w:val="0"/>
    <w:rPr>
      <w:rFonts w:ascii="Times New Roman" w:hAnsi="Times New Roman" w:eastAsia="宋体" w:cs="Times New Roman"/>
      <w:sz w:val="18"/>
      <w:szCs w:val="24"/>
    </w:rPr>
  </w:style>
  <w:style w:type="paragraph" w:customStyle="1" w:styleId="24">
    <w:name w:val="Char"/>
    <w:basedOn w:val="1"/>
    <w:qFormat/>
    <w:uiPriority w:val="0"/>
    <w:pPr>
      <w:tabs>
        <w:tab w:val="left" w:pos="425"/>
      </w:tabs>
      <w:ind w:left="425" w:hanging="425"/>
    </w:pPr>
  </w:style>
  <w:style w:type="paragraph" w:customStyle="1" w:styleId="25">
    <w:name w:val="样式1 小结"/>
    <w:basedOn w:val="1"/>
    <w:qFormat/>
    <w:uiPriority w:val="0"/>
    <w:pPr>
      <w:snapToGrid w:val="0"/>
      <w:spacing w:line="360" w:lineRule="atLeast"/>
    </w:pPr>
    <w:rPr>
      <w:rFonts w:asciiTheme="minorAscii" w:hAnsiTheme="minorAscii"/>
      <w:color w:val="C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948</Words>
  <Characters>5410</Characters>
  <Lines>45</Lines>
  <Paragraphs>12</Paragraphs>
  <TotalTime>5</TotalTime>
  <ScaleCrop>false</ScaleCrop>
  <LinksUpToDate>false</LinksUpToDate>
  <CharactersWithSpaces>6346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2018-03-01T08:21:00Z</dcterms:created>
  <dc:creator>sysu</dc:creator>
  <cp:lastModifiedBy>Tao Qu</cp:lastModifiedBy>
  <dcterms:modified xsi:type="dcterms:W3CDTF">2020-12-25T09:21:35Z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