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</w:rPr>
      </w:pPr>
      <w:r>
        <w:rPr>
          <w:rFonts w:ascii="黑体" w:hAnsi="黑体" w:eastAsia="黑体"/>
          <w:b/>
          <w:sz w:val="36"/>
        </w:rPr>
        <w:t>XX</w:t>
      </w:r>
      <w:r>
        <w:rPr>
          <w:rFonts w:hint="eastAsia" w:ascii="黑体" w:hAnsi="黑体" w:eastAsia="黑体"/>
          <w:b/>
          <w:sz w:val="36"/>
        </w:rPr>
        <w:t>学院</w:t>
      </w:r>
    </w:p>
    <w:p>
      <w:pPr>
        <w:jc w:val="center"/>
        <w:rPr>
          <w:rFonts w:ascii="黑体" w:hAnsi="黑体" w:eastAsia="黑体"/>
          <w:sz w:val="36"/>
        </w:rPr>
      </w:pPr>
      <w:r>
        <w:rPr>
          <w:rFonts w:ascii="黑体" w:hAnsi="黑体" w:eastAsia="黑体"/>
          <w:b/>
          <w:sz w:val="36"/>
        </w:rPr>
        <w:t>XX</w:t>
      </w:r>
      <w:r>
        <w:rPr>
          <w:rFonts w:hint="eastAsia" w:ascii="黑体" w:hAnsi="黑体" w:eastAsia="黑体"/>
          <w:b/>
          <w:sz w:val="36"/>
        </w:rPr>
        <w:t>专业</w:t>
      </w:r>
      <w:r>
        <w:rPr>
          <w:rFonts w:ascii="黑体" w:hAnsi="黑体" w:eastAsia="黑体"/>
          <w:b/>
          <w:sz w:val="36"/>
        </w:rPr>
        <w:t>202</w:t>
      </w:r>
      <w:r>
        <w:rPr>
          <w:rFonts w:hint="eastAsia" w:ascii="黑体" w:hAnsi="黑体" w:eastAsia="黑体"/>
          <w:b/>
          <w:sz w:val="36"/>
          <w:lang w:val="en-US" w:eastAsia="zh-CN"/>
        </w:rPr>
        <w:t>4</w:t>
      </w:r>
      <w:r>
        <w:rPr>
          <w:rFonts w:hint="eastAsia" w:ascii="黑体" w:hAnsi="黑体" w:eastAsia="黑体"/>
          <w:b/>
          <w:sz w:val="36"/>
        </w:rPr>
        <w:t>级本科人才培养方案</w:t>
      </w:r>
    </w:p>
    <w:p>
      <w:pPr>
        <w:rPr>
          <w:rFonts w:ascii="unknown" w:hAnsi="unknown"/>
        </w:rPr>
      </w:pPr>
      <w:r>
        <w:rPr>
          <w:rFonts w:ascii="unknown" w:hAnsi="unknown"/>
        </w:rPr>
        <w:t xml:space="preserve"> </w:t>
      </w:r>
    </w:p>
    <w:p>
      <w:pPr>
        <w:numPr>
          <w:ilvl w:val="0"/>
          <w:numId w:val="1"/>
        </w:numPr>
        <w:spacing w:line="320" w:lineRule="atLeast"/>
        <w:ind w:left="120" w:leftChars="0" w:firstLine="0" w:firstLineChars="0"/>
        <w:rPr>
          <w:rFonts w:ascii="unknown" w:hAnsi="unknown"/>
          <w:b/>
        </w:rPr>
      </w:pPr>
      <w:r>
        <w:rPr>
          <w:rFonts w:hint="eastAsia" w:ascii="宋体" w:hAnsi="宋体" w:cs="宋体"/>
          <w:b/>
        </w:rPr>
        <w:t>培养目标</w:t>
      </w:r>
      <w:r>
        <w:rPr>
          <w:rFonts w:ascii="Times New Roman" w:hAnsi="Times New Roman"/>
          <w:b/>
        </w:rPr>
        <w:t> </w:t>
      </w:r>
      <w:r>
        <w:rPr>
          <w:rFonts w:ascii="unknown" w:hAnsi="unknown"/>
          <w:b/>
        </w:rPr>
        <w:t xml:space="preserve"> </w:t>
      </w:r>
    </w:p>
    <w:p>
      <w:pPr>
        <w:numPr>
          <w:ilvl w:val="0"/>
          <w:numId w:val="0"/>
        </w:numPr>
        <w:spacing w:line="320" w:lineRule="atLeast"/>
        <w:ind w:left="120" w:leftChars="0"/>
        <w:rPr>
          <w:rFonts w:hint="default" w:ascii="unknown" w:hAnsi="unknown" w:eastAsia="宋体"/>
          <w:b w:val="0"/>
          <w:bCs/>
          <w:i/>
          <w:iCs/>
          <w:lang w:val="en-US" w:eastAsia="zh-CN"/>
        </w:rPr>
      </w:pPr>
      <w:r>
        <w:rPr>
          <w:rFonts w:hint="eastAsia" w:ascii="unknown" w:hAnsi="unknown"/>
          <w:b/>
          <w:lang w:val="en-US" w:eastAsia="zh-CN"/>
        </w:rPr>
        <w:t xml:space="preserve"> </w:t>
      </w:r>
      <w:r>
        <w:rPr>
          <w:rFonts w:hint="eastAsia" w:ascii="unknown" w:hAnsi="unknown"/>
          <w:b w:val="0"/>
          <w:bCs/>
          <w:lang w:val="en-US" w:eastAsia="zh-CN"/>
        </w:rPr>
        <w:t xml:space="preserve">   本专业面向......国家或区域经济发展战略需要，培养德智体美劳全面发展，掌握......专业基础理论知识和方法，具有......能力，.....综合素质的应用型（复合型）高级专门人才。毕业生可以在......领域或单位从事......方面的工作。</w:t>
      </w:r>
    </w:p>
    <w:p>
      <w:pPr>
        <w:numPr>
          <w:ilvl w:val="0"/>
          <w:numId w:val="0"/>
        </w:numPr>
        <w:spacing w:line="320" w:lineRule="atLeast"/>
        <w:ind w:left="120" w:leftChars="0"/>
        <w:rPr>
          <w:rFonts w:ascii="unknown" w:hAnsi="unknown"/>
          <w:b/>
          <w:i/>
          <w:iCs/>
        </w:rPr>
      </w:pPr>
    </w:p>
    <w:p>
      <w:pPr>
        <w:spacing w:line="320" w:lineRule="atLeast"/>
        <w:rPr>
          <w:rFonts w:hint="default" w:ascii="unknown" w:hAnsi="unknown" w:eastAsia="宋体"/>
          <w:b w:val="0"/>
          <w:bCs/>
          <w:i/>
          <w:iCs/>
          <w:lang w:val="en-US" w:eastAsia="zh-CN"/>
        </w:rPr>
      </w:pPr>
      <w:r>
        <w:rPr>
          <w:rFonts w:ascii="unknown" w:hAnsi="unknown"/>
          <w:b/>
        </w:rPr>
        <w:t>  </w:t>
      </w:r>
      <w:r>
        <w:rPr>
          <w:rFonts w:hint="eastAsia" w:ascii="宋体" w:hAnsi="宋体" w:cs="宋体"/>
          <w:b/>
        </w:rPr>
        <w:t>二、培养要求</w:t>
      </w:r>
      <w:r>
        <w:rPr>
          <w:rFonts w:hint="eastAsia" w:ascii="宋体" w:hAnsi="宋体" w:cs="宋体"/>
          <w:b/>
          <w:lang w:eastAsia="zh-CN"/>
        </w:rPr>
        <w:t>：</w:t>
      </w:r>
    </w:p>
    <w:p>
      <w:pPr>
        <w:numPr>
          <w:ilvl w:val="0"/>
          <w:numId w:val="0"/>
        </w:numPr>
        <w:spacing w:line="320" w:lineRule="atLeast"/>
        <w:ind w:leftChars="0" w:firstLine="480" w:firstLineChars="200"/>
        <w:rPr>
          <w:rFonts w:hint="default" w:ascii="宋体" w:hAnsi="宋体" w:cs="宋体"/>
          <w:lang w:val="en-US" w:eastAsia="zh-CN"/>
        </w:rPr>
      </w:pPr>
      <w:r>
        <w:rPr>
          <w:rFonts w:hint="default" w:ascii="宋体" w:hAnsi="宋体" w:cs="宋体"/>
          <w:lang w:val="en-US" w:eastAsia="zh-CN"/>
        </w:rPr>
        <w:t>1.知识要求</w:t>
      </w:r>
    </w:p>
    <w:p>
      <w:pPr>
        <w:numPr>
          <w:ilvl w:val="0"/>
          <w:numId w:val="0"/>
        </w:numPr>
        <w:spacing w:line="320" w:lineRule="atLeast"/>
        <w:ind w:leftChars="0" w:firstLine="480" w:firstLineChars="200"/>
        <w:rPr>
          <w:rFonts w:hint="default" w:ascii="宋体" w:hAnsi="宋体" w:cs="宋体"/>
          <w:lang w:val="en-US" w:eastAsia="zh-CN"/>
        </w:rPr>
      </w:pPr>
      <w:r>
        <w:rPr>
          <w:rFonts w:hint="default" w:ascii="宋体" w:hAnsi="宋体" w:cs="宋体"/>
          <w:lang w:val="en-US" w:eastAsia="zh-CN"/>
        </w:rPr>
        <w:t>用了解、熟悉、掌握等词语描述</w:t>
      </w:r>
    </w:p>
    <w:p>
      <w:pPr>
        <w:numPr>
          <w:ilvl w:val="0"/>
          <w:numId w:val="0"/>
        </w:numPr>
        <w:spacing w:line="320" w:lineRule="atLeast"/>
        <w:ind w:leftChars="0" w:firstLine="480" w:firstLineChars="200"/>
        <w:rPr>
          <w:rFonts w:hint="default" w:ascii="宋体" w:hAnsi="宋体" w:cs="宋体"/>
          <w:lang w:val="en-US" w:eastAsia="zh-CN"/>
        </w:rPr>
      </w:pPr>
      <w:r>
        <w:rPr>
          <w:rFonts w:hint="default" w:ascii="宋体" w:hAnsi="宋体" w:cs="宋体"/>
          <w:lang w:val="en-US" w:eastAsia="zh-CN"/>
        </w:rPr>
        <w:t>（1）基础理论知识</w:t>
      </w:r>
    </w:p>
    <w:p>
      <w:pPr>
        <w:numPr>
          <w:ilvl w:val="0"/>
          <w:numId w:val="0"/>
        </w:numPr>
        <w:spacing w:line="320" w:lineRule="atLeast"/>
        <w:ind w:leftChars="0" w:firstLine="480" w:firstLineChars="200"/>
        <w:rPr>
          <w:rFonts w:hint="default" w:ascii="宋体" w:hAnsi="宋体" w:cs="宋体"/>
          <w:lang w:val="en-US" w:eastAsia="zh-CN"/>
        </w:rPr>
      </w:pPr>
      <w:r>
        <w:rPr>
          <w:rFonts w:hint="default" w:ascii="宋体" w:hAnsi="宋体" w:cs="宋体"/>
          <w:lang w:val="en-US" w:eastAsia="zh-CN"/>
        </w:rPr>
        <w:t>（2）基本方法与技术</w:t>
      </w:r>
    </w:p>
    <w:p>
      <w:pPr>
        <w:numPr>
          <w:ilvl w:val="0"/>
          <w:numId w:val="0"/>
        </w:numPr>
        <w:spacing w:line="320" w:lineRule="atLeast"/>
        <w:ind w:leftChars="0" w:firstLine="480" w:firstLineChars="200"/>
        <w:rPr>
          <w:rFonts w:hint="default" w:ascii="宋体" w:hAnsi="宋体" w:cs="宋体"/>
          <w:lang w:val="en-US" w:eastAsia="zh-CN"/>
        </w:rPr>
      </w:pPr>
      <w:r>
        <w:rPr>
          <w:rFonts w:hint="default" w:ascii="宋体" w:hAnsi="宋体" w:cs="宋体"/>
          <w:lang w:val="en-US" w:eastAsia="zh-CN"/>
        </w:rPr>
        <w:t>（3）综合应用知识</w:t>
      </w:r>
    </w:p>
    <w:p>
      <w:pPr>
        <w:numPr>
          <w:ilvl w:val="0"/>
          <w:numId w:val="0"/>
        </w:numPr>
        <w:spacing w:line="320" w:lineRule="atLeast"/>
        <w:ind w:leftChars="0" w:firstLine="480" w:firstLineChars="200"/>
        <w:rPr>
          <w:rFonts w:hint="default" w:ascii="宋体" w:hAnsi="宋体" w:cs="宋体"/>
          <w:lang w:val="en-US" w:eastAsia="zh-CN"/>
        </w:rPr>
      </w:pPr>
      <w:r>
        <w:rPr>
          <w:rFonts w:hint="default" w:ascii="宋体" w:hAnsi="宋体" w:cs="宋体"/>
          <w:lang w:val="en-US" w:eastAsia="zh-CN"/>
        </w:rPr>
        <w:t>2.能力要求</w:t>
      </w:r>
    </w:p>
    <w:p>
      <w:pPr>
        <w:numPr>
          <w:ilvl w:val="0"/>
          <w:numId w:val="0"/>
        </w:numPr>
        <w:spacing w:line="320" w:lineRule="atLeast"/>
        <w:ind w:leftChars="0" w:firstLine="480" w:firstLineChars="200"/>
        <w:rPr>
          <w:rFonts w:hint="default" w:ascii="宋体" w:hAnsi="宋体" w:cs="宋体"/>
          <w:lang w:val="en-US" w:eastAsia="zh-CN"/>
        </w:rPr>
      </w:pPr>
      <w:r>
        <w:rPr>
          <w:rFonts w:hint="default" w:ascii="宋体" w:hAnsi="宋体" w:cs="宋体"/>
          <w:lang w:val="en-US" w:eastAsia="zh-CN"/>
        </w:rPr>
        <w:t>用具有、具备等词语描述</w:t>
      </w:r>
    </w:p>
    <w:p>
      <w:pPr>
        <w:numPr>
          <w:ilvl w:val="0"/>
          <w:numId w:val="0"/>
        </w:numPr>
        <w:spacing w:line="320" w:lineRule="atLeast"/>
        <w:ind w:leftChars="0" w:firstLine="480" w:firstLineChars="200"/>
        <w:rPr>
          <w:rFonts w:hint="default" w:ascii="宋体" w:hAnsi="宋体" w:cs="宋体"/>
          <w:lang w:val="en-US" w:eastAsia="zh-CN"/>
        </w:rPr>
      </w:pPr>
      <w:r>
        <w:rPr>
          <w:rFonts w:hint="default" w:ascii="宋体" w:hAnsi="宋体" w:cs="宋体"/>
          <w:lang w:val="en-US" w:eastAsia="zh-CN"/>
        </w:rPr>
        <w:t>（1）基本与核心能力</w:t>
      </w:r>
    </w:p>
    <w:p>
      <w:pPr>
        <w:numPr>
          <w:ilvl w:val="0"/>
          <w:numId w:val="0"/>
        </w:numPr>
        <w:spacing w:line="320" w:lineRule="atLeast"/>
        <w:ind w:leftChars="0" w:firstLine="480" w:firstLineChars="200"/>
        <w:rPr>
          <w:rFonts w:hint="default" w:ascii="宋体" w:hAnsi="宋体" w:cs="宋体"/>
          <w:lang w:val="en-US" w:eastAsia="zh-CN"/>
        </w:rPr>
      </w:pPr>
      <w:r>
        <w:rPr>
          <w:rFonts w:hint="default" w:ascii="宋体" w:hAnsi="宋体" w:cs="宋体"/>
          <w:lang w:val="en-US" w:eastAsia="zh-CN"/>
        </w:rPr>
        <w:t>（2）综合应用能力</w:t>
      </w:r>
    </w:p>
    <w:p>
      <w:pPr>
        <w:numPr>
          <w:ilvl w:val="0"/>
          <w:numId w:val="0"/>
        </w:numPr>
        <w:spacing w:line="320" w:lineRule="atLeast"/>
        <w:ind w:leftChars="0" w:firstLine="480" w:firstLineChars="200"/>
        <w:rPr>
          <w:rFonts w:hint="default" w:ascii="宋体" w:hAnsi="宋体" w:cs="宋体"/>
          <w:lang w:val="en-US" w:eastAsia="zh-CN"/>
        </w:rPr>
      </w:pPr>
      <w:r>
        <w:rPr>
          <w:rFonts w:hint="default" w:ascii="宋体" w:hAnsi="宋体" w:cs="宋体"/>
          <w:lang w:val="en-US" w:eastAsia="zh-CN"/>
        </w:rPr>
        <w:t>3.素质要求</w:t>
      </w:r>
    </w:p>
    <w:p>
      <w:pPr>
        <w:numPr>
          <w:ilvl w:val="0"/>
          <w:numId w:val="0"/>
        </w:numPr>
        <w:spacing w:line="320" w:lineRule="atLeast"/>
        <w:ind w:leftChars="0" w:firstLine="480" w:firstLineChars="200"/>
        <w:rPr>
          <w:rFonts w:hint="default" w:ascii="宋体" w:hAnsi="宋体" w:cs="宋体"/>
          <w:lang w:val="en-US" w:eastAsia="zh-CN"/>
        </w:rPr>
      </w:pPr>
      <w:r>
        <w:rPr>
          <w:rFonts w:hint="default" w:ascii="宋体" w:hAnsi="宋体" w:cs="宋体"/>
          <w:lang w:val="en-US" w:eastAsia="zh-CN"/>
        </w:rPr>
        <w:t>用具有、具备等词语描述</w:t>
      </w:r>
    </w:p>
    <w:p>
      <w:pPr>
        <w:numPr>
          <w:ilvl w:val="0"/>
          <w:numId w:val="0"/>
        </w:numPr>
        <w:spacing w:line="320" w:lineRule="atLeast"/>
        <w:ind w:leftChars="0" w:firstLine="480" w:firstLineChars="200"/>
        <w:rPr>
          <w:rFonts w:hint="default" w:ascii="宋体" w:hAnsi="宋体" w:cs="宋体"/>
          <w:lang w:val="en-US" w:eastAsia="zh-CN"/>
        </w:rPr>
      </w:pPr>
      <w:r>
        <w:rPr>
          <w:rFonts w:hint="default" w:ascii="宋体" w:hAnsi="宋体" w:cs="宋体"/>
          <w:lang w:val="en-US" w:eastAsia="zh-CN"/>
        </w:rPr>
        <w:t>（1）思想道德素质</w:t>
      </w:r>
    </w:p>
    <w:p>
      <w:pPr>
        <w:numPr>
          <w:ilvl w:val="0"/>
          <w:numId w:val="0"/>
        </w:numPr>
        <w:spacing w:line="320" w:lineRule="atLeast"/>
        <w:ind w:leftChars="0" w:firstLine="480" w:firstLineChars="200"/>
        <w:rPr>
          <w:rFonts w:hint="default" w:ascii="宋体" w:hAnsi="宋体" w:cs="宋体"/>
          <w:lang w:val="en-US" w:eastAsia="zh-CN"/>
        </w:rPr>
      </w:pPr>
      <w:r>
        <w:rPr>
          <w:rFonts w:hint="default" w:ascii="宋体" w:hAnsi="宋体" w:cs="宋体"/>
          <w:lang w:val="en-US" w:eastAsia="zh-CN"/>
        </w:rPr>
        <w:t>（2）身心素质</w:t>
      </w:r>
    </w:p>
    <w:p>
      <w:pPr>
        <w:numPr>
          <w:ilvl w:val="0"/>
          <w:numId w:val="0"/>
        </w:numPr>
        <w:spacing w:line="320" w:lineRule="atLeast"/>
        <w:ind w:leftChars="0" w:firstLine="480" w:firstLineChars="200"/>
        <w:rPr>
          <w:rFonts w:hint="default" w:ascii="宋体" w:hAnsi="宋体" w:cs="宋体"/>
          <w:lang w:val="en-US" w:eastAsia="zh-CN"/>
        </w:rPr>
      </w:pPr>
      <w:r>
        <w:rPr>
          <w:rFonts w:hint="default" w:ascii="宋体" w:hAnsi="宋体" w:cs="宋体"/>
          <w:lang w:val="en-US" w:eastAsia="zh-CN"/>
        </w:rPr>
        <w:t>（3）人文素质</w:t>
      </w:r>
    </w:p>
    <w:p>
      <w:pPr>
        <w:numPr>
          <w:ilvl w:val="0"/>
          <w:numId w:val="0"/>
        </w:numPr>
        <w:spacing w:line="320" w:lineRule="atLeast"/>
        <w:ind w:leftChars="0" w:firstLine="480" w:firstLineChars="200"/>
        <w:rPr>
          <w:rFonts w:hint="eastAsia" w:ascii="宋体" w:hAnsi="宋体" w:cs="宋体"/>
        </w:rPr>
      </w:pPr>
      <w:r>
        <w:rPr>
          <w:rFonts w:hint="default" w:ascii="宋体" w:hAnsi="宋体" w:cs="宋体"/>
          <w:lang w:val="en-US" w:eastAsia="zh-CN"/>
        </w:rPr>
        <w:t>（4）职业素质</w:t>
      </w:r>
    </w:p>
    <w:p>
      <w:pPr>
        <w:numPr>
          <w:ilvl w:val="0"/>
          <w:numId w:val="0"/>
        </w:numPr>
        <w:spacing w:line="320" w:lineRule="atLeast"/>
        <w:ind w:left="120" w:leftChars="0"/>
        <w:rPr>
          <w:rFonts w:hint="eastAsia" w:ascii="宋体" w:hAnsi="宋体" w:cs="宋体"/>
          <w:b w:val="0"/>
          <w:bCs/>
          <w:i/>
          <w:iCs/>
          <w:lang w:val="en-US" w:eastAsia="zh-CN"/>
        </w:rPr>
      </w:pPr>
      <w:r>
        <w:rPr>
          <w:rFonts w:hint="eastAsia" w:ascii="宋体" w:hAnsi="宋体" w:cs="宋体"/>
          <w:b/>
          <w:lang w:val="en-US" w:eastAsia="zh-CN"/>
        </w:rPr>
        <w:t>三、</w:t>
      </w:r>
      <w:r>
        <w:rPr>
          <w:rFonts w:hint="eastAsia" w:ascii="宋体" w:hAnsi="宋体" w:cs="宋体"/>
          <w:b/>
        </w:rPr>
        <w:t>所属专业类</w:t>
      </w:r>
      <w:r>
        <w:rPr>
          <w:rFonts w:hint="eastAsia" w:ascii="宋体" w:hAnsi="宋体" w:cs="宋体"/>
          <w:b w:val="0"/>
          <w:bCs/>
          <w:i/>
          <w:iCs/>
          <w:lang w:eastAsia="zh-CN"/>
        </w:rPr>
        <w:t>（根据《普通高等学校本科专业类教学质量标准》确定）</w:t>
      </w:r>
    </w:p>
    <w:p>
      <w:pPr>
        <w:numPr>
          <w:ilvl w:val="0"/>
          <w:numId w:val="0"/>
        </w:numPr>
        <w:spacing w:line="320" w:lineRule="atLeast"/>
        <w:rPr>
          <w:rFonts w:hint="default" w:ascii="宋体" w:hAnsi="宋体" w:cs="宋体"/>
          <w:b w:val="0"/>
          <w:bCs/>
          <w:lang w:val="en-US" w:eastAsia="zh-CN"/>
        </w:rPr>
      </w:pPr>
    </w:p>
    <w:p>
      <w:pPr>
        <w:numPr>
          <w:ilvl w:val="0"/>
          <w:numId w:val="0"/>
        </w:numPr>
        <w:spacing w:line="320" w:lineRule="atLeast"/>
        <w:ind w:left="120" w:leftChars="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  <w:lang w:val="en-US" w:eastAsia="zh-CN"/>
        </w:rPr>
        <w:t>四、</w:t>
      </w:r>
      <w:r>
        <w:rPr>
          <w:rFonts w:hint="eastAsia" w:ascii="宋体" w:hAnsi="宋体" w:cs="宋体"/>
          <w:b/>
        </w:rPr>
        <w:t>专业核心课程</w:t>
      </w:r>
    </w:p>
    <w:p>
      <w:pPr>
        <w:numPr>
          <w:ilvl w:val="0"/>
          <w:numId w:val="0"/>
        </w:numPr>
        <w:spacing w:line="320" w:lineRule="atLeast"/>
        <w:ind w:left="120" w:leftChars="0"/>
        <w:rPr>
          <w:rFonts w:hint="eastAsia" w:ascii="宋体" w:hAnsi="宋体" w:cs="宋体"/>
          <w:b/>
        </w:rPr>
      </w:pPr>
    </w:p>
    <w:p>
      <w:pPr>
        <w:numPr>
          <w:ilvl w:val="0"/>
          <w:numId w:val="0"/>
        </w:numPr>
        <w:spacing w:line="320" w:lineRule="atLeast"/>
        <w:ind w:left="120" w:leftChars="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  <w:lang w:val="en-US" w:eastAsia="zh-CN"/>
        </w:rPr>
        <w:t>五、</w:t>
      </w:r>
      <w:r>
        <w:rPr>
          <w:rFonts w:hint="eastAsia" w:ascii="宋体" w:hAnsi="宋体" w:cs="宋体"/>
          <w:b/>
        </w:rPr>
        <w:t>标准修业年限</w:t>
      </w:r>
    </w:p>
    <w:p>
      <w:pPr>
        <w:numPr>
          <w:ilvl w:val="0"/>
          <w:numId w:val="0"/>
        </w:numPr>
        <w:spacing w:line="320" w:lineRule="atLeast"/>
        <w:ind w:left="120" w:leftChars="0"/>
        <w:rPr>
          <w:rFonts w:hint="eastAsia" w:ascii="宋体" w:hAnsi="宋体" w:cs="宋体"/>
          <w:b/>
        </w:rPr>
      </w:pPr>
    </w:p>
    <w:p>
      <w:pPr>
        <w:numPr>
          <w:ilvl w:val="0"/>
          <w:numId w:val="0"/>
        </w:numPr>
        <w:spacing w:line="320" w:lineRule="atLeast"/>
        <w:ind w:left="120" w:leftChars="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  <w:lang w:val="en-US" w:eastAsia="zh-CN"/>
        </w:rPr>
        <w:t>六、</w:t>
      </w:r>
      <w:r>
        <w:rPr>
          <w:rFonts w:hint="eastAsia" w:ascii="宋体" w:hAnsi="宋体" w:cs="宋体"/>
          <w:b/>
        </w:rPr>
        <w:t>授予学位</w:t>
      </w:r>
    </w:p>
    <w:p>
      <w:pPr>
        <w:numPr>
          <w:ilvl w:val="0"/>
          <w:numId w:val="0"/>
        </w:numPr>
        <w:spacing w:line="320" w:lineRule="atLeast"/>
        <w:ind w:left="120" w:leftChars="0"/>
        <w:rPr>
          <w:rFonts w:hint="eastAsia" w:ascii="宋体" w:hAnsi="宋体" w:cs="宋体"/>
          <w:b/>
        </w:rPr>
      </w:pPr>
    </w:p>
    <w:p>
      <w:pPr>
        <w:numPr>
          <w:ilvl w:val="0"/>
          <w:numId w:val="0"/>
        </w:numPr>
        <w:spacing w:line="320" w:lineRule="atLeast"/>
        <w:ind w:left="120" w:leftChars="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  <w:lang w:val="en-US" w:eastAsia="zh-CN"/>
        </w:rPr>
        <w:t>七、</w:t>
      </w:r>
      <w:r>
        <w:rPr>
          <w:rFonts w:hint="eastAsia" w:ascii="宋体" w:hAnsi="宋体" w:cs="宋体"/>
          <w:b/>
        </w:rPr>
        <w:t>修读要求</w:t>
      </w:r>
    </w:p>
    <w:p>
      <w:pPr>
        <w:spacing w:line="320" w:lineRule="atLeast"/>
        <w:ind w:firstLine="480" w:firstLineChars="200"/>
        <w:rPr>
          <w:rFonts w:ascii="unknown" w:hAnsi="unknown"/>
          <w:highlight w:val="none"/>
        </w:rPr>
      </w:pPr>
      <w:r>
        <w:rPr>
          <w:rFonts w:hint="eastAsia" w:ascii="宋体" w:hAnsi="宋体" w:cs="宋体"/>
        </w:rPr>
        <w:t>主修</w:t>
      </w:r>
      <w:r>
        <w:rPr>
          <w:rFonts w:hint="eastAsia" w:ascii="宋体" w:hAnsi="宋体" w:cs="宋体"/>
          <w:lang w:val="en-US" w:eastAsia="zh-CN"/>
        </w:rPr>
        <w:t>本专业的</w:t>
      </w:r>
      <w:r>
        <w:rPr>
          <w:rFonts w:hint="eastAsia" w:ascii="宋体" w:hAnsi="宋体" w:cs="宋体"/>
        </w:rPr>
        <w:t>学生应修满</w:t>
      </w:r>
      <w:r>
        <w:rPr>
          <w:rFonts w:ascii="unknown" w:hAnsi="unknown"/>
        </w:rPr>
        <w:t>X</w:t>
      </w:r>
      <w:r>
        <w:rPr>
          <w:rFonts w:hint="eastAsia" w:ascii="宋体" w:hAnsi="宋体" w:cs="宋体"/>
        </w:rPr>
        <w:t>学分（不含</w:t>
      </w:r>
      <w:r>
        <w:rPr>
          <w:rFonts w:hint="eastAsia" w:ascii="宋体" w:hAnsi="宋体" w:cs="宋体"/>
          <w:lang w:val="en-US" w:eastAsia="zh-CN"/>
        </w:rPr>
        <w:t>第二课堂</w:t>
      </w:r>
      <w:r>
        <w:rPr>
          <w:rFonts w:hint="eastAsia" w:ascii="宋体" w:hAnsi="宋体" w:cs="宋体"/>
        </w:rPr>
        <w:t>学分），其中通识必修课</w:t>
      </w:r>
      <w:r>
        <w:rPr>
          <w:rFonts w:ascii="unknown" w:hAnsi="unknown"/>
        </w:rPr>
        <w:t>X</w:t>
      </w:r>
      <w:r>
        <w:rPr>
          <w:rFonts w:hint="eastAsia" w:ascii="宋体" w:hAnsi="宋体" w:cs="宋体"/>
        </w:rPr>
        <w:t>学分、通识选修课</w:t>
      </w:r>
      <w:r>
        <w:rPr>
          <w:rFonts w:ascii="unknown" w:hAnsi="unknown"/>
        </w:rPr>
        <w:t>X</w:t>
      </w:r>
      <w:r>
        <w:rPr>
          <w:rFonts w:hint="eastAsia" w:ascii="宋体" w:hAnsi="宋体" w:cs="宋体"/>
        </w:rPr>
        <w:t>学分，学科基础课</w:t>
      </w:r>
      <w:r>
        <w:rPr>
          <w:rFonts w:ascii="unknown" w:hAnsi="unknown"/>
        </w:rPr>
        <w:t>X</w:t>
      </w:r>
      <w:r>
        <w:rPr>
          <w:rFonts w:hint="eastAsia" w:ascii="宋体" w:hAnsi="宋体" w:cs="宋体"/>
        </w:rPr>
        <w:t>学分，专业必修课</w:t>
      </w:r>
      <w:r>
        <w:rPr>
          <w:rFonts w:ascii="unknown" w:hAnsi="unknown"/>
        </w:rPr>
        <w:t>X</w:t>
      </w:r>
      <w:r>
        <w:rPr>
          <w:rFonts w:hint="eastAsia" w:ascii="宋体" w:hAnsi="宋体" w:cs="宋体"/>
        </w:rPr>
        <w:t>学分、专业选修课</w:t>
      </w:r>
      <w:r>
        <w:rPr>
          <w:rFonts w:ascii="unknown" w:hAnsi="unknown"/>
        </w:rPr>
        <w:t>X</w:t>
      </w:r>
      <w:r>
        <w:rPr>
          <w:rFonts w:hint="eastAsia" w:ascii="宋体" w:hAnsi="宋体" w:cs="宋体"/>
        </w:rPr>
        <w:t>学分；同时，</w:t>
      </w:r>
      <w:r>
        <w:rPr>
          <w:rFonts w:hint="eastAsia" w:ascii="宋体" w:hAnsi="宋体" w:cs="宋体"/>
          <w:lang w:val="en-US" w:eastAsia="zh-CN"/>
        </w:rPr>
        <w:t>除港澳台学生外，每个</w:t>
      </w:r>
      <w:r>
        <w:rPr>
          <w:rFonts w:hint="eastAsia" w:ascii="宋体" w:hAnsi="宋体" w:cs="宋体"/>
        </w:rPr>
        <w:t>学生还须</w:t>
      </w:r>
      <w:r>
        <w:rPr>
          <w:rFonts w:hint="eastAsia" w:ascii="宋体" w:hAnsi="宋体" w:cs="宋体"/>
          <w:lang w:val="en-US" w:eastAsia="zh-CN"/>
        </w:rPr>
        <w:t>取得10个第二课堂学分，第二课堂学分具体要求见《广东财经大学“第二课堂成绩单”制度实施办法（试行）》（粤财大〔2019〕42号）</w:t>
      </w:r>
      <w:r>
        <w:rPr>
          <w:rFonts w:hint="eastAsia" w:ascii="宋体" w:hAnsi="宋体" w:cs="宋体"/>
        </w:rPr>
        <w:t>。</w:t>
      </w:r>
      <w:r>
        <w:rPr>
          <w:rFonts w:hint="eastAsia" w:ascii="宋体" w:hAnsi="宋体" w:cs="宋体"/>
          <w:highlight w:val="none"/>
          <w:lang w:val="en-US" w:eastAsia="zh-CN"/>
        </w:rPr>
        <w:t>辅修本专业的学生需修读《教学计划进度》中适用于辅修专业的所有课程。</w:t>
      </w:r>
      <w:r>
        <w:rPr>
          <w:rFonts w:hint="eastAsia" w:ascii="宋体" w:hAnsi="宋体" w:cs="宋体"/>
          <w:highlight w:val="none"/>
        </w:rPr>
        <w:t>辅修总学分为</w:t>
      </w:r>
      <w:r>
        <w:rPr>
          <w:rFonts w:ascii="unknown" w:hAnsi="unknown"/>
          <w:color w:val="FF0000"/>
          <w:highlight w:val="none"/>
        </w:rPr>
        <w:t>45</w:t>
      </w:r>
      <w:r>
        <w:rPr>
          <w:rFonts w:hint="eastAsia" w:ascii="unknown" w:hAnsi="unknown"/>
          <w:color w:val="FF0000"/>
          <w:highlight w:val="none"/>
        </w:rPr>
        <w:t>（或</w:t>
      </w:r>
      <w:r>
        <w:rPr>
          <w:rFonts w:ascii="unknown" w:hAnsi="unknown"/>
          <w:color w:val="FF0000"/>
          <w:highlight w:val="none"/>
        </w:rPr>
        <w:t>46</w:t>
      </w:r>
      <w:r>
        <w:rPr>
          <w:rFonts w:hint="eastAsia" w:ascii="unknown" w:hAnsi="unknown"/>
          <w:color w:val="FF0000"/>
          <w:highlight w:val="none"/>
        </w:rPr>
        <w:t>）</w:t>
      </w:r>
      <w:r>
        <w:rPr>
          <w:rFonts w:hint="eastAsia" w:ascii="宋体" w:hAnsi="宋体" w:cs="宋体"/>
          <w:highlight w:val="none"/>
        </w:rPr>
        <w:t>学分，其中学科基础课</w:t>
      </w:r>
      <w:r>
        <w:rPr>
          <w:rFonts w:ascii="unknown" w:hAnsi="unknown"/>
          <w:highlight w:val="none"/>
        </w:rPr>
        <w:t>X</w:t>
      </w:r>
      <w:r>
        <w:rPr>
          <w:rFonts w:hint="eastAsia" w:ascii="宋体" w:hAnsi="宋体" w:cs="宋体"/>
          <w:highlight w:val="none"/>
        </w:rPr>
        <w:t>学分，专业必修课</w:t>
      </w:r>
      <w:r>
        <w:rPr>
          <w:rFonts w:ascii="unknown" w:hAnsi="unknown"/>
          <w:highlight w:val="none"/>
        </w:rPr>
        <w:t>X</w:t>
      </w:r>
      <w:r>
        <w:rPr>
          <w:rFonts w:hint="eastAsia" w:ascii="宋体" w:hAnsi="宋体" w:cs="宋体"/>
          <w:highlight w:val="none"/>
        </w:rPr>
        <w:t>学分。</w:t>
      </w:r>
    </w:p>
    <w:p>
      <w:pPr>
        <w:spacing w:line="320" w:lineRule="atLeast"/>
        <w:rPr>
          <w:rFonts w:ascii="unknown" w:hAnsi="unknown"/>
          <w:highlight w:val="none"/>
        </w:rPr>
      </w:pPr>
    </w:p>
    <w:p>
      <w:pPr>
        <w:ind w:right="3266" w:rightChars="1361"/>
        <w:jc w:val="both"/>
        <w:rPr>
          <w:rFonts w:ascii="黑体" w:hAnsi="黑体" w:eastAsia="黑体"/>
          <w:b/>
        </w:rPr>
      </w:pPr>
      <w:r>
        <w:rPr>
          <w:rFonts w:ascii="unknown" w:hAnsi="unknown"/>
          <w:highlight w:val="green"/>
        </w:rPr>
        <w:br w:type="page"/>
      </w:r>
    </w:p>
    <w:p>
      <w:pPr>
        <w:jc w:val="center"/>
        <w:rPr>
          <w:rFonts w:ascii="黑体" w:hAnsi="黑体" w:eastAsia="黑体"/>
        </w:rPr>
      </w:pPr>
      <w:r>
        <w:rPr>
          <w:rFonts w:ascii="黑体" w:hAnsi="黑体" w:eastAsia="黑体"/>
          <w:b/>
        </w:rPr>
        <w:t>XXX</w:t>
      </w:r>
      <w:r>
        <w:rPr>
          <w:rFonts w:hint="eastAsia" w:ascii="黑体" w:hAnsi="黑体" w:eastAsia="黑体"/>
          <w:b/>
        </w:rPr>
        <w:t>专业表一：</w:t>
      </w:r>
      <w:r>
        <w:rPr>
          <w:rFonts w:hint="eastAsia" w:ascii="黑体" w:hAnsi="黑体" w:eastAsia="黑体"/>
          <w:b/>
          <w:lang w:val="en-US" w:eastAsia="zh-CN"/>
        </w:rPr>
        <w:t>学分学期分布表</w:t>
      </w:r>
      <w:r>
        <w:rPr>
          <w:rFonts w:ascii="黑体" w:hAnsi="黑体" w:eastAsia="黑体"/>
          <w:b/>
        </w:rPr>
        <w:t>(</w:t>
      </w:r>
      <w:r>
        <w:rPr>
          <w:rFonts w:hint="eastAsia" w:ascii="黑体" w:hAnsi="黑体" w:eastAsia="黑体"/>
          <w:b/>
        </w:rPr>
        <w:t>不含</w:t>
      </w:r>
      <w:r>
        <w:rPr>
          <w:rFonts w:hint="eastAsia" w:ascii="黑体" w:hAnsi="黑体" w:eastAsia="黑体"/>
          <w:b/>
          <w:lang w:val="en-US" w:eastAsia="zh-CN"/>
        </w:rPr>
        <w:t>第二课堂</w:t>
      </w:r>
      <w:r>
        <w:rPr>
          <w:rFonts w:hint="eastAsia" w:ascii="黑体" w:hAnsi="黑体" w:eastAsia="黑体"/>
          <w:b/>
        </w:rPr>
        <w:t>学分）</w:t>
      </w:r>
    </w:p>
    <w:p>
      <w:pPr>
        <w:jc w:val="center"/>
        <w:rPr>
          <w:rFonts w:ascii="黑体" w:hAnsi="黑体" w:eastAsia="黑体"/>
        </w:rPr>
      </w:pPr>
    </w:p>
    <w:tbl>
      <w:tblPr>
        <w:tblStyle w:val="8"/>
        <w:tblW w:w="959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873"/>
        <w:gridCol w:w="872"/>
        <w:gridCol w:w="872"/>
        <w:gridCol w:w="872"/>
        <w:gridCol w:w="856"/>
        <w:gridCol w:w="888"/>
        <w:gridCol w:w="872"/>
        <w:gridCol w:w="872"/>
        <w:gridCol w:w="872"/>
        <w:gridCol w:w="87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课程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类别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课程性质</w:t>
            </w:r>
          </w:p>
        </w:tc>
        <w:tc>
          <w:tcPr>
            <w:tcW w:w="69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各学期建议修读</w:t>
            </w:r>
            <w:r>
              <w:rPr>
                <w:rFonts w:hint="eastAsia" w:ascii="宋体" w:hAnsi="宋体" w:cs="宋体"/>
                <w:sz w:val="20"/>
              </w:rPr>
              <w:t>学分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7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8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通识课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必修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选修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≦</w:t>
            </w: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学科基础课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必修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专业课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必修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选修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  <w:bookmarkStart w:id="0" w:name="_GoBack"/>
            <w:bookmarkEnd w:id="0"/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合计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0.0</w:t>
            </w:r>
          </w:p>
        </w:tc>
      </w:tr>
    </w:tbl>
    <w:p>
      <w:pPr>
        <w:jc w:val="center"/>
        <w:rPr>
          <w:rFonts w:ascii="黑体" w:hAnsi="黑体" w:eastAsia="黑体"/>
          <w:b/>
        </w:rPr>
      </w:pP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b/>
        </w:rPr>
        <w:t>表二：教学计划进度</w:t>
      </w:r>
    </w:p>
    <w:p>
      <w:pPr>
        <w:jc w:val="center"/>
        <w:rPr>
          <w:rFonts w:ascii="黑体" w:hAnsi="黑体" w:eastAsia="黑体"/>
        </w:rPr>
      </w:pPr>
    </w:p>
    <w:tbl>
      <w:tblPr>
        <w:tblStyle w:val="8"/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"/>
        <w:gridCol w:w="282"/>
        <w:gridCol w:w="282"/>
        <w:gridCol w:w="1131"/>
        <w:gridCol w:w="2828"/>
        <w:gridCol w:w="565"/>
        <w:gridCol w:w="286"/>
        <w:gridCol w:w="564"/>
        <w:gridCol w:w="564"/>
        <w:gridCol w:w="564"/>
        <w:gridCol w:w="564"/>
        <w:gridCol w:w="565"/>
        <w:gridCol w:w="565"/>
        <w:gridCol w:w="282"/>
        <w:gridCol w:w="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restart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课</w:t>
            </w:r>
          </w:p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程</w:t>
            </w:r>
          </w:p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类</w:t>
            </w:r>
          </w:p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别</w:t>
            </w:r>
          </w:p>
        </w:tc>
        <w:tc>
          <w:tcPr>
            <w:tcW w:w="282" w:type="dxa"/>
            <w:vMerge w:val="restart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课</w:t>
            </w:r>
          </w:p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程</w:t>
            </w:r>
          </w:p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性质</w:t>
            </w:r>
          </w:p>
        </w:tc>
        <w:tc>
          <w:tcPr>
            <w:tcW w:w="282" w:type="dxa"/>
            <w:vMerge w:val="restart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课</w:t>
            </w:r>
          </w:p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程</w:t>
            </w:r>
          </w:p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模块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课程</w:t>
            </w:r>
          </w:p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代码</w:t>
            </w:r>
          </w:p>
        </w:tc>
        <w:tc>
          <w:tcPr>
            <w:tcW w:w="2828" w:type="dxa"/>
            <w:vMerge w:val="restart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课程名称</w:t>
            </w:r>
          </w:p>
        </w:tc>
        <w:tc>
          <w:tcPr>
            <w:tcW w:w="565" w:type="dxa"/>
            <w:vMerge w:val="restart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学</w:t>
            </w:r>
          </w:p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分</w:t>
            </w:r>
          </w:p>
        </w:tc>
        <w:tc>
          <w:tcPr>
            <w:tcW w:w="286" w:type="dxa"/>
            <w:vMerge w:val="restart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授</w:t>
            </w:r>
          </w:p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课</w:t>
            </w:r>
          </w:p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周</w:t>
            </w:r>
          </w:p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数</w:t>
            </w:r>
          </w:p>
        </w:tc>
        <w:tc>
          <w:tcPr>
            <w:tcW w:w="564" w:type="dxa"/>
            <w:vMerge w:val="restart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总</w:t>
            </w:r>
          </w:p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学</w:t>
            </w:r>
          </w:p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时</w:t>
            </w:r>
          </w:p>
        </w:tc>
        <w:tc>
          <w:tcPr>
            <w:tcW w:w="2257" w:type="dxa"/>
            <w:gridSpan w:val="4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学时分配</w:t>
            </w:r>
          </w:p>
        </w:tc>
        <w:tc>
          <w:tcPr>
            <w:tcW w:w="565" w:type="dxa"/>
            <w:vMerge w:val="restart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建</w:t>
            </w:r>
          </w:p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议</w:t>
            </w:r>
          </w:p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修</w:t>
            </w:r>
          </w:p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读</w:t>
            </w:r>
          </w:p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学</w:t>
            </w:r>
          </w:p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期</w:t>
            </w:r>
          </w:p>
        </w:tc>
        <w:tc>
          <w:tcPr>
            <w:tcW w:w="282" w:type="dxa"/>
            <w:vMerge w:val="restart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hint="default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是否适用辅修专业</w:t>
            </w:r>
          </w:p>
        </w:tc>
        <w:tc>
          <w:tcPr>
            <w:tcW w:w="565" w:type="dxa"/>
            <w:vMerge w:val="restart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建</w:t>
            </w:r>
          </w:p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议</w:t>
            </w:r>
          </w:p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考</w:t>
            </w:r>
          </w:p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核</w:t>
            </w:r>
          </w:p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方</w:t>
            </w:r>
          </w:p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vMerge w:val="continue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vMerge w:val="continue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vMerge w:val="continue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vMerge w:val="continue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vMerge w:val="restart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理论</w:t>
            </w:r>
          </w:p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讲授</w:t>
            </w:r>
          </w:p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学时</w:t>
            </w:r>
          </w:p>
        </w:tc>
        <w:tc>
          <w:tcPr>
            <w:tcW w:w="1693" w:type="dxa"/>
            <w:gridSpan w:val="3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实践学时</w:t>
            </w:r>
          </w:p>
        </w:tc>
        <w:tc>
          <w:tcPr>
            <w:tcW w:w="565" w:type="dxa"/>
            <w:vMerge w:val="continue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vMerge w:val="continue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vMerge w:val="continue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vMerge w:val="continue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vMerge w:val="continue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vMerge w:val="continue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vMerge w:val="continue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实验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实习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vMerge w:val="continue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通识课</w:t>
            </w:r>
          </w:p>
        </w:tc>
        <w:tc>
          <w:tcPr>
            <w:tcW w:w="282" w:type="dxa"/>
            <w:vMerge w:val="restart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jc w:val="center"/>
              <w:rPr>
                <w:rFonts w:hint="eastAsia" w:ascii="?? (????)??al????)" w:hAnsi="?? (????)??al????)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必</w:t>
            </w:r>
          </w:p>
          <w:p>
            <w:pPr>
              <w:jc w:val="center"/>
              <w:rPr>
                <w:rFonts w:hint="eastAsia" w:ascii="?? (????)??al????)" w:hAnsi="?? (????)??al????)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修</w:t>
            </w:r>
          </w:p>
        </w:tc>
        <w:tc>
          <w:tcPr>
            <w:tcW w:w="2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思政一类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22140012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军事理论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2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1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21140032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思想道德与</w:t>
            </w:r>
            <w:r>
              <w:rPr>
                <w:rFonts w:ascii="宋体" w:hAnsi="宋体" w:cs="宋体"/>
                <w:sz w:val="20"/>
              </w:rPr>
              <w:t>法治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2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1或2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21140043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马克思主义基本原理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3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1或2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18140023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中国近现代史纲要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3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3或4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highlight w:val="none"/>
                <w:lang w:val="en-US" w:eastAsia="zh-CN"/>
              </w:rPr>
              <w:t>22140052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highlight w:val="none"/>
              </w:rPr>
              <w:t>毛泽东思想和中国特色社会主义理论体系概论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2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3或4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highlight w:val="none"/>
                <w:lang w:val="en-US" w:eastAsia="zh-CN"/>
              </w:rPr>
              <w:t>22140013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highlight w:val="none"/>
              </w:rPr>
              <w:t>习近平新时代中国特色社会主义思想概论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2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4或5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2114005X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形势与政策Ⅰ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0.5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1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2114006X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形势与政策Ⅱ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0.5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2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2114007X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形势与政策Ⅲ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0.5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3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2114008X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形势与政策Ⅳ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0.5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4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2114009X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形势与政策Ⅴ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0.5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5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2114010X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形势与政策Ⅵ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ascii="?? (????)??al????)" w:hAnsi="?? (????)??al????)"/>
                <w:sz w:val="20"/>
              </w:rPr>
              <w:t>0.5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6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?? (????)??al????)" w:hAnsi="?? (????)??al????)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?? (????)??al????)" w:hAnsi="?? (????)??al????)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?? (????)??al????)" w:hAnsi="?? (????)??al????)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?? (????)??al????)" w:hAnsi="?? (????)??al????)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?? (????)??al????)" w:hAnsi="?? (????)??al????)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综</w:t>
            </w:r>
          </w:p>
          <w:p>
            <w:pPr>
              <w:jc w:val="center"/>
              <w:rPr>
                <w:rFonts w:hint="eastAsia" w:ascii="?? (????)??al????)" w:hAnsi="?? (????)??al????)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?? (????)??al????)" w:hAnsi="?? (????)??al????)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合</w:t>
            </w:r>
          </w:p>
          <w:p>
            <w:pPr>
              <w:jc w:val="center"/>
              <w:rPr>
                <w:rFonts w:hint="eastAsia" w:ascii="?? (????)??al????)" w:hAnsi="?? (????)??al????)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类</w:t>
            </w:r>
          </w:p>
          <w:p>
            <w:pPr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highlight w:val="none"/>
                <w:lang w:val="en-US" w:eastAsia="zh-CN"/>
              </w:rPr>
              <w:t>23140021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highlight w:val="none"/>
              </w:rPr>
              <w:t>国家安全教育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1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1或2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21300012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 w:themeColor="text1"/>
                <w:kern w:val="0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大学生劳动教育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ascii="?? (????)??al????)" w:hAnsi="?? (????)??al????)"/>
                <w:sz w:val="20"/>
              </w:rPr>
              <w:t>2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1或2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16131702/</w:t>
            </w:r>
          </w:p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21110032/</w:t>
            </w:r>
          </w:p>
          <w:p>
            <w:pPr>
              <w:spacing w:line="320" w:lineRule="atLeast"/>
              <w:jc w:val="center"/>
              <w:rPr>
                <w:rFonts w:hint="default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18110252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计算机应用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基础/</w:t>
            </w:r>
          </w:p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python程序设</w:t>
            </w:r>
            <w:r>
              <w:rPr>
                <w:rFonts w:hint="eastAsia" w:ascii="宋体" w:hAnsi="宋体" w:cs="宋体"/>
                <w:sz w:val="20"/>
              </w:rPr>
              <w:t>计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/</w:t>
            </w:r>
          </w:p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计算机操作与数据库应用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ascii="?? (????)??al????)" w:hAnsi="?? (????)??al????)"/>
                <w:sz w:val="20"/>
              </w:rPr>
              <w:t>2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?? (????)??al????)" w:hAnsi="?? (????)??al????)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  <w:t>1或2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16235102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大学语文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ascii="?? (????)??al????)" w:hAnsi="?? (????)??al????)"/>
                <w:sz w:val="20"/>
              </w:rPr>
              <w:t>2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?? (????)??al????)" w:hAnsi="?? (????)??al????)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  <w:t>1或2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20000021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体质健康教育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ascii="?? (????)??al????)" w:hAnsi="?? (????)??al????)"/>
                <w:sz w:val="20"/>
              </w:rPr>
              <w:t>1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?? (????)??al????)" w:hAnsi="?? (????)??al????)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  <w:t>3或4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16145502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大学生心理健康教育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ascii="?? (????)??al????)" w:hAnsi="?? (????)??al????)"/>
                <w:sz w:val="20"/>
              </w:rPr>
              <w:t>2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1或2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1614150X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职业生涯与发展规划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ascii="?? (????)??al????)" w:hAnsi="?? (????)??al????)"/>
                <w:sz w:val="20"/>
              </w:rPr>
              <w:t>0.5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?? (????)??al????)" w:hAnsi="?? (????)??al????)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  <w:t>1或2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1614480X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就业指导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ascii="?? (????)??al????)" w:hAnsi="?? (????)??al????)"/>
                <w:sz w:val="20"/>
              </w:rPr>
              <w:t>0.5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5或6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16141202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创业基础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ascii="?? (????)??al????)" w:hAnsi="?? (????)??al????)"/>
                <w:sz w:val="20"/>
              </w:rPr>
              <w:t>2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5或6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宋体" w:hAnsi="宋体" w:cs="宋体"/>
                <w:sz w:val="20"/>
                <w:lang w:val="en-US" w:eastAsia="zh-CN"/>
              </w:rPr>
            </w:pPr>
            <w:r>
              <w:rPr>
                <w:rFonts w:hint="default" w:ascii="宋体" w:hAnsi="宋体" w:cs="宋体"/>
                <w:sz w:val="20"/>
                <w:lang w:val="en-US" w:eastAsia="zh-CN"/>
              </w:rPr>
              <w:t>21060132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湾区财经概论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 xml:space="preserve"> 2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  <w:t>1或2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思政二类</w:t>
            </w:r>
          </w:p>
        </w:tc>
        <w:tc>
          <w:tcPr>
            <w:tcW w:w="9043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</w:pPr>
            <w:r>
              <w:rPr>
                <w:rFonts w:hint="eastAsia" w:ascii="宋体" w:hAnsi="宋体" w:cs="宋体"/>
                <w:sz w:val="20"/>
                <w:shd w:val="clear"/>
                <w:lang w:val="en-US" w:eastAsia="zh-CN"/>
              </w:rPr>
              <w:t>开设“四史”课程：</w:t>
            </w:r>
            <w:r>
              <w:rPr>
                <w:rFonts w:hint="eastAsia" w:ascii="宋体" w:hAnsi="宋体" w:cs="宋体"/>
                <w:sz w:val="20"/>
                <w:shd w:val="clear"/>
              </w:rPr>
              <w:t>党史</w:t>
            </w:r>
            <w:r>
              <w:rPr>
                <w:rFonts w:hint="eastAsia" w:ascii="宋体" w:hAnsi="宋体" w:cs="宋体"/>
                <w:sz w:val="20"/>
                <w:shd w:val="clear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21140112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0"/>
                <w:shd w:val="clear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hd w:val="clear"/>
              </w:rPr>
              <w:t>新中国史</w:t>
            </w:r>
            <w:r>
              <w:rPr>
                <w:rFonts w:hint="eastAsia" w:ascii="宋体" w:hAnsi="宋体" w:cs="宋体"/>
                <w:sz w:val="20"/>
                <w:shd w:val="clear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21140122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0"/>
                <w:shd w:val="clear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hd w:val="clear"/>
              </w:rPr>
              <w:t>改革开放史</w:t>
            </w:r>
            <w:r>
              <w:rPr>
                <w:rFonts w:hint="eastAsia" w:ascii="宋体" w:hAnsi="宋体" w:cs="宋体"/>
                <w:sz w:val="20"/>
                <w:shd w:val="clear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21140132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0"/>
                <w:shd w:val="clear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  <w:shd w:val="clear"/>
              </w:rPr>
              <w:t>社会主义发展史</w:t>
            </w:r>
            <w:r>
              <w:rPr>
                <w:rFonts w:hint="eastAsia" w:ascii="宋体" w:hAnsi="宋体" w:cs="宋体"/>
                <w:sz w:val="20"/>
                <w:shd w:val="clear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21140142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）。</w:t>
            </w:r>
            <w:r>
              <w:rPr>
                <w:rFonts w:hint="eastAsia" w:ascii="宋体" w:hAnsi="宋体" w:cs="宋体"/>
                <w:sz w:val="20"/>
                <w:shd w:val="clear"/>
                <w:lang w:val="en-US" w:eastAsia="zh-CN"/>
              </w:rPr>
              <w:t>上述四门课程各2学分，学生须从四门课程中选择一门修读。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外语类</w:t>
            </w:r>
          </w:p>
        </w:tc>
        <w:tc>
          <w:tcPr>
            <w:tcW w:w="9043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default" w:ascii="宋体" w:hAnsi="宋体" w:cs="宋体"/>
                <w:sz w:val="20"/>
              </w:rPr>
              <w:t>①</w:t>
            </w:r>
            <w:r>
              <w:rPr>
                <w:rFonts w:hint="eastAsia" w:ascii="宋体" w:hAnsi="宋体" w:cs="宋体"/>
                <w:sz w:val="20"/>
              </w:rPr>
              <w:t>高考为英语的学生，大学英语课程1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0"/>
              </w:rPr>
              <w:t>学分，实行高阶班、标准班两个层次的分层分类教学。学生入学后，依据高考成绩遴选进入相应的课程体系修读。高阶班课程体系为：大学英语III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</w:rPr>
              <w:t>21090103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0"/>
              </w:rPr>
              <w:t>、大学英语IV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</w:rPr>
              <w:t>21090113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0"/>
              </w:rPr>
              <w:t>、英汉/汉英翻译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</w:rPr>
              <w:t>21090123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0"/>
              </w:rPr>
              <w:t>、英语高阶读写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22090011）</w:t>
            </w:r>
            <w:r>
              <w:rPr>
                <w:rFonts w:hint="eastAsia" w:ascii="宋体" w:hAnsi="宋体" w:cs="宋体"/>
                <w:sz w:val="20"/>
              </w:rPr>
              <w:t>；标准班课程体系为：大学英语II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</w:rPr>
              <w:t>21090093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0"/>
              </w:rPr>
              <w:t>、大学英语III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</w:rPr>
              <w:t>21090103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0"/>
              </w:rPr>
              <w:t>、财经英语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</w:rPr>
              <w:t>21090133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0"/>
              </w:rPr>
              <w:t>、职场英语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22090021）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艺术类专业学生修读：艺术英语Ⅰ（</w:t>
            </w:r>
            <w:r>
              <w:rPr>
                <w:rFonts w:hint="eastAsia" w:ascii="宋体" w:hAnsi="宋体" w:cs="宋体"/>
                <w:sz w:val="20"/>
              </w:rPr>
              <w:t>21090143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、艺术英语Ⅱ（</w:t>
            </w:r>
            <w:r>
              <w:rPr>
                <w:rFonts w:hint="eastAsia" w:ascii="宋体" w:hAnsi="宋体" w:cs="宋体"/>
                <w:sz w:val="20"/>
              </w:rPr>
              <w:t>21090153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、艺术英语III（</w:t>
            </w:r>
            <w:r>
              <w:rPr>
                <w:rFonts w:hint="eastAsia" w:ascii="宋体" w:hAnsi="宋体" w:cs="宋体"/>
                <w:sz w:val="20"/>
              </w:rPr>
              <w:t>21090163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、艺术英语IV（22090031）。</w:t>
            </w:r>
            <w:r>
              <w:rPr>
                <w:rFonts w:hint="default" w:ascii="宋体" w:hAnsi="宋体" w:cs="宋体"/>
                <w:sz w:val="20"/>
              </w:rPr>
              <w:t>②</w:t>
            </w:r>
            <w:r>
              <w:rPr>
                <w:rFonts w:hint="eastAsia" w:ascii="宋体" w:hAnsi="宋体" w:cs="宋体"/>
                <w:sz w:val="20"/>
              </w:rPr>
              <w:t>高考为日语的学生，大学日语课程为1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0"/>
              </w:rPr>
              <w:t>学分，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普通专业学生</w:t>
            </w:r>
            <w:r>
              <w:rPr>
                <w:rFonts w:hint="eastAsia" w:ascii="宋体" w:hAnsi="宋体" w:cs="宋体"/>
                <w:sz w:val="20"/>
              </w:rPr>
              <w:t>修读大学日语Ⅰ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</w:rPr>
              <w:t>21090183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0"/>
              </w:rPr>
              <w:t>、大学日语Ⅱ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</w:rPr>
              <w:t>21090193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0"/>
              </w:rPr>
              <w:t>、大学日语III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22090042）</w:t>
            </w:r>
            <w:r>
              <w:rPr>
                <w:rFonts w:hint="eastAsia" w:ascii="宋体" w:hAnsi="宋体" w:cs="宋体"/>
                <w:sz w:val="20"/>
              </w:rPr>
              <w:t>、大学日语IV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22090052）</w:t>
            </w:r>
            <w:r>
              <w:rPr>
                <w:rFonts w:hint="eastAsia" w:ascii="宋体" w:hAnsi="宋体" w:cs="宋体"/>
                <w:sz w:val="20"/>
              </w:rPr>
              <w:t>。</w:t>
            </w:r>
            <w:r>
              <w:rPr>
                <w:rFonts w:hint="eastAsia" w:ascii="宋体" w:hAnsi="宋体" w:cs="宋体"/>
                <w:sz w:val="20"/>
                <w:highlight w:val="none"/>
                <w:lang w:val="en-US" w:eastAsia="zh-CN"/>
              </w:rPr>
              <w:t>艺术类专业学生修读艺术日语</w:t>
            </w:r>
            <w:r>
              <w:rPr>
                <w:rFonts w:hint="eastAsia" w:ascii="宋体" w:hAnsi="宋体" w:cs="宋体"/>
                <w:sz w:val="20"/>
                <w:highlight w:val="none"/>
              </w:rPr>
              <w:t>Ⅰ</w:t>
            </w:r>
            <w:r>
              <w:rPr>
                <w:rFonts w:hint="eastAsia" w:ascii="宋体" w:hAnsi="宋体" w:cs="宋体"/>
                <w:sz w:val="20"/>
                <w:highlight w:val="none"/>
                <w:lang w:eastAsia="zh-CN"/>
              </w:rPr>
              <w:t>（ 21090223），</w:t>
            </w:r>
            <w:r>
              <w:rPr>
                <w:rFonts w:hint="eastAsia" w:ascii="宋体" w:hAnsi="宋体" w:cs="宋体"/>
                <w:sz w:val="20"/>
                <w:highlight w:val="none"/>
                <w:lang w:val="en-US" w:eastAsia="zh-CN"/>
              </w:rPr>
              <w:t>艺术</w:t>
            </w:r>
            <w:r>
              <w:rPr>
                <w:rFonts w:hint="eastAsia" w:ascii="宋体" w:hAnsi="宋体" w:cs="宋体"/>
                <w:sz w:val="20"/>
                <w:highlight w:val="none"/>
              </w:rPr>
              <w:t>日语Ⅱ</w:t>
            </w:r>
            <w:r>
              <w:rPr>
                <w:rFonts w:hint="eastAsia" w:ascii="宋体" w:hAnsi="宋体" w:cs="宋体"/>
                <w:sz w:val="20"/>
                <w:highlight w:val="none"/>
                <w:lang w:eastAsia="zh-CN"/>
              </w:rPr>
              <w:t>（21090233 ）</w:t>
            </w:r>
            <w:r>
              <w:rPr>
                <w:rFonts w:hint="eastAsia" w:ascii="宋体" w:hAnsi="宋体" w:cs="宋体"/>
                <w:sz w:val="20"/>
                <w:highlight w:val="none"/>
              </w:rPr>
              <w:t>、</w:t>
            </w:r>
            <w:r>
              <w:rPr>
                <w:rFonts w:hint="eastAsia" w:ascii="宋体" w:hAnsi="宋体" w:cs="宋体"/>
                <w:sz w:val="20"/>
                <w:highlight w:val="none"/>
                <w:lang w:val="en-US" w:eastAsia="zh-CN"/>
              </w:rPr>
              <w:t>艺术</w:t>
            </w:r>
            <w:r>
              <w:rPr>
                <w:rFonts w:hint="eastAsia" w:ascii="宋体" w:hAnsi="宋体" w:cs="宋体"/>
                <w:sz w:val="20"/>
                <w:highlight w:val="none"/>
              </w:rPr>
              <w:t>日语III</w:t>
            </w:r>
            <w:r>
              <w:rPr>
                <w:rFonts w:hint="eastAsia" w:ascii="宋体" w:hAnsi="宋体" w:cs="宋体"/>
                <w:sz w:val="20"/>
                <w:highlight w:val="none"/>
                <w:lang w:eastAsia="zh-CN"/>
              </w:rPr>
              <w:t xml:space="preserve">（22090062 </w:t>
            </w:r>
            <w:r>
              <w:rPr>
                <w:rFonts w:hint="eastAsia" w:ascii="宋体" w:hAnsi="宋体" w:cs="宋体"/>
                <w:sz w:val="20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sz w:val="20"/>
                <w:highlight w:val="none"/>
              </w:rPr>
              <w:t>、大学日语IV</w:t>
            </w:r>
            <w:r>
              <w:rPr>
                <w:rFonts w:hint="eastAsia" w:ascii="宋体" w:hAnsi="宋体" w:cs="宋体"/>
                <w:sz w:val="20"/>
                <w:highlight w:val="none"/>
                <w:lang w:eastAsia="zh-CN"/>
              </w:rPr>
              <w:t>（22090072</w:t>
            </w:r>
            <w:r>
              <w:rPr>
                <w:rFonts w:hint="eastAsia" w:ascii="宋体" w:hAnsi="宋体" w:cs="宋体"/>
                <w:sz w:val="20"/>
                <w:highlight w:val="none"/>
                <w:lang w:val="en-US" w:eastAsia="zh-CN"/>
              </w:rPr>
              <w:t>）。</w:t>
            </w:r>
            <w:r>
              <w:rPr>
                <w:rFonts w:hint="eastAsia" w:ascii="宋体" w:hAnsi="宋体" w:cs="宋体"/>
                <w:sz w:val="20"/>
                <w:highlight w:val="none"/>
              </w:rPr>
              <w:t>建议修读学期</w:t>
            </w:r>
            <w:r>
              <w:rPr>
                <w:rFonts w:hint="eastAsia" w:ascii="宋体" w:hAnsi="宋体" w:cs="宋体"/>
                <w:sz w:val="20"/>
                <w:highlight w:val="none"/>
                <w:lang w:val="en-US" w:eastAsia="zh-CN"/>
              </w:rPr>
              <w:t>均</w:t>
            </w:r>
            <w:r>
              <w:rPr>
                <w:rFonts w:hint="eastAsia" w:ascii="宋体" w:hAnsi="宋体" w:cs="宋体"/>
                <w:sz w:val="20"/>
                <w:highlight w:val="none"/>
              </w:rPr>
              <w:t>为</w:t>
            </w:r>
            <w:r>
              <w:rPr>
                <w:rFonts w:hint="eastAsia" w:ascii="宋体" w:hAnsi="宋体" w:cs="宋体"/>
                <w:sz w:val="20"/>
                <w:highlight w:val="none"/>
                <w:lang w:val="en-US" w:eastAsia="zh-CN"/>
              </w:rPr>
              <w:t>1-4</w:t>
            </w:r>
            <w:r>
              <w:rPr>
                <w:rFonts w:hint="eastAsia" w:ascii="宋体" w:hAnsi="宋体" w:cs="宋体"/>
                <w:sz w:val="20"/>
                <w:highlight w:val="none"/>
              </w:rPr>
              <w:t>学期。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体育类</w:t>
            </w:r>
          </w:p>
        </w:tc>
        <w:tc>
          <w:tcPr>
            <w:tcW w:w="9043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体育选项8个学分，具体课程设置见《</w:t>
            </w:r>
            <w:r>
              <w:rPr>
                <w:rFonts w:hint="eastAsia" w:ascii="宋体" w:hAnsi="宋体" w:cs="宋体"/>
                <w:color w:val="auto"/>
                <w:sz w:val="20"/>
                <w:highlight w:val="none"/>
                <w:lang w:val="en-US" w:eastAsia="zh-CN"/>
              </w:rPr>
              <w:t>广东财经大学体育必修选项课程设置一览表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》，</w:t>
            </w:r>
            <w:r>
              <w:rPr>
                <w:rFonts w:hint="eastAsia" w:ascii="宋体" w:hAnsi="宋体" w:cs="宋体"/>
                <w:sz w:val="20"/>
              </w:rPr>
              <w:t>建议修读学期为</w:t>
            </w:r>
            <w:r>
              <w:rPr>
                <w:rFonts w:ascii="?? (????)??al????)" w:hAnsi="?? (????)??al????)"/>
                <w:sz w:val="20"/>
              </w:rPr>
              <w:t>1-2</w:t>
            </w:r>
            <w:r>
              <w:rPr>
                <w:rFonts w:hint="eastAsia" w:ascii="宋体" w:hAnsi="宋体" w:cs="宋体"/>
                <w:sz w:val="20"/>
              </w:rPr>
              <w:t>和</w:t>
            </w:r>
            <w:r>
              <w:rPr>
                <w:rFonts w:ascii="?? (????)??al????)" w:hAnsi="?? (????)??al????)"/>
                <w:sz w:val="20"/>
              </w:rPr>
              <w:t>5-6</w:t>
            </w:r>
            <w:r>
              <w:rPr>
                <w:rFonts w:hint="eastAsia" w:ascii="宋体" w:hAnsi="宋体" w:cs="宋体"/>
                <w:sz w:val="20"/>
              </w:rPr>
              <w:t>学期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选</w:t>
            </w:r>
          </w:p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</w:p>
          <w:p>
            <w:pPr>
              <w:spacing w:line="320" w:lineRule="atLeast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修</w:t>
            </w:r>
          </w:p>
        </w:tc>
        <w:tc>
          <w:tcPr>
            <w:tcW w:w="9325" w:type="dxa"/>
            <w:gridSpan w:val="1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通识选修课至少修读10学分，其中文学与艺术模块至少修读2学分，共设置十大模块课程可供选择。其中：思想与政治、运动与健康、自然与科技、文学与艺术、创新与创业、表达与沟通、</w:t>
            </w:r>
            <w:r>
              <w:rPr>
                <w:rFonts w:hint="eastAsia" w:ascii="宋体" w:hAnsi="宋体" w:cs="宋体"/>
                <w:sz w:val="20"/>
              </w:rPr>
              <w:t>思维与方法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</w:rPr>
              <w:t>法治与社会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0"/>
              </w:rPr>
              <w:t>湾区视野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等九大模块课程设置</w:t>
            </w:r>
            <w:r>
              <w:rPr>
                <w:rFonts w:hint="eastAsia" w:ascii="宋体" w:hAnsi="宋体" w:cs="宋体"/>
                <w:sz w:val="20"/>
              </w:rPr>
              <w:t>见《广东财经大学通识选修课程设置一览表》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跨学科、跨专业模块课程设置</w:t>
            </w:r>
            <w:r>
              <w:rPr>
                <w:rFonts w:hint="eastAsia" w:ascii="宋体" w:hAnsi="宋体" w:cs="宋体"/>
                <w:sz w:val="20"/>
              </w:rPr>
              <w:t>见其他专业人才培养方案中开设的学科基础课和专业课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2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学科基础课</w:t>
            </w:r>
          </w:p>
        </w:tc>
        <w:tc>
          <w:tcPr>
            <w:tcW w:w="282" w:type="dxa"/>
            <w:vMerge w:val="restart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必</w:t>
            </w:r>
          </w:p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</w:rPr>
            </w:pPr>
          </w:p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修</w:t>
            </w:r>
          </w:p>
        </w:tc>
        <w:tc>
          <w:tcPr>
            <w:tcW w:w="2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sz w:val="20"/>
              </w:rPr>
              <w:t>课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22100113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22100123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16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013406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微积分I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微积分Ia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/高等数学Ⅰ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3/6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45/90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45/90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22100133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22100143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16043004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微积分Ⅱ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微积分Ⅱa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/高等数学Ⅱ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3/4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48/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64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48/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64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16140803</w:t>
            </w:r>
          </w:p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（16071103）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线性代数（线性代数a）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16173604</w:t>
            </w:r>
          </w:p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（16097004）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概率论与数理统计（概率论与数理统计a）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64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64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基础课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both"/>
              <w:rPr>
                <w:rFonts w:hint="eastAsia" w:ascii="宋体" w:hAnsi="宋体" w:cs="宋体"/>
                <w:sz w:val="20"/>
              </w:rPr>
            </w:pPr>
          </w:p>
          <w:p>
            <w:pPr>
              <w:spacing w:line="320" w:lineRule="atLeast"/>
              <w:jc w:val="both"/>
              <w:rPr>
                <w:rFonts w:hint="eastAsia" w:ascii="宋体" w:hAnsi="宋体" w:cs="宋体"/>
                <w:sz w:val="20"/>
              </w:rPr>
            </w:pPr>
          </w:p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专业课</w:t>
            </w:r>
          </w:p>
        </w:tc>
        <w:tc>
          <w:tcPr>
            <w:tcW w:w="282" w:type="dxa"/>
            <w:vMerge w:val="restart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</w:rPr>
            </w:pPr>
          </w:p>
          <w:p>
            <w:pPr>
              <w:spacing w:line="320" w:lineRule="atLeast"/>
              <w:jc w:val="both"/>
              <w:rPr>
                <w:rFonts w:hint="eastAsia" w:ascii="宋体" w:hAnsi="宋体" w:cs="宋体"/>
                <w:sz w:val="20"/>
              </w:rPr>
            </w:pPr>
          </w:p>
          <w:p>
            <w:pPr>
              <w:spacing w:line="320" w:lineRule="atLeast"/>
              <w:jc w:val="both"/>
              <w:rPr>
                <w:rFonts w:hint="eastAsia" w:ascii="宋体" w:hAnsi="宋体" w:cs="宋体"/>
                <w:sz w:val="20"/>
              </w:rPr>
            </w:pPr>
          </w:p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必</w:t>
            </w:r>
          </w:p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修</w:t>
            </w:r>
          </w:p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</w:rPr>
            </w:pPr>
          </w:p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</w:rPr>
            </w:pPr>
          </w:p>
          <w:p>
            <w:pPr>
              <w:spacing w:line="320" w:lineRule="atLeast"/>
              <w:jc w:val="center"/>
              <w:rPr>
                <w:rFonts w:hint="eastAsia" w:ascii="宋体" w:hAnsi="宋体" w:cs="宋体"/>
                <w:sz w:val="20"/>
              </w:rPr>
            </w:pPr>
          </w:p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专业基础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综合运用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?? (????)??al????)" w:hAnsi="?? (????)??al????)"/>
                <w:sz w:val="20"/>
              </w:rPr>
              <w:t>22140042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  <w:t>思想政治综合实践（毛概、德法各1学分）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ascii="?? (????)??al????)" w:hAnsi="?? (????)??al????)"/>
                <w:sz w:val="20"/>
              </w:rPr>
              <w:t>2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?? (????)??al????)" w:hAnsi="?? (????)??al????)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  <w:t>3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?? (????)??al????)" w:hAnsi="?? (????)??al????)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  <w:t>32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?? (????)??al????)" w:hAnsi="?? (????)??al????)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?? (????)??al????)" w:hAnsi="?? (????)??al????)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?? (????)??al????)" w:hAnsi="?? (????)??al????)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  <w:t>32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?? (????)??al????)" w:hAnsi="?? (????)??al????)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  <w:t>0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?? (????)??al????)" w:hAnsi="?? (????)??al????)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  <w:t>2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不同学院代码不同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湾区经济与社会实践调查</w:t>
            </w:r>
            <w:r>
              <w:rPr>
                <w:rFonts w:hint="eastAsia" w:ascii="仿宋" w:hAnsi="仿宋" w:eastAsia="仿宋" w:cs="仿宋"/>
                <w:sz w:val="20"/>
                <w:lang w:val="en-US" w:eastAsia="zh-CN"/>
              </w:rPr>
              <w:t>Ⅰ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1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2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4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不同学院代码不同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湾区经济与社会实践调查</w:t>
            </w:r>
            <w:r>
              <w:rPr>
                <w:rFonts w:hint="eastAsia" w:ascii="仿宋" w:hAnsi="仿宋" w:eastAsia="仿宋" w:cs="仿宋"/>
                <w:sz w:val="20"/>
                <w:lang w:val="en-US" w:eastAsia="zh-CN"/>
              </w:rPr>
              <w:t>Ⅱ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1</w:t>
            </w: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2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6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不同学院代码不同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毕业实习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10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8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不同学院代码不同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毕业论文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default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5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8</w:t>
            </w: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否</w:t>
            </w: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选修</w:t>
            </w:r>
          </w:p>
        </w:tc>
        <w:tc>
          <w:tcPr>
            <w:tcW w:w="2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hint="eastAsia" w:ascii="?? (????)??al????)" w:hAnsi="?? (????)??al????)" w:eastAsia="宋体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</w:rPr>
              <w:t>专业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任选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2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?? (????)??al????)" w:hAnsi="?? (????)??al????)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9889" w:type="dxa"/>
            <w:gridSpan w:val="1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left"/>
              <w:rPr>
                <w:rFonts w:hint="eastAsia" w:ascii="?? (????)??al????)" w:hAnsi="?? (????)??al????)"/>
                <w:sz w:val="20"/>
                <w:lang w:val="en-US" w:eastAsia="zh-CN"/>
              </w:rPr>
            </w:pPr>
          </w:p>
          <w:p>
            <w:pPr>
              <w:spacing w:line="320" w:lineRule="atLeast"/>
              <w:jc w:val="left"/>
              <w:rPr>
                <w:rFonts w:hint="eastAsia" w:ascii="?? (????)??al????)" w:hAnsi="?? (????)??al????)"/>
                <w:sz w:val="20"/>
                <w:lang w:val="en-US" w:eastAsia="zh-CN"/>
              </w:rPr>
            </w:pPr>
            <w:r>
              <w:rPr>
                <w:rFonts w:hint="eastAsia" w:ascii="?? (????)??al????)" w:hAnsi="?? (????)??al????)"/>
                <w:sz w:val="20"/>
                <w:lang w:val="en-US" w:eastAsia="zh-CN"/>
              </w:rPr>
              <w:t>备注：港澳台生</w:t>
            </w:r>
          </w:p>
          <w:p>
            <w:pPr>
              <w:spacing w:line="320" w:lineRule="atLeast"/>
              <w:jc w:val="lef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1）</w:t>
            </w:r>
            <w:r>
              <w:rPr>
                <w:rFonts w:hint="eastAsia" w:ascii="宋体" w:hAnsi="宋体" w:cs="宋体"/>
                <w:sz w:val="20"/>
              </w:rPr>
              <w:t>港澳台学生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须修读“中国概况”、“中国特色社会主义理论与实践”两门国情类必修课，可以免修通识必修课模块中“思政一类”课程。港澳台学生国情教育必修课程：</w:t>
            </w:r>
            <w:r>
              <w:rPr>
                <w:rFonts w:hint="default" w:ascii="宋体" w:hAnsi="宋体" w:cs="宋体"/>
                <w:sz w:val="20"/>
                <w:lang w:val="en-US" w:eastAsia="zh-CN"/>
              </w:rPr>
              <w:t>①</w:t>
            </w:r>
            <w:r>
              <w:rPr>
                <w:rFonts w:hint="eastAsia" w:ascii="宋体" w:hAnsi="宋体" w:cs="宋体"/>
                <w:sz w:val="20"/>
              </w:rPr>
              <w:t>中国概况，课程代码为18140124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0"/>
              </w:rPr>
              <w:t>4学分，第5学期开设。</w:t>
            </w:r>
            <w:r>
              <w:rPr>
                <w:rFonts w:hint="default" w:ascii="宋体" w:hAnsi="宋体" w:cs="宋体"/>
                <w:sz w:val="20"/>
              </w:rPr>
              <w:t>②</w:t>
            </w:r>
            <w:r>
              <w:rPr>
                <w:rFonts w:hint="eastAsia" w:ascii="宋体" w:hAnsi="宋体" w:cs="宋体"/>
                <w:sz w:val="20"/>
              </w:rPr>
              <w:t>中国特色社会主义理论与实践，课程代码为18140133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0"/>
              </w:rPr>
              <w:t>3学分，第6学期开设。</w:t>
            </w:r>
          </w:p>
          <w:p>
            <w:pPr>
              <w:spacing w:line="320" w:lineRule="atLeast"/>
              <w:jc w:val="left"/>
              <w:rPr>
                <w:rFonts w:hint="eastAsia" w:ascii="?? (????)??al????)" w:hAnsi="?? (????)??al????)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2）</w:t>
            </w:r>
            <w:r>
              <w:rPr>
                <w:rFonts w:hint="eastAsia" w:ascii="宋体" w:hAnsi="宋体" w:cs="宋体"/>
                <w:sz w:val="20"/>
              </w:rPr>
              <w:t>港澳台学生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可在国情教育学习平台学习相应课程作为国情类选修课，获得学时证明后可减免通识选修课程总学分2学分，具体说明见教务处网站通知。</w:t>
            </w:r>
          </w:p>
        </w:tc>
      </w:tr>
    </w:tbl>
    <w:p>
      <w:pPr>
        <w:rPr>
          <w:rFonts w:hint="eastAsia" w:ascii="宋体" w:hAnsi="宋体" w:cs="宋体"/>
        </w:rPr>
      </w:pPr>
    </w:p>
    <w:p>
      <w:pPr>
        <w:ind w:firstLine="240" w:firstLineChars="100"/>
        <w:rPr>
          <w:rFonts w:ascii="unknown" w:hAnsi="unknown"/>
        </w:rPr>
      </w:pPr>
      <w:r>
        <w:rPr>
          <w:rFonts w:hint="eastAsia" w:ascii="宋体" w:hAnsi="宋体" w:cs="宋体"/>
        </w:rPr>
        <w:t>专业负责人签字</w:t>
      </w:r>
      <w:r>
        <w:rPr>
          <w:rFonts w:ascii="unknown" w:hAnsi="unknown"/>
        </w:rPr>
        <w:t>:</w:t>
      </w:r>
      <w:r>
        <w:rPr>
          <w:rFonts w:ascii="unknown" w:hAnsi="unknown"/>
        </w:rPr>
        <w:tab/>
      </w:r>
      <w:r>
        <w:rPr>
          <w:rFonts w:ascii="unknown" w:hAnsi="unknown"/>
        </w:rPr>
        <w:tab/>
      </w:r>
      <w:r>
        <w:rPr>
          <w:rFonts w:ascii="unknown" w:hAnsi="unknown"/>
        </w:rPr>
        <w:tab/>
      </w:r>
      <w:r>
        <w:rPr>
          <w:rFonts w:ascii="unknown" w:hAnsi="unknown"/>
        </w:rPr>
        <w:tab/>
      </w:r>
      <w:r>
        <w:rPr>
          <w:rFonts w:ascii="unknown" w:hAnsi="unknown"/>
        </w:rPr>
        <w:tab/>
      </w:r>
      <w:r>
        <w:rPr>
          <w:rFonts w:ascii="unknown" w:hAnsi="unknown"/>
        </w:rPr>
        <w:tab/>
      </w:r>
      <w:r>
        <w:rPr>
          <w:rFonts w:ascii="unknown" w:hAnsi="unknown"/>
        </w:rPr>
        <w:tab/>
      </w:r>
      <w:r>
        <w:rPr>
          <w:rFonts w:hint="eastAsia" w:ascii="宋体" w:hAnsi="宋体" w:cs="宋体"/>
        </w:rPr>
        <w:t>单位领导签字</w:t>
      </w:r>
      <w:r>
        <w:rPr>
          <w:rFonts w:ascii="unknown" w:hAnsi="unknown"/>
        </w:rPr>
        <w:t>:</w:t>
      </w:r>
      <w:r>
        <w:rPr>
          <w:rFonts w:hint="eastAsia" w:ascii="宋体" w:hAnsi="宋体" w:cs="宋体"/>
        </w:rPr>
        <w:t>（盖章）</w:t>
      </w:r>
    </w:p>
    <w:p>
      <w:pPr>
        <w:rPr>
          <w:rFonts w:ascii="unknown" w:hAnsi="unknown"/>
        </w:rPr>
      </w:pPr>
      <w:r>
        <w:rPr>
          <w:rFonts w:ascii="unknown" w:hAnsi="unknown"/>
        </w:rPr>
        <w:br w:type="page"/>
      </w:r>
    </w:p>
    <w:p>
      <w:pPr>
        <w:jc w:val="right"/>
        <w:rPr>
          <w:rFonts w:ascii="unknown" w:hAnsi="unknow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i/>
          <w:i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/>
          <w:iCs/>
          <w:sz w:val="28"/>
          <w:szCs w:val="28"/>
          <w:lang w:val="en-US" w:eastAsia="zh-CN"/>
        </w:rPr>
        <w:t>分春秋学期开设的课程设置建议如下：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0"/>
        <w:gridCol w:w="3142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课程</w:t>
            </w:r>
          </w:p>
        </w:tc>
        <w:tc>
          <w:tcPr>
            <w:tcW w:w="31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秋季学期开设学院</w:t>
            </w:r>
          </w:p>
        </w:tc>
        <w:tc>
          <w:tcPr>
            <w:tcW w:w="35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春季学期开设学院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lang w:val="en-US" w:eastAsia="zh-CN"/>
              </w:rPr>
              <w:t>思想道德与法治、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lang w:val="en-US" w:eastAsia="zh-CN"/>
              </w:rPr>
              <w:t>马克思主义基本原理、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lang w:val="en-US" w:eastAsia="zh-CN"/>
              </w:rPr>
              <w:t>中国近现代史纲要、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</w:rPr>
              <w:t>毛泽东思想和中国特色社会主义理论体系概论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</w:rPr>
              <w:t>体质健康教育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</w:rPr>
              <w:t>国家安全教育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大学生劳动教育</w:t>
            </w:r>
          </w:p>
        </w:tc>
        <w:tc>
          <w:tcPr>
            <w:tcW w:w="31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公共管理学院、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国际商学院、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财税学院、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会计学院、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人力资源学院</w:t>
            </w:r>
          </w:p>
        </w:tc>
        <w:tc>
          <w:tcPr>
            <w:tcW w:w="3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人文与传播学院、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数字经济学院、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统计与数学学院、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湾区影视产业学院、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金融学院、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文化旅游与地理学院、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艺术与设计学院、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智能财会管理学院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lang w:eastAsia="zh-CN"/>
              </w:rPr>
              <w:t>习近平新时代中国特色社会主义思想概论、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大学语文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</w:rPr>
              <w:t>大学生心理健康教育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</w:rPr>
              <w:t>职业生涯与发展规划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</w:rPr>
              <w:t>就业指导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</w:rPr>
              <w:t>创业基础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lang w:val="en-US" w:eastAsia="zh-CN"/>
              </w:rPr>
              <w:t>湾区财经概论</w:t>
            </w:r>
          </w:p>
        </w:tc>
        <w:tc>
          <w:tcPr>
            <w:tcW w:w="31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人文与传播学院、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数字经济学院、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统计与数学学院、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湾区影视产业学院、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金融学院、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文化旅游与地理学院、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艺术与设计学院、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智能财会管理学院</w:t>
            </w:r>
          </w:p>
        </w:tc>
        <w:tc>
          <w:tcPr>
            <w:tcW w:w="3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公共管理学院、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国际商学院学院、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财税学院、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会计学院、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人力资源学院</w:t>
            </w:r>
          </w:p>
        </w:tc>
      </w:tr>
    </w:tbl>
    <w:p>
      <w:pPr>
        <w:ind w:firstLine="56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both"/>
        <w:rPr>
          <w:rFonts w:hint="default" w:ascii="仿宋" w:hAnsi="仿宋" w:eastAsia="仿宋" w:cs="仿宋"/>
          <w:b/>
          <w:bCs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具体开课学期见模板。</w:t>
      </w:r>
    </w:p>
    <w:p>
      <w:pPr>
        <w:jc w:val="right"/>
        <w:rPr>
          <w:rFonts w:ascii="unknown" w:hAnsi="unknown"/>
        </w:rPr>
      </w:pPr>
    </w:p>
    <w:p>
      <w:pPr>
        <w:jc w:val="both"/>
        <w:rPr>
          <w:rFonts w:ascii="unknown" w:hAnsi="unknown"/>
        </w:rPr>
      </w:pPr>
    </w:p>
    <w:sectPr>
      <w:headerReference r:id="rId3" w:type="default"/>
      <w:pgSz w:w="11907" w:h="16840"/>
      <w:pgMar w:top="720" w:right="720" w:bottom="720" w:left="7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unknow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 (????)??al????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?? (????)??al????)" w:hAnsi="?? (????)??al????)"/>
        <w:sz w:val="20"/>
      </w:rPr>
    </w:pPr>
  </w:p>
  <w:p>
    <w:pPr>
      <w:spacing w:line="320" w:lineRule="atLeast"/>
      <w:jc w:val="center"/>
      <w:rPr>
        <w:rFonts w:ascii="?? (????)??al????)" w:hAnsi="?? (????)??al????)"/>
        <w:sz w:val="20"/>
      </w:rPr>
    </w:pPr>
    <w:r>
      <w:rPr>
        <w:rFonts w:ascii="?? (????)??al????)" w:hAnsi="?? (????)??al????)"/>
        <w:sz w:val="20"/>
      </w:rPr>
      <w:t>XX</w:t>
    </w:r>
    <w:r>
      <w:rPr>
        <w:rFonts w:hint="eastAsia" w:ascii="宋体" w:hAnsi="宋体" w:cs="宋体"/>
        <w:sz w:val="20"/>
      </w:rPr>
      <w:t>学院</w:t>
    </w:r>
    <w:r>
      <w:rPr>
        <w:rFonts w:ascii="?? (????)??al????)" w:hAnsi="?? (????)??al????)"/>
        <w:sz w:val="20"/>
      </w:rPr>
      <w:t xml:space="preserve">  xx</w:t>
    </w:r>
    <w:r>
      <w:rPr>
        <w:rFonts w:hint="eastAsia" w:ascii="宋体" w:hAnsi="宋体" w:cs="宋体"/>
        <w:sz w:val="20"/>
      </w:rPr>
      <w:t>专业</w:t>
    </w:r>
    <w:r>
      <w:rPr>
        <w:rFonts w:ascii="?? (????)??al????)" w:hAnsi="?? (????)??al????)"/>
        <w:sz w:val="20"/>
      </w:rPr>
      <w:t>202</w:t>
    </w:r>
    <w:r>
      <w:rPr>
        <w:rFonts w:hint="eastAsia" w:ascii="?? (????)??al????)" w:hAnsi="?? (????)??al????)"/>
        <w:sz w:val="20"/>
        <w:lang w:val="en-US" w:eastAsia="zh-CN"/>
      </w:rPr>
      <w:t>4</w:t>
    </w:r>
    <w:r>
      <w:rPr>
        <w:rFonts w:hint="eastAsia" w:ascii="宋体" w:hAnsi="宋体" w:cs="宋体"/>
        <w:sz w:val="20"/>
      </w:rPr>
      <w:t>级人才培养方案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F3F6D"/>
    <w:multiLevelType w:val="singleLevel"/>
    <w:tmpl w:val="654F3F6D"/>
    <w:lvl w:ilvl="0" w:tentative="0">
      <w:start w:val="1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lOTRjN2U0YjVkZmNkMDBhNGFmODViMTJjY2NkNmMifQ=="/>
  </w:docVars>
  <w:rsids>
    <w:rsidRoot w:val="00FD5DD7"/>
    <w:rsid w:val="00085188"/>
    <w:rsid w:val="00087875"/>
    <w:rsid w:val="001658A7"/>
    <w:rsid w:val="00292B1C"/>
    <w:rsid w:val="00527A5E"/>
    <w:rsid w:val="00665561"/>
    <w:rsid w:val="006B25CB"/>
    <w:rsid w:val="008A12E5"/>
    <w:rsid w:val="008F7D65"/>
    <w:rsid w:val="00900D80"/>
    <w:rsid w:val="00911B04"/>
    <w:rsid w:val="0091401D"/>
    <w:rsid w:val="00D253F1"/>
    <w:rsid w:val="00EC0480"/>
    <w:rsid w:val="00FD5DD7"/>
    <w:rsid w:val="02F03040"/>
    <w:rsid w:val="06287B7F"/>
    <w:rsid w:val="066000D0"/>
    <w:rsid w:val="06F01B04"/>
    <w:rsid w:val="07E24D1D"/>
    <w:rsid w:val="08135BF2"/>
    <w:rsid w:val="08376C25"/>
    <w:rsid w:val="0842480A"/>
    <w:rsid w:val="0B0E2C9F"/>
    <w:rsid w:val="0B847FFF"/>
    <w:rsid w:val="0E6F732D"/>
    <w:rsid w:val="0EEB3FA1"/>
    <w:rsid w:val="14390463"/>
    <w:rsid w:val="148F74C1"/>
    <w:rsid w:val="18366831"/>
    <w:rsid w:val="1C6E58CA"/>
    <w:rsid w:val="1E6B1B4D"/>
    <w:rsid w:val="1EA30DC4"/>
    <w:rsid w:val="218F224D"/>
    <w:rsid w:val="22AA2334"/>
    <w:rsid w:val="22DD18A7"/>
    <w:rsid w:val="246A0F18"/>
    <w:rsid w:val="259D0E7A"/>
    <w:rsid w:val="264206ED"/>
    <w:rsid w:val="28213FE4"/>
    <w:rsid w:val="29C0285D"/>
    <w:rsid w:val="2B1F792E"/>
    <w:rsid w:val="2B5239EC"/>
    <w:rsid w:val="2BE94ED2"/>
    <w:rsid w:val="2BEE0681"/>
    <w:rsid w:val="2D7B4A3F"/>
    <w:rsid w:val="2D7D7BDE"/>
    <w:rsid w:val="2E2A7303"/>
    <w:rsid w:val="2E876A1F"/>
    <w:rsid w:val="307750E9"/>
    <w:rsid w:val="309460CB"/>
    <w:rsid w:val="310D77FB"/>
    <w:rsid w:val="312C07B5"/>
    <w:rsid w:val="319C4DBA"/>
    <w:rsid w:val="32EC2E33"/>
    <w:rsid w:val="330E1609"/>
    <w:rsid w:val="338A1C5E"/>
    <w:rsid w:val="356E45E1"/>
    <w:rsid w:val="36A43987"/>
    <w:rsid w:val="36CB11AA"/>
    <w:rsid w:val="37B179ED"/>
    <w:rsid w:val="390E32F6"/>
    <w:rsid w:val="39FC7D96"/>
    <w:rsid w:val="3CFE21E3"/>
    <w:rsid w:val="3D2739F3"/>
    <w:rsid w:val="3D442F2C"/>
    <w:rsid w:val="3DC56607"/>
    <w:rsid w:val="3F9A2CFD"/>
    <w:rsid w:val="406B0566"/>
    <w:rsid w:val="447D15B8"/>
    <w:rsid w:val="45FC18D3"/>
    <w:rsid w:val="493337DA"/>
    <w:rsid w:val="496D3505"/>
    <w:rsid w:val="4C8A4906"/>
    <w:rsid w:val="4D662315"/>
    <w:rsid w:val="4DD36B23"/>
    <w:rsid w:val="4E071285"/>
    <w:rsid w:val="50DD469C"/>
    <w:rsid w:val="51EB4B01"/>
    <w:rsid w:val="5391176E"/>
    <w:rsid w:val="55394ED3"/>
    <w:rsid w:val="594E6753"/>
    <w:rsid w:val="5A601E9A"/>
    <w:rsid w:val="5B1E0F69"/>
    <w:rsid w:val="5C0F317B"/>
    <w:rsid w:val="5D1E0456"/>
    <w:rsid w:val="625B6AA3"/>
    <w:rsid w:val="64B61035"/>
    <w:rsid w:val="65842EE1"/>
    <w:rsid w:val="65D03DD7"/>
    <w:rsid w:val="65DC0B09"/>
    <w:rsid w:val="67272962"/>
    <w:rsid w:val="68BD5357"/>
    <w:rsid w:val="6AC553A1"/>
    <w:rsid w:val="6B881251"/>
    <w:rsid w:val="6D5D1FEC"/>
    <w:rsid w:val="6E4401CA"/>
    <w:rsid w:val="79B46418"/>
    <w:rsid w:val="7AD63C05"/>
    <w:rsid w:val="7B007996"/>
    <w:rsid w:val="7BD639B4"/>
    <w:rsid w:val="7DE93453"/>
    <w:rsid w:val="7FB234C1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iPriority="99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outlineLvl w:val="0"/>
    </w:pPr>
    <w:rPr>
      <w:b/>
      <w:sz w:val="32"/>
    </w:rPr>
  </w:style>
  <w:style w:type="paragraph" w:styleId="3">
    <w:name w:val="heading 2"/>
    <w:basedOn w:val="1"/>
    <w:next w:val="1"/>
    <w:link w:val="14"/>
    <w:qFormat/>
    <w:uiPriority w:val="99"/>
    <w:pPr>
      <w:outlineLvl w:val="1"/>
    </w:pPr>
    <w:rPr>
      <w:b/>
      <w:i/>
      <w:sz w:val="28"/>
    </w:rPr>
  </w:style>
  <w:style w:type="paragraph" w:styleId="4">
    <w:name w:val="heading 3"/>
    <w:basedOn w:val="1"/>
    <w:next w:val="1"/>
    <w:link w:val="15"/>
    <w:qFormat/>
    <w:uiPriority w:val="99"/>
    <w:pPr>
      <w:outlineLvl w:val="2"/>
    </w:pPr>
    <w:rPr>
      <w:b/>
      <w:sz w:val="2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rPr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99"/>
    <w:rPr>
      <w:rFonts w:hint="eastAsia" w:ascii="微软雅黑" w:hAnsi="微软雅黑" w:eastAsia="微软雅黑" w:cs="微软雅黑"/>
      <w:color w:val="0C5FC0"/>
      <w:sz w:val="18"/>
      <w:szCs w:val="18"/>
      <w:u w:val="none"/>
    </w:rPr>
  </w:style>
  <w:style w:type="character" w:styleId="12">
    <w:name w:val="Hyperlink"/>
    <w:basedOn w:val="10"/>
    <w:qFormat/>
    <w:uiPriority w:val="99"/>
    <w:rPr>
      <w:rFonts w:ascii="微软雅黑" w:hAnsi="微软雅黑" w:eastAsia="微软雅黑" w:cs="微软雅黑"/>
      <w:color w:val="0C5FC0"/>
      <w:sz w:val="18"/>
      <w:szCs w:val="18"/>
      <w:u w:val="none"/>
    </w:rPr>
  </w:style>
  <w:style w:type="character" w:customStyle="1" w:styleId="13">
    <w:name w:val="标题 1 Char"/>
    <w:basedOn w:val="10"/>
    <w:link w:val="2"/>
    <w:qFormat/>
    <w:locked/>
    <w:uiPriority w:val="9"/>
    <w:rPr>
      <w:rFonts w:ascii="Arial" w:hAnsi="Arial" w:cs="Times New Roman"/>
      <w:b/>
      <w:bCs/>
      <w:color w:val="000000"/>
      <w:kern w:val="44"/>
      <w:sz w:val="44"/>
      <w:szCs w:val="44"/>
    </w:rPr>
  </w:style>
  <w:style w:type="character" w:customStyle="1" w:styleId="14">
    <w:name w:val="标题 2 Char"/>
    <w:basedOn w:val="10"/>
    <w:link w:val="3"/>
    <w:semiHidden/>
    <w:qFormat/>
    <w:locked/>
    <w:uiPriority w:val="9"/>
    <w:rPr>
      <w:rFonts w:cs="Times New Roman" w:asciiTheme="majorHAnsi" w:hAnsiTheme="majorHAnsi" w:eastAsiaTheme="majorEastAsia"/>
      <w:b/>
      <w:bCs/>
      <w:color w:val="000000"/>
      <w:kern w:val="0"/>
      <w:sz w:val="32"/>
      <w:szCs w:val="32"/>
    </w:rPr>
  </w:style>
  <w:style w:type="character" w:customStyle="1" w:styleId="15">
    <w:name w:val="标题 3 Char"/>
    <w:basedOn w:val="10"/>
    <w:link w:val="4"/>
    <w:semiHidden/>
    <w:qFormat/>
    <w:locked/>
    <w:uiPriority w:val="9"/>
    <w:rPr>
      <w:rFonts w:ascii="Arial" w:hAnsi="Arial" w:cs="Times New Roman"/>
      <w:b/>
      <w:bCs/>
      <w:color w:val="000000"/>
      <w:kern w:val="0"/>
      <w:sz w:val="32"/>
      <w:szCs w:val="32"/>
    </w:rPr>
  </w:style>
  <w:style w:type="character" w:customStyle="1" w:styleId="16">
    <w:name w:val="页脚 Char"/>
    <w:basedOn w:val="10"/>
    <w:link w:val="5"/>
    <w:semiHidden/>
    <w:qFormat/>
    <w:locked/>
    <w:uiPriority w:val="99"/>
    <w:rPr>
      <w:rFonts w:ascii="Arial" w:hAnsi="Arial" w:cs="Times New Roman"/>
      <w:color w:val="000000"/>
      <w:kern w:val="0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rFonts w:ascii="Arial" w:hAnsi="Arial"/>
      <w:color w:val="000000"/>
      <w:kern w:val="0"/>
      <w:sz w:val="18"/>
      <w:szCs w:val="18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l-btn-text"/>
    <w:basedOn w:val="10"/>
    <w:qFormat/>
    <w:uiPriority w:val="0"/>
    <w:rPr>
      <w:sz w:val="18"/>
      <w:szCs w:val="18"/>
      <w:vertAlign w:val="baseline"/>
    </w:rPr>
  </w:style>
  <w:style w:type="character" w:customStyle="1" w:styleId="20">
    <w:name w:val="l-btn-left"/>
    <w:basedOn w:val="10"/>
    <w:qFormat/>
    <w:uiPriority w:val="0"/>
  </w:style>
  <w:style w:type="character" w:customStyle="1" w:styleId="21">
    <w:name w:val="l-btn-left1"/>
    <w:basedOn w:val="10"/>
    <w:qFormat/>
    <w:uiPriority w:val="0"/>
  </w:style>
  <w:style w:type="character" w:customStyle="1" w:styleId="22">
    <w:name w:val="l-btn-left2"/>
    <w:basedOn w:val="10"/>
    <w:qFormat/>
    <w:uiPriority w:val="0"/>
  </w:style>
  <w:style w:type="character" w:customStyle="1" w:styleId="23">
    <w:name w:val="l-btn-left3"/>
    <w:basedOn w:val="10"/>
    <w:qFormat/>
    <w:uiPriority w:val="0"/>
  </w:style>
  <w:style w:type="character" w:customStyle="1" w:styleId="24">
    <w:name w:val="l-btn-icon-left"/>
    <w:basedOn w:val="10"/>
    <w:qFormat/>
    <w:uiPriority w:val="0"/>
  </w:style>
  <w:style w:type="character" w:customStyle="1" w:styleId="25">
    <w:name w:val="l-btn-icon-right"/>
    <w:basedOn w:val="10"/>
    <w:qFormat/>
    <w:uiPriority w:val="0"/>
  </w:style>
  <w:style w:type="character" w:customStyle="1" w:styleId="26">
    <w:name w:val="l-btn-empty"/>
    <w:basedOn w:val="10"/>
    <w:qFormat/>
    <w:uiPriority w:val="0"/>
  </w:style>
  <w:style w:type="character" w:customStyle="1" w:styleId="27">
    <w:name w:val="l-btn-left4"/>
    <w:basedOn w:val="10"/>
    <w:qFormat/>
    <w:uiPriority w:val="0"/>
  </w:style>
  <w:style w:type="character" w:customStyle="1" w:styleId="28">
    <w:name w:val="l-btn-left5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2628</Words>
  <Characters>3160</Characters>
  <Lines>28</Lines>
  <Paragraphs>7</Paragraphs>
  <TotalTime>5</TotalTime>
  <ScaleCrop>false</ScaleCrop>
  <LinksUpToDate>false</LinksUpToDate>
  <CharactersWithSpaces>3186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2021-06-15T07:40:00Z</dcterms:created>
  <dc:creator>admin</dc:creator>
  <cp:lastModifiedBy>王雪梅</cp:lastModifiedBy>
  <cp:lastPrinted>2024-04-03T01:09:35Z</cp:lastPrinted>
  <dcterms:modified xsi:type="dcterms:W3CDTF">2024-04-03T01:14:26Z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209C11CFD15B4EFC853D15919BC14ACA</vt:lpwstr>
  </property>
  <property fmtid="{D5CDD505-2E9C-101B-9397-08002B2CF9AE}" pid="4" name="KSORubyTemplateID" linkTarget="0">
    <vt:lpwstr>6</vt:lpwstr>
  </property>
</Properties>
</file>