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435" w:rsidRDefault="007D52A1">
      <w:pPr>
        <w:adjustRightInd w:val="0"/>
        <w:snapToGrid w:val="0"/>
        <w:jc w:val="center"/>
        <w:rPr>
          <w:rFonts w:ascii="黑体" w:eastAsia="黑体" w:hAnsi="黑体" w:cs="Times New Roman"/>
          <w:b/>
          <w:sz w:val="36"/>
          <w:szCs w:val="36"/>
        </w:rPr>
      </w:pPr>
      <w:r>
        <w:rPr>
          <w:rFonts w:ascii="黑体" w:eastAsia="黑体" w:hAnsi="黑体" w:cs="Times New Roman" w:hint="eastAsia"/>
          <w:b/>
          <w:sz w:val="36"/>
          <w:szCs w:val="36"/>
        </w:rPr>
        <w:t>《心理学研究新进展》课程教学大纲</w:t>
      </w:r>
    </w:p>
    <w:p w:rsidR="00B92435" w:rsidRDefault="00B92435"/>
    <w:p w:rsidR="00B92435" w:rsidRDefault="007D52A1">
      <w:pPr>
        <w:tabs>
          <w:tab w:val="left" w:pos="2640"/>
        </w:tabs>
        <w:adjustRightInd w:val="0"/>
        <w:snapToGrid w:val="0"/>
        <w:spacing w:line="360" w:lineRule="exact"/>
        <w:rPr>
          <w:rFonts w:ascii="黑体" w:eastAsia="黑体" w:hAnsi="黑体"/>
          <w:b/>
          <w:bCs/>
          <w:color w:val="000000"/>
          <w:sz w:val="24"/>
        </w:rPr>
      </w:pPr>
      <w:r>
        <w:rPr>
          <w:rFonts w:ascii="黑体" w:eastAsia="黑体" w:hAnsi="黑体" w:hint="eastAsia"/>
          <w:b/>
          <w:bCs/>
          <w:color w:val="000000"/>
          <w:sz w:val="24"/>
        </w:rPr>
        <w:t>一、课程基本信息</w:t>
      </w:r>
    </w:p>
    <w:p w:rsidR="00B92435" w:rsidRDefault="007D52A1">
      <w:pPr>
        <w:adjustRightInd w:val="0"/>
        <w:snapToGrid w:val="0"/>
        <w:spacing w:line="360" w:lineRule="exact"/>
        <w:rPr>
          <w:rFonts w:ascii="宋体" w:hAnsi="宋体"/>
          <w:sz w:val="24"/>
        </w:rPr>
      </w:pPr>
      <w:r>
        <w:rPr>
          <w:rFonts w:ascii="宋体" w:hAnsi="宋体" w:hint="eastAsia"/>
          <w:sz w:val="24"/>
        </w:rPr>
        <w:t>课程代码：16182302</w:t>
      </w:r>
      <w:bookmarkStart w:id="0" w:name="_GoBack"/>
      <w:bookmarkEnd w:id="0"/>
    </w:p>
    <w:p w:rsidR="00B92435" w:rsidRDefault="007D52A1">
      <w:pPr>
        <w:adjustRightInd w:val="0"/>
        <w:snapToGrid w:val="0"/>
        <w:spacing w:line="360" w:lineRule="exact"/>
        <w:rPr>
          <w:sz w:val="24"/>
        </w:rPr>
      </w:pPr>
      <w:r>
        <w:rPr>
          <w:rFonts w:hint="eastAsia"/>
          <w:sz w:val="24"/>
        </w:rPr>
        <w:t>课程名称：《心理学研究新进展》</w:t>
      </w:r>
      <w:r>
        <w:rPr>
          <w:rFonts w:hint="eastAsia"/>
          <w:sz w:val="24"/>
        </w:rPr>
        <w:t xml:space="preserve">      </w:t>
      </w:r>
    </w:p>
    <w:p w:rsidR="00B92435" w:rsidRDefault="007D52A1">
      <w:pPr>
        <w:adjustRightInd w:val="0"/>
        <w:snapToGrid w:val="0"/>
        <w:spacing w:line="360" w:lineRule="exact"/>
        <w:rPr>
          <w:rFonts w:ascii="楷体_GB2312" w:eastAsia="楷体_GB2312" w:hAnsi="宋体"/>
          <w:sz w:val="24"/>
        </w:rPr>
      </w:pPr>
      <w:r>
        <w:rPr>
          <w:rFonts w:hint="eastAsia"/>
          <w:sz w:val="24"/>
        </w:rPr>
        <w:t>英文名称：《</w:t>
      </w:r>
      <w:r>
        <w:rPr>
          <w:rFonts w:hint="eastAsia"/>
          <w:sz w:val="24"/>
        </w:rPr>
        <w:t>Advances in Psychological Research</w:t>
      </w:r>
      <w:r>
        <w:rPr>
          <w:rFonts w:hint="eastAsia"/>
          <w:sz w:val="24"/>
        </w:rPr>
        <w:t>》</w:t>
      </w:r>
    </w:p>
    <w:p w:rsidR="00B92435" w:rsidRDefault="007D52A1">
      <w:pPr>
        <w:adjustRightInd w:val="0"/>
        <w:snapToGrid w:val="0"/>
        <w:spacing w:line="360" w:lineRule="exact"/>
        <w:rPr>
          <w:sz w:val="24"/>
        </w:rPr>
      </w:pPr>
      <w:r>
        <w:rPr>
          <w:rFonts w:hint="eastAsia"/>
          <w:sz w:val="24"/>
        </w:rPr>
        <w:t>课程类别：</w:t>
      </w:r>
      <w:r>
        <w:rPr>
          <w:rFonts w:hint="eastAsia"/>
          <w:sz w:val="24"/>
        </w:rPr>
        <w:t xml:space="preserve"> </w:t>
      </w:r>
      <w:r>
        <w:rPr>
          <w:rFonts w:hint="eastAsia"/>
          <w:sz w:val="24"/>
        </w:rPr>
        <w:t>专业课</w:t>
      </w:r>
    </w:p>
    <w:p w:rsidR="00B92435" w:rsidRDefault="007D52A1">
      <w:pPr>
        <w:adjustRightInd w:val="0"/>
        <w:snapToGrid w:val="0"/>
        <w:spacing w:line="360" w:lineRule="exact"/>
        <w:rPr>
          <w:sz w:val="24"/>
        </w:rPr>
      </w:pPr>
      <w:r>
        <w:rPr>
          <w:rFonts w:hint="eastAsia"/>
          <w:sz w:val="24"/>
        </w:rPr>
        <w:t>课</w:t>
      </w:r>
      <w:r>
        <w:rPr>
          <w:rFonts w:hint="eastAsia"/>
          <w:sz w:val="24"/>
        </w:rPr>
        <w:t xml:space="preserve">    </w:t>
      </w:r>
      <w:r>
        <w:rPr>
          <w:rFonts w:hint="eastAsia"/>
          <w:sz w:val="24"/>
        </w:rPr>
        <w:t>时：</w:t>
      </w:r>
      <w:r>
        <w:rPr>
          <w:rFonts w:hint="eastAsia"/>
          <w:sz w:val="24"/>
        </w:rPr>
        <w:t xml:space="preserve"> 32</w:t>
      </w:r>
      <w:r>
        <w:rPr>
          <w:rFonts w:hint="eastAsia"/>
          <w:sz w:val="24"/>
        </w:rPr>
        <w:t>学时</w:t>
      </w:r>
    </w:p>
    <w:p w:rsidR="00B92435" w:rsidRDefault="007D52A1">
      <w:pPr>
        <w:adjustRightInd w:val="0"/>
        <w:snapToGrid w:val="0"/>
        <w:spacing w:line="360" w:lineRule="exact"/>
        <w:rPr>
          <w:sz w:val="24"/>
        </w:rPr>
      </w:pPr>
      <w:r>
        <w:rPr>
          <w:rFonts w:hint="eastAsia"/>
          <w:sz w:val="24"/>
        </w:rPr>
        <w:t>学</w:t>
      </w:r>
      <w:r>
        <w:rPr>
          <w:rFonts w:hint="eastAsia"/>
          <w:sz w:val="24"/>
        </w:rPr>
        <w:t xml:space="preserve">    </w:t>
      </w:r>
      <w:r>
        <w:rPr>
          <w:rFonts w:hint="eastAsia"/>
          <w:sz w:val="24"/>
        </w:rPr>
        <w:t>分：</w:t>
      </w:r>
      <w:r>
        <w:rPr>
          <w:rFonts w:hint="eastAsia"/>
          <w:sz w:val="24"/>
        </w:rPr>
        <w:t xml:space="preserve"> 2</w:t>
      </w:r>
      <w:r>
        <w:rPr>
          <w:rFonts w:hint="eastAsia"/>
          <w:sz w:val="24"/>
        </w:rPr>
        <w:t>学分</w:t>
      </w:r>
    </w:p>
    <w:p w:rsidR="00B92435" w:rsidRDefault="007D52A1">
      <w:pPr>
        <w:adjustRightInd w:val="0"/>
        <w:snapToGrid w:val="0"/>
        <w:spacing w:line="360" w:lineRule="exact"/>
        <w:rPr>
          <w:sz w:val="24"/>
        </w:rPr>
      </w:pPr>
      <w:r>
        <w:rPr>
          <w:rFonts w:hint="eastAsia"/>
          <w:sz w:val="24"/>
        </w:rPr>
        <w:t>适合对象：应用心理学本科</w:t>
      </w:r>
    </w:p>
    <w:p w:rsidR="00B92435" w:rsidRDefault="007D52A1">
      <w:pPr>
        <w:adjustRightInd w:val="0"/>
        <w:snapToGrid w:val="0"/>
        <w:spacing w:line="360" w:lineRule="exact"/>
        <w:rPr>
          <w:sz w:val="24"/>
        </w:rPr>
      </w:pPr>
      <w:r>
        <w:rPr>
          <w:rFonts w:hint="eastAsia"/>
          <w:sz w:val="24"/>
        </w:rPr>
        <w:t>考核方式：考试</w:t>
      </w:r>
    </w:p>
    <w:p w:rsidR="00B92435" w:rsidRDefault="007D52A1">
      <w:pPr>
        <w:spacing w:line="360" w:lineRule="exact"/>
        <w:rPr>
          <w:sz w:val="24"/>
        </w:rPr>
      </w:pPr>
      <w:r>
        <w:rPr>
          <w:rFonts w:hint="eastAsia"/>
          <w:sz w:val="24"/>
        </w:rPr>
        <w:t>先修课程：普通心理学，实验心理学，心理统计与测量，认知心理学，心理咨询</w:t>
      </w:r>
    </w:p>
    <w:p w:rsidR="00B92435" w:rsidRDefault="00B92435">
      <w:pPr>
        <w:spacing w:line="360" w:lineRule="exact"/>
        <w:rPr>
          <w:sz w:val="24"/>
        </w:rPr>
      </w:pPr>
    </w:p>
    <w:p w:rsidR="00B92435" w:rsidRDefault="007D52A1">
      <w:pPr>
        <w:tabs>
          <w:tab w:val="left" w:pos="2640"/>
        </w:tabs>
        <w:adjustRightInd w:val="0"/>
        <w:snapToGrid w:val="0"/>
        <w:spacing w:line="360" w:lineRule="exact"/>
        <w:rPr>
          <w:rFonts w:ascii="黑体" w:eastAsia="黑体" w:hAnsi="黑体"/>
          <w:b/>
          <w:bCs/>
          <w:color w:val="000000"/>
          <w:sz w:val="24"/>
        </w:rPr>
      </w:pPr>
      <w:r>
        <w:rPr>
          <w:rFonts w:ascii="黑体" w:eastAsia="黑体" w:hAnsi="黑体" w:hint="eastAsia"/>
          <w:b/>
          <w:bCs/>
          <w:color w:val="000000"/>
          <w:sz w:val="24"/>
        </w:rPr>
        <w:t>二、课程简介</w:t>
      </w:r>
    </w:p>
    <w:p w:rsidR="00B92435" w:rsidRDefault="007D52A1">
      <w:pPr>
        <w:spacing w:line="360" w:lineRule="exact"/>
        <w:ind w:firstLineChars="200" w:firstLine="480"/>
        <w:rPr>
          <w:rFonts w:ascii="宋体" w:eastAsia="宋体" w:hAnsi="华文中宋" w:cs="Times New Roman"/>
          <w:sz w:val="24"/>
          <w:szCs w:val="24"/>
        </w:rPr>
      </w:pPr>
      <w:r>
        <w:rPr>
          <w:rFonts w:ascii="宋体" w:eastAsia="宋体" w:hAnsi="华文中宋" w:cs="Times New Roman" w:hint="eastAsia"/>
          <w:sz w:val="24"/>
          <w:szCs w:val="24"/>
        </w:rPr>
        <w:t>心理学研究新进展是本校应用心理学专业本科生的专业必修课程。心理学同时具有自然科学与社会科学的属性，涵盖面非常广泛，近年来得益于生物学，计算机科学的迅猛发展，与这些学科产生交叉关系的心理学分支领域的发展也显示出突飞猛进的势头。本课程主要向学生介绍网络中的青少年行为，脑与社会认知，现代精神分析发展现状，行为经济学新进展，老年人心理健康，当代积极心理学，自我研究与认知神经科学，内隐联结测验的应用等近10年心理学研究方面取得的重大进展。课程要求学生了解各个方面新进展的内容，并运用心理学的基础知识去理解各个方面新进展的核心思路，从而培养学生利用现有基础知识去积极创新的兴趣与习惯。另外本课程对学生进行毕业论文的设计具有指导意义。</w:t>
      </w:r>
    </w:p>
    <w:p w:rsidR="00B92435" w:rsidRDefault="00B92435">
      <w:pPr>
        <w:spacing w:line="360" w:lineRule="exact"/>
        <w:rPr>
          <w:rFonts w:ascii="宋体" w:eastAsia="宋体" w:hAnsi="华文中宋" w:cs="Times New Roman"/>
          <w:sz w:val="24"/>
          <w:szCs w:val="24"/>
        </w:rPr>
      </w:pPr>
    </w:p>
    <w:p w:rsidR="00B92435" w:rsidRDefault="007D52A1">
      <w:pPr>
        <w:spacing w:line="360" w:lineRule="exact"/>
        <w:rPr>
          <w:rFonts w:ascii="黑体" w:eastAsia="黑体" w:hAnsi="黑体"/>
          <w:b/>
          <w:sz w:val="24"/>
        </w:rPr>
      </w:pPr>
      <w:r>
        <w:rPr>
          <w:rFonts w:ascii="黑体" w:eastAsia="黑体" w:hAnsi="黑体" w:hint="eastAsia"/>
          <w:b/>
          <w:sz w:val="24"/>
        </w:rPr>
        <w:t>三、课程性质与教学目的</w:t>
      </w:r>
    </w:p>
    <w:p w:rsidR="00B92435" w:rsidRDefault="007D52A1">
      <w:pPr>
        <w:numPr>
          <w:ilvl w:val="0"/>
          <w:numId w:val="1"/>
        </w:numPr>
        <w:adjustRightInd w:val="0"/>
        <w:snapToGrid w:val="0"/>
        <w:spacing w:line="360" w:lineRule="exact"/>
        <w:rPr>
          <w:b/>
          <w:sz w:val="24"/>
        </w:rPr>
      </w:pPr>
      <w:r>
        <w:rPr>
          <w:rFonts w:hint="eastAsia"/>
          <w:b/>
          <w:sz w:val="24"/>
        </w:rPr>
        <w:t>课程性质</w:t>
      </w:r>
    </w:p>
    <w:p w:rsidR="00B92435" w:rsidRDefault="007D52A1">
      <w:pPr>
        <w:adjustRightInd w:val="0"/>
        <w:snapToGrid w:val="0"/>
        <w:spacing w:line="360" w:lineRule="exact"/>
        <w:ind w:firstLineChars="200" w:firstLine="480"/>
        <w:rPr>
          <w:rFonts w:ascii="宋体" w:hAnsi="华文中宋"/>
          <w:sz w:val="24"/>
        </w:rPr>
      </w:pPr>
      <w:r>
        <w:rPr>
          <w:rFonts w:ascii="宋体" w:hAnsi="华文中宋" w:hint="eastAsia"/>
          <w:sz w:val="24"/>
        </w:rPr>
        <w:t>《心理学研究新进展》这门课程是本校应用心理学专业本科生阶段的专业必修课程，同时也是国内高校心理学专业高年级本科生的重要必修课程之一。</w:t>
      </w:r>
    </w:p>
    <w:p w:rsidR="00B92435" w:rsidRDefault="00B92435">
      <w:pPr>
        <w:adjustRightInd w:val="0"/>
        <w:snapToGrid w:val="0"/>
        <w:spacing w:line="360" w:lineRule="exact"/>
        <w:rPr>
          <w:rFonts w:ascii="宋体" w:hAnsi="华文中宋"/>
          <w:sz w:val="24"/>
        </w:rPr>
      </w:pPr>
    </w:p>
    <w:p w:rsidR="00B92435" w:rsidRDefault="007D52A1">
      <w:pPr>
        <w:adjustRightInd w:val="0"/>
        <w:snapToGrid w:val="0"/>
        <w:spacing w:line="360" w:lineRule="exact"/>
        <w:rPr>
          <w:b/>
          <w:sz w:val="24"/>
        </w:rPr>
      </w:pPr>
      <w:r>
        <w:rPr>
          <w:rFonts w:hint="eastAsia"/>
          <w:b/>
          <w:sz w:val="24"/>
        </w:rPr>
        <w:t>2</w:t>
      </w:r>
      <w:r>
        <w:rPr>
          <w:rFonts w:hint="eastAsia"/>
          <w:b/>
          <w:sz w:val="24"/>
        </w:rPr>
        <w:t>、教学目的</w:t>
      </w:r>
    </w:p>
    <w:p w:rsidR="00B92435" w:rsidRDefault="007D52A1">
      <w:pPr>
        <w:adjustRightInd w:val="0"/>
        <w:snapToGrid w:val="0"/>
        <w:spacing w:line="360" w:lineRule="exact"/>
        <w:ind w:firstLineChars="200" w:firstLine="480"/>
        <w:rPr>
          <w:rFonts w:ascii="宋体" w:hAnsi="华文中宋"/>
          <w:sz w:val="24"/>
        </w:rPr>
      </w:pPr>
      <w:r>
        <w:rPr>
          <w:rFonts w:ascii="宋体" w:hAnsi="华文中宋" w:hint="eastAsia"/>
          <w:sz w:val="24"/>
        </w:rPr>
        <w:t>学生通过对本课程的系统学习，力争达到以下目标：</w:t>
      </w:r>
    </w:p>
    <w:p w:rsidR="00B92435" w:rsidRDefault="007D52A1">
      <w:pPr>
        <w:adjustRightInd w:val="0"/>
        <w:snapToGrid w:val="0"/>
        <w:spacing w:line="360" w:lineRule="exact"/>
        <w:ind w:firstLineChars="200" w:firstLine="480"/>
        <w:rPr>
          <w:rFonts w:ascii="宋体" w:hAnsi="华文中宋"/>
          <w:sz w:val="24"/>
        </w:rPr>
      </w:pPr>
      <w:r>
        <w:rPr>
          <w:rFonts w:ascii="宋体" w:hAnsi="华文中宋" w:hint="eastAsia"/>
          <w:sz w:val="24"/>
        </w:rPr>
        <w:t xml:space="preserve">第一，思想道德与职业素质目标：通过该课程的学习，使学生养成严谨的思维习惯，良好的科学精神，实事求是的科学态度。通过对科学研究伦理的学习，使学生养成踏实做事，诚信做人的道德品质。 </w:t>
      </w:r>
    </w:p>
    <w:p w:rsidR="00B92435" w:rsidRDefault="007D52A1">
      <w:pPr>
        <w:adjustRightInd w:val="0"/>
        <w:snapToGrid w:val="0"/>
        <w:spacing w:line="360" w:lineRule="exact"/>
        <w:ind w:firstLineChars="200" w:firstLine="480"/>
        <w:rPr>
          <w:rFonts w:ascii="宋体" w:hAnsi="华文中宋"/>
          <w:sz w:val="24"/>
        </w:rPr>
      </w:pPr>
      <w:r>
        <w:rPr>
          <w:rFonts w:ascii="宋体" w:hAnsi="华文中宋" w:hint="eastAsia"/>
          <w:sz w:val="24"/>
        </w:rPr>
        <w:t>第二，知识目标：通过该课程的学习，学生了解在最近10年，</w:t>
      </w:r>
      <w:r w:rsidR="0043175E">
        <w:rPr>
          <w:rFonts w:ascii="宋体" w:hAnsi="华文中宋" w:hint="eastAsia"/>
          <w:sz w:val="24"/>
        </w:rPr>
        <w:t>国内外</w:t>
      </w:r>
      <w:r>
        <w:rPr>
          <w:rFonts w:ascii="宋体" w:hAnsi="华文中宋" w:hint="eastAsia"/>
          <w:sz w:val="24"/>
        </w:rPr>
        <w:t>心理学研</w:t>
      </w:r>
      <w:r w:rsidR="0043175E">
        <w:rPr>
          <w:rFonts w:ascii="宋体" w:hAnsi="华文中宋" w:hint="eastAsia"/>
          <w:sz w:val="24"/>
        </w:rPr>
        <w:lastRenderedPageBreak/>
        <w:t>究取得的新进展以及在研究方法上的新突破，</w:t>
      </w:r>
      <w:r w:rsidR="0043175E" w:rsidRPr="007D52A1">
        <w:rPr>
          <w:rFonts w:ascii="宋体" w:hAnsi="华文中宋" w:hint="eastAsia"/>
          <w:sz w:val="24"/>
          <w:u w:val="single"/>
        </w:rPr>
        <w:t>尤其是国内在心理科学与心理健康方面取得的重要成果</w:t>
      </w:r>
      <w:r>
        <w:rPr>
          <w:rFonts w:ascii="宋体" w:hAnsi="华文中宋" w:hint="eastAsia"/>
          <w:sz w:val="24"/>
          <w:u w:val="single"/>
        </w:rPr>
        <w:t>（</w:t>
      </w:r>
      <w:proofErr w:type="gramStart"/>
      <w:r>
        <w:rPr>
          <w:rFonts w:ascii="宋体" w:hAnsi="华文中宋" w:hint="eastAsia"/>
          <w:sz w:val="24"/>
          <w:u w:val="single"/>
        </w:rPr>
        <w:t>思政内容</w:t>
      </w:r>
      <w:proofErr w:type="gramEnd"/>
      <w:r>
        <w:rPr>
          <w:rFonts w:ascii="宋体" w:hAnsi="华文中宋" w:hint="eastAsia"/>
          <w:sz w:val="24"/>
          <w:u w:val="single"/>
        </w:rPr>
        <w:t>）</w:t>
      </w:r>
      <w:r w:rsidR="0043175E" w:rsidRPr="007D52A1">
        <w:rPr>
          <w:rFonts w:ascii="宋体" w:hAnsi="华文中宋" w:hint="eastAsia"/>
          <w:sz w:val="24"/>
          <w:u w:val="single"/>
        </w:rPr>
        <w:t>。</w:t>
      </w:r>
    </w:p>
    <w:p w:rsidR="00B92435" w:rsidRDefault="007D52A1">
      <w:pPr>
        <w:adjustRightInd w:val="0"/>
        <w:snapToGrid w:val="0"/>
        <w:spacing w:line="360" w:lineRule="exact"/>
        <w:ind w:firstLineChars="200" w:firstLine="480"/>
        <w:rPr>
          <w:rFonts w:ascii="宋体" w:hAnsi="华文中宋"/>
          <w:sz w:val="24"/>
        </w:rPr>
      </w:pPr>
      <w:r>
        <w:rPr>
          <w:rFonts w:ascii="宋体" w:hAnsi="华文中宋" w:hint="eastAsia"/>
          <w:sz w:val="24"/>
        </w:rPr>
        <w:t>第三，技能目标：学生通过该课程的学习，培养系统整理知识的能力。同时，通过研究设计的作业布置，培养学生在解决研究问题方面的创新能力</w:t>
      </w:r>
      <w:r w:rsidR="0010147A">
        <w:rPr>
          <w:rFonts w:ascii="宋体" w:hAnsi="华文中宋" w:hint="eastAsia"/>
          <w:sz w:val="24"/>
        </w:rPr>
        <w:t>。</w:t>
      </w:r>
    </w:p>
    <w:p w:rsidR="0010147A" w:rsidRDefault="0010147A">
      <w:pPr>
        <w:adjustRightInd w:val="0"/>
        <w:snapToGrid w:val="0"/>
        <w:spacing w:line="360" w:lineRule="exact"/>
        <w:ind w:firstLineChars="200" w:firstLine="480"/>
        <w:rPr>
          <w:rFonts w:ascii="宋体" w:hAnsi="华文中宋"/>
          <w:sz w:val="24"/>
        </w:rPr>
      </w:pPr>
    </w:p>
    <w:p w:rsidR="0010147A" w:rsidRPr="00BC4B21" w:rsidRDefault="0010147A" w:rsidP="0010147A">
      <w:pPr>
        <w:adjustRightInd w:val="0"/>
        <w:snapToGrid w:val="0"/>
        <w:spacing w:line="360" w:lineRule="exact"/>
        <w:rPr>
          <w:b/>
          <w:sz w:val="24"/>
          <w:u w:val="single"/>
        </w:rPr>
      </w:pPr>
      <w:r w:rsidRPr="00BC4B21">
        <w:rPr>
          <w:rFonts w:hint="eastAsia"/>
          <w:b/>
          <w:sz w:val="24"/>
          <w:u w:val="single"/>
        </w:rPr>
        <w:t>3</w:t>
      </w:r>
      <w:r w:rsidRPr="00BC4B21">
        <w:rPr>
          <w:rFonts w:hint="eastAsia"/>
          <w:b/>
          <w:sz w:val="24"/>
          <w:u w:val="single"/>
        </w:rPr>
        <w:t>、</w:t>
      </w:r>
      <w:proofErr w:type="gramStart"/>
      <w:r w:rsidRPr="00BC4B21">
        <w:rPr>
          <w:rFonts w:hint="eastAsia"/>
          <w:b/>
          <w:sz w:val="24"/>
          <w:u w:val="single"/>
        </w:rPr>
        <w:t>思政内容</w:t>
      </w:r>
      <w:proofErr w:type="gramEnd"/>
    </w:p>
    <w:p w:rsidR="0010147A" w:rsidRDefault="0010147A" w:rsidP="0010147A">
      <w:pPr>
        <w:adjustRightInd w:val="0"/>
        <w:snapToGrid w:val="0"/>
        <w:spacing w:line="360" w:lineRule="exact"/>
        <w:ind w:firstLineChars="200" w:firstLine="480"/>
        <w:rPr>
          <w:rFonts w:ascii="宋体" w:hAnsi="华文中宋"/>
          <w:sz w:val="24"/>
        </w:rPr>
      </w:pPr>
      <w:proofErr w:type="gramStart"/>
      <w:r>
        <w:rPr>
          <w:rFonts w:ascii="宋体" w:hAnsi="华文中宋" w:hint="eastAsia"/>
          <w:sz w:val="24"/>
        </w:rPr>
        <w:t>思政内容</w:t>
      </w:r>
      <w:proofErr w:type="gramEnd"/>
      <w:r>
        <w:rPr>
          <w:rFonts w:ascii="宋体" w:hAnsi="华文中宋" w:hint="eastAsia"/>
          <w:sz w:val="24"/>
        </w:rPr>
        <w:t>分布在各个章节，包括第二章（</w:t>
      </w:r>
      <w:proofErr w:type="gramStart"/>
      <w:r w:rsidRPr="0043175E">
        <w:rPr>
          <w:rFonts w:asciiTheme="minorEastAsia" w:hAnsiTheme="minorEastAsia" w:hint="eastAsia"/>
          <w:b/>
          <w:sz w:val="24"/>
          <w:szCs w:val="24"/>
          <w:u w:val="single"/>
        </w:rPr>
        <w:t>以汶川地</w:t>
      </w:r>
      <w:proofErr w:type="gramEnd"/>
      <w:r w:rsidRPr="0043175E">
        <w:rPr>
          <w:rFonts w:asciiTheme="minorEastAsia" w:hAnsiTheme="minorEastAsia" w:hint="eastAsia"/>
          <w:b/>
          <w:sz w:val="24"/>
          <w:szCs w:val="24"/>
          <w:u w:val="single"/>
        </w:rPr>
        <w:t>震的灾后心理康复为例</w:t>
      </w:r>
      <w:r>
        <w:rPr>
          <w:rFonts w:ascii="宋体" w:hAnsi="华文中宋" w:hint="eastAsia"/>
          <w:sz w:val="24"/>
        </w:rPr>
        <w:t>），第三章（</w:t>
      </w:r>
      <w:r w:rsidRPr="00F5552C">
        <w:rPr>
          <w:rFonts w:asciiTheme="minorEastAsia" w:hAnsiTheme="minorEastAsia" w:hint="eastAsia"/>
          <w:sz w:val="24"/>
          <w:szCs w:val="24"/>
          <w:u w:val="single"/>
        </w:rPr>
        <w:t>中国人的“和谐”，“以和为贵”的人格特质的神经基础</w:t>
      </w:r>
      <w:r>
        <w:rPr>
          <w:rFonts w:ascii="宋体" w:hAnsi="华文中宋" w:hint="eastAsia"/>
          <w:sz w:val="24"/>
        </w:rPr>
        <w:t>），</w:t>
      </w:r>
      <w:r w:rsidR="002D69A3">
        <w:rPr>
          <w:rFonts w:ascii="宋体" w:hAnsi="华文中宋" w:hint="eastAsia"/>
          <w:sz w:val="24"/>
        </w:rPr>
        <w:t>第四章（</w:t>
      </w:r>
      <w:r w:rsidR="002D69A3">
        <w:rPr>
          <w:rFonts w:asciiTheme="minorEastAsia" w:hAnsiTheme="minorEastAsia" w:hint="eastAsia"/>
          <w:sz w:val="24"/>
          <w:szCs w:val="24"/>
        </w:rPr>
        <w:t>如何结合中国的国情（人口基数大，人均收入不高）来发展具有本土特色的精神分析治疗技术与理论</w:t>
      </w:r>
      <w:r w:rsidR="002D69A3">
        <w:rPr>
          <w:rFonts w:ascii="宋体" w:hAnsi="华文中宋" w:hint="eastAsia"/>
          <w:sz w:val="24"/>
        </w:rPr>
        <w:t>），第七章（</w:t>
      </w:r>
      <w:r w:rsidR="002D69A3" w:rsidRPr="0001086A">
        <w:rPr>
          <w:rFonts w:ascii="宋体" w:eastAsia="宋体" w:hAnsi="华文中宋" w:cs="Times New Roman" w:hint="eastAsia"/>
          <w:sz w:val="24"/>
          <w:szCs w:val="24"/>
          <w:u w:val="single"/>
        </w:rPr>
        <w:t>中国目前的老年化现状</w:t>
      </w:r>
      <w:r w:rsidR="002D69A3">
        <w:rPr>
          <w:rFonts w:ascii="宋体" w:eastAsia="宋体" w:hAnsi="华文中宋" w:cs="Times New Roman" w:hint="eastAsia"/>
          <w:sz w:val="24"/>
          <w:szCs w:val="24"/>
          <w:u w:val="single"/>
        </w:rPr>
        <w:t>与心理应对措施</w:t>
      </w:r>
      <w:r w:rsidR="002D69A3">
        <w:rPr>
          <w:rFonts w:ascii="宋体" w:hAnsi="华文中宋" w:hint="eastAsia"/>
          <w:sz w:val="24"/>
        </w:rPr>
        <w:t>），第九章（</w:t>
      </w:r>
      <w:r w:rsidR="002D69A3">
        <w:rPr>
          <w:rFonts w:asciiTheme="minorEastAsia" w:hAnsiTheme="minorEastAsia"/>
          <w:sz w:val="24"/>
          <w:szCs w:val="24"/>
        </w:rPr>
        <w:t>我校所在城市（广州）有哪些精神文明建设的举措是显著增加了人们的幸福感的？为什么能够起效</w:t>
      </w:r>
      <w:r w:rsidR="002D69A3">
        <w:rPr>
          <w:rFonts w:ascii="宋体" w:hAnsi="华文中宋" w:hint="eastAsia"/>
          <w:sz w:val="24"/>
        </w:rPr>
        <w:t>），</w:t>
      </w:r>
      <w:r w:rsidR="00B414C4">
        <w:rPr>
          <w:rFonts w:ascii="宋体" w:hAnsi="华文中宋" w:hint="eastAsia"/>
          <w:sz w:val="24"/>
        </w:rPr>
        <w:t>第十三章（</w:t>
      </w:r>
      <w:r w:rsidR="00B414C4">
        <w:rPr>
          <w:rFonts w:ascii="宋体" w:eastAsia="宋体" w:hAnsi="华文中宋" w:cs="Times New Roman" w:hint="eastAsia"/>
          <w:sz w:val="24"/>
          <w:szCs w:val="24"/>
        </w:rPr>
        <w:t>中国目前在国际上比较有竞争力的大数据分析业务与案例</w:t>
      </w:r>
      <w:r w:rsidR="00B414C4">
        <w:rPr>
          <w:rFonts w:ascii="宋体" w:hAnsi="华文中宋" w:hint="eastAsia"/>
          <w:sz w:val="24"/>
        </w:rPr>
        <w:t>）。</w:t>
      </w:r>
    </w:p>
    <w:p w:rsidR="0010147A" w:rsidRPr="0010147A" w:rsidRDefault="0010147A" w:rsidP="0010147A">
      <w:pPr>
        <w:adjustRightInd w:val="0"/>
        <w:snapToGrid w:val="0"/>
        <w:spacing w:line="360" w:lineRule="exact"/>
        <w:rPr>
          <w:b/>
          <w:sz w:val="24"/>
        </w:rPr>
      </w:pPr>
    </w:p>
    <w:p w:rsidR="0010147A" w:rsidRDefault="0010147A" w:rsidP="0010147A">
      <w:pPr>
        <w:adjustRightInd w:val="0"/>
        <w:snapToGrid w:val="0"/>
        <w:spacing w:line="360" w:lineRule="exact"/>
        <w:rPr>
          <w:rFonts w:ascii="宋体" w:hAnsi="华文中宋"/>
          <w:sz w:val="24"/>
        </w:rPr>
      </w:pPr>
    </w:p>
    <w:p w:rsidR="00B92435" w:rsidRDefault="00B92435">
      <w:pPr>
        <w:adjustRightInd w:val="0"/>
        <w:snapToGrid w:val="0"/>
        <w:spacing w:line="360" w:lineRule="exact"/>
        <w:ind w:firstLineChars="200" w:firstLine="480"/>
        <w:rPr>
          <w:rFonts w:ascii="宋体" w:hAnsi="华文中宋"/>
          <w:sz w:val="24"/>
        </w:rPr>
      </w:pPr>
    </w:p>
    <w:p w:rsidR="00B92435" w:rsidRDefault="007D52A1">
      <w:pPr>
        <w:adjustRightInd w:val="0"/>
        <w:snapToGrid w:val="0"/>
        <w:spacing w:line="360" w:lineRule="exact"/>
        <w:rPr>
          <w:rFonts w:ascii="黑体" w:eastAsia="黑体" w:hAnsi="黑体"/>
          <w:b/>
          <w:sz w:val="24"/>
        </w:rPr>
      </w:pPr>
      <w:r>
        <w:rPr>
          <w:rFonts w:ascii="黑体" w:eastAsia="黑体" w:hAnsi="黑体" w:hint="eastAsia"/>
          <w:b/>
          <w:sz w:val="24"/>
        </w:rPr>
        <w:t>四、教学内容及要求</w:t>
      </w:r>
    </w:p>
    <w:p w:rsidR="00B92435" w:rsidRDefault="00B92435">
      <w:pPr>
        <w:adjustRightInd w:val="0"/>
        <w:snapToGrid w:val="0"/>
        <w:spacing w:line="360" w:lineRule="exact"/>
        <w:jc w:val="center"/>
        <w:rPr>
          <w:b/>
          <w:sz w:val="24"/>
        </w:rPr>
      </w:pPr>
    </w:p>
    <w:p w:rsidR="00B92435" w:rsidRDefault="007D52A1">
      <w:pPr>
        <w:adjustRightInd w:val="0"/>
        <w:snapToGrid w:val="0"/>
        <w:spacing w:line="360" w:lineRule="exact"/>
        <w:jc w:val="center"/>
        <w:rPr>
          <w:b/>
          <w:sz w:val="24"/>
        </w:rPr>
      </w:pPr>
      <w:r>
        <w:rPr>
          <w:rFonts w:hint="eastAsia"/>
          <w:b/>
          <w:sz w:val="24"/>
        </w:rPr>
        <w:t>第一章</w:t>
      </w:r>
      <w:r>
        <w:rPr>
          <w:rFonts w:hint="eastAsia"/>
          <w:b/>
          <w:sz w:val="24"/>
        </w:rPr>
        <w:t xml:space="preserve"> </w:t>
      </w:r>
      <w:r>
        <w:rPr>
          <w:rFonts w:hint="eastAsia"/>
          <w:b/>
          <w:sz w:val="24"/>
        </w:rPr>
        <w:t>课程介绍、网络社会中的青少年</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adjustRightInd w:val="0"/>
        <w:snapToGrid w:val="0"/>
        <w:spacing w:line="360" w:lineRule="exact"/>
        <w:rPr>
          <w:sz w:val="24"/>
        </w:rPr>
      </w:pPr>
      <w:r>
        <w:rPr>
          <w:rFonts w:hint="eastAsia"/>
          <w:sz w:val="24"/>
        </w:rPr>
        <w:t xml:space="preserve">    </w:t>
      </w:r>
      <w:r>
        <w:rPr>
          <w:rFonts w:hint="eastAsia"/>
          <w:sz w:val="24"/>
        </w:rPr>
        <w:t>第一次课旨在让学生了解这门课程的基本情况与要求，并总体上介绍心理学在近</w:t>
      </w:r>
      <w:r>
        <w:rPr>
          <w:rFonts w:hint="eastAsia"/>
          <w:sz w:val="24"/>
        </w:rPr>
        <w:t>10</w:t>
      </w:r>
      <w:r>
        <w:rPr>
          <w:rFonts w:hint="eastAsia"/>
          <w:sz w:val="24"/>
        </w:rPr>
        <w:t>年的发展趋势，学术界以及工业界对心理学这些发展的反响，当代心理学工作者需要具备的素质以及基本知识。第二节介绍青少年在网络中表现的偏差行为研究，要求学生理解网络行为的主要研究方法。</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课程介绍</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sz w:val="24"/>
          <w:szCs w:val="24"/>
        </w:rPr>
      </w:pPr>
      <w:r>
        <w:rPr>
          <w:rFonts w:hint="eastAsia"/>
          <w:sz w:val="24"/>
          <w:szCs w:val="24"/>
        </w:rPr>
        <w:t xml:space="preserve">  </w:t>
      </w:r>
      <w:r>
        <w:rPr>
          <w:rFonts w:hint="eastAsia"/>
          <w:sz w:val="24"/>
          <w:szCs w:val="24"/>
        </w:rPr>
        <w:t>介绍这门课程的目的，要求以及考核方式，提出如何学习好这门课程的建议。</w:t>
      </w:r>
    </w:p>
    <w:p w:rsidR="00B92435" w:rsidRDefault="007D52A1">
      <w:pPr>
        <w:spacing w:line="360" w:lineRule="exact"/>
        <w:rPr>
          <w:sz w:val="24"/>
          <w:szCs w:val="24"/>
        </w:rPr>
      </w:pPr>
      <w:r>
        <w:rPr>
          <w:rFonts w:hint="eastAsia"/>
          <w:sz w:val="24"/>
          <w:szCs w:val="24"/>
        </w:rPr>
        <w:t>第二节</w:t>
      </w:r>
      <w:r>
        <w:rPr>
          <w:rFonts w:hint="eastAsia"/>
          <w:sz w:val="24"/>
          <w:szCs w:val="24"/>
        </w:rPr>
        <w:t xml:space="preserve"> </w:t>
      </w:r>
      <w:r>
        <w:rPr>
          <w:rFonts w:hint="eastAsia"/>
          <w:sz w:val="24"/>
          <w:szCs w:val="24"/>
        </w:rPr>
        <w:t>网络社会中的青少年：道德与偏差</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（1）青少年的网络道德态度，</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（2）青少年的网络亲社会行为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（3）青少年的网络偏差行为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（4）青少年网络道德态度与道德行为的建模研究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（1）道德态度的操作定义</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lastRenderedPageBreak/>
        <w:t>（2）偏差行为的操作定义</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（3）结构方程建模</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3.问题与应用</w:t>
      </w:r>
    </w:p>
    <w:p w:rsidR="00B92435" w:rsidRDefault="007D52A1">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运用类似的研究思路来探讨手机社交软件上，青少年的偏差行为的心理机制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要去学生思考本节课所介绍的研究存在哪些方面的漏洞，如何改进。</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 xml:space="preserve">    采用课堂讲授、多媒体技术等手段进行教学。</w:t>
      </w:r>
    </w:p>
    <w:p w:rsidR="00B92435" w:rsidRDefault="00B92435">
      <w:pPr>
        <w:spacing w:line="360" w:lineRule="exact"/>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第二章 灾难、创伤与心理康复</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通过对创伤后应激障碍（</w:t>
      </w:r>
      <w:r>
        <w:rPr>
          <w:rFonts w:hint="eastAsia"/>
          <w:sz w:val="24"/>
        </w:rPr>
        <w:t>PTSD</w:t>
      </w:r>
      <w:r>
        <w:rPr>
          <w:rFonts w:hint="eastAsia"/>
          <w:sz w:val="24"/>
        </w:rPr>
        <w:t>）的产生机制与干预对策的研究介绍，让学生了解</w:t>
      </w:r>
      <w:r>
        <w:rPr>
          <w:rFonts w:hint="eastAsia"/>
          <w:sz w:val="24"/>
        </w:rPr>
        <w:t>PTSD</w:t>
      </w:r>
      <w:r>
        <w:rPr>
          <w:rFonts w:hint="eastAsia"/>
          <w:sz w:val="24"/>
        </w:rPr>
        <w:t>研究的最新趋势以及相应的康复手段。</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灾难事件概述</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（1）灾难及其特点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（2）灾难对人心理的影响</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（3）影响个体灾后心理健康的因素</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（1）创伤后应激障碍（PTSD）</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（2）创伤与替代性创伤</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（3）灾难中的暴露程度</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灾难后的心理康复</w:t>
      </w:r>
      <w:r w:rsidR="0043175E">
        <w:rPr>
          <w:rFonts w:asciiTheme="minorEastAsia" w:hAnsiTheme="minorEastAsia" w:hint="eastAsia"/>
          <w:sz w:val="24"/>
          <w:szCs w:val="24"/>
        </w:rPr>
        <w:t>（</w:t>
      </w:r>
      <w:r w:rsidR="0043175E" w:rsidRPr="0043175E">
        <w:rPr>
          <w:rFonts w:asciiTheme="minorEastAsia" w:hAnsiTheme="minorEastAsia" w:hint="eastAsia"/>
          <w:b/>
          <w:sz w:val="24"/>
          <w:szCs w:val="24"/>
          <w:u w:val="single"/>
        </w:rPr>
        <w:t>思政：</w:t>
      </w:r>
      <w:proofErr w:type="gramStart"/>
      <w:r w:rsidR="0043175E" w:rsidRPr="0043175E">
        <w:rPr>
          <w:rFonts w:asciiTheme="minorEastAsia" w:hAnsiTheme="minorEastAsia" w:hint="eastAsia"/>
          <w:b/>
          <w:sz w:val="24"/>
          <w:szCs w:val="24"/>
          <w:u w:val="single"/>
        </w:rPr>
        <w:t>以汶川地</w:t>
      </w:r>
      <w:proofErr w:type="gramEnd"/>
      <w:r w:rsidR="0043175E" w:rsidRPr="0043175E">
        <w:rPr>
          <w:rFonts w:asciiTheme="minorEastAsia" w:hAnsiTheme="minorEastAsia" w:hint="eastAsia"/>
          <w:b/>
          <w:sz w:val="24"/>
          <w:szCs w:val="24"/>
          <w:u w:val="single"/>
        </w:rPr>
        <w:t>震的灾后心理康复为例</w:t>
      </w:r>
      <w:r w:rsidR="0043175E">
        <w:rPr>
          <w:rFonts w:asciiTheme="minorEastAsia" w:hAnsiTheme="minorEastAsia" w:hint="eastAsia"/>
          <w:sz w:val="24"/>
          <w:szCs w:val="24"/>
        </w:rPr>
        <w: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（1）灾后心理康复的目标与方法</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（2）身心灵全人健康辅导模式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（1）身心灵全人健康辅导模式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w:t>
      </w:r>
      <w:r w:rsidR="0043175E">
        <w:rPr>
          <w:rFonts w:asciiTheme="minorEastAsia" w:hAnsiTheme="minorEastAsia" w:hint="eastAsia"/>
          <w:sz w:val="24"/>
          <w:szCs w:val="24"/>
        </w:rPr>
        <w:t>灾后心理康复的“中国模式”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3.问题与应用</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川震灾后身心灵模式心理康复应用实例</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思考如何在灾难发生当地，建立心理辅导团队，并维持日常运作。</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lastRenderedPageBreak/>
        <w:t xml:space="preserve">    采用课堂讲授、多媒体技术等手段进行教学。</w:t>
      </w:r>
    </w:p>
    <w:p w:rsidR="00B92435" w:rsidRDefault="00B92435">
      <w:pPr>
        <w:spacing w:line="360" w:lineRule="exact"/>
        <w:rPr>
          <w:rFonts w:asciiTheme="minorEastAsia" w:hAnsiTheme="minorEastAsia"/>
          <w:b/>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第三章 脑与社会认知</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通过对社会认知神经科学的研究介绍，让学生了解如何运用神经科学的手段去对经典的社会认知问题进行研究。</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情绪、认知与脑</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（1）社会认知的概念与研究背景</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（2）情绪与认知</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（3）情绪的大脑机制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（1）情绪的维度理论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（2）面孔表情加工的整体模型与阶段模型</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（3）共情的脑机制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自我概念、自我意象与大脑</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（1）自我概念产生的脑区定位</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（2）灵长类动物的自我意象</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w:t>
      </w:r>
      <w:proofErr w:type="spellStart"/>
      <w:r>
        <w:rPr>
          <w:rFonts w:asciiTheme="minorEastAsia" w:hAnsiTheme="minorEastAsia" w:hint="eastAsia"/>
          <w:sz w:val="24"/>
          <w:szCs w:val="24"/>
        </w:rPr>
        <w:t>fMRI</w:t>
      </w:r>
      <w:proofErr w:type="spellEnd"/>
      <w:r>
        <w:rPr>
          <w:rFonts w:asciiTheme="minorEastAsia" w:hAnsiTheme="minorEastAsia" w:hint="eastAsia"/>
          <w:sz w:val="24"/>
          <w:szCs w:val="24"/>
        </w:rPr>
        <w:t>技术在自我概念定位中的研究范式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（2）镜像神经元理论的流行与争议</w:t>
      </w:r>
    </w:p>
    <w:p w:rsidR="001F5A41" w:rsidRDefault="001F5A41">
      <w:pPr>
        <w:spacing w:line="360" w:lineRule="exact"/>
        <w:rPr>
          <w:rFonts w:asciiTheme="minorEastAsia" w:hAnsiTheme="minorEastAsia"/>
          <w:sz w:val="24"/>
          <w:szCs w:val="24"/>
        </w:rPr>
      </w:pPr>
      <w:r>
        <w:rPr>
          <w:rFonts w:asciiTheme="minorEastAsia" w:hAnsiTheme="minorEastAsia" w:hint="eastAsia"/>
          <w:sz w:val="24"/>
          <w:szCs w:val="24"/>
        </w:rPr>
        <w:t>（3）</w:t>
      </w:r>
      <w:r w:rsidR="00F5552C" w:rsidRPr="00F5552C">
        <w:rPr>
          <w:rFonts w:asciiTheme="minorEastAsia" w:hAnsiTheme="minorEastAsia" w:hint="eastAsia"/>
          <w:sz w:val="24"/>
          <w:szCs w:val="24"/>
          <w:u w:val="single"/>
        </w:rPr>
        <w:t>中国人的“和谐”，“以和为贵”的人格特质的神经基础（</w:t>
      </w:r>
      <w:proofErr w:type="gramStart"/>
      <w:r w:rsidR="00F5552C" w:rsidRPr="00F5552C">
        <w:rPr>
          <w:rFonts w:asciiTheme="minorEastAsia" w:hAnsiTheme="minorEastAsia" w:hint="eastAsia"/>
          <w:sz w:val="24"/>
          <w:szCs w:val="24"/>
          <w:u w:val="single"/>
        </w:rPr>
        <w:t>思政内容</w:t>
      </w:r>
      <w:proofErr w:type="gramEnd"/>
      <w:r w:rsidR="00F5552C" w:rsidRPr="00F5552C">
        <w:rPr>
          <w:rFonts w:asciiTheme="minorEastAsia" w:hAnsiTheme="minorEastAsia" w:hint="eastAsia"/>
          <w:sz w:val="24"/>
          <w:szCs w:val="24"/>
          <w:u w:val="single"/>
        </w:rPr>
        <w: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3.问题与应用</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对精神分裂症患者进行自我概念的评估</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F5552C">
      <w:pPr>
        <w:spacing w:line="360" w:lineRule="exact"/>
        <w:ind w:firstLine="480"/>
        <w:rPr>
          <w:rFonts w:asciiTheme="minorEastAsia" w:hAnsiTheme="minorEastAsia"/>
          <w:sz w:val="24"/>
          <w:szCs w:val="24"/>
        </w:rPr>
      </w:pPr>
      <w:r>
        <w:rPr>
          <w:rFonts w:asciiTheme="minorEastAsia" w:hAnsiTheme="minorEastAsia" w:hint="eastAsia"/>
          <w:sz w:val="24"/>
          <w:szCs w:val="24"/>
        </w:rPr>
        <w:t>思考为什么中国人讲求“和谐”，“以和为贵”，如何用实验的方法进行验证</w:t>
      </w:r>
      <w:r w:rsidR="007D52A1">
        <w:rPr>
          <w:rFonts w:asciiTheme="minorEastAsia" w:hAnsiTheme="minorEastAsia" w:hint="eastAsia"/>
          <w:sz w:val="24"/>
          <w:szCs w:val="24"/>
        </w:rPr>
        <w: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 xml:space="preserve">    采用课堂讲授、多媒体技术等手段进行教学。</w:t>
      </w:r>
    </w:p>
    <w:p w:rsidR="00B92435" w:rsidRDefault="00B92435">
      <w:pPr>
        <w:spacing w:line="360" w:lineRule="exact"/>
        <w:rPr>
          <w:rFonts w:asciiTheme="minorEastAsia" w:hAnsiTheme="minorEastAsia"/>
          <w:b/>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第四章 现代精神分析理论与临床实践的发展现状</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通过对现代精神分析理论的发展现状介绍，让学生了解关系学派的观点以及一些主要的心理治疗手段。</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lastRenderedPageBreak/>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客体关系理论</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（1）经典精神分析</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（2）客体关系理论</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（3）关系学派</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（1）客体与表象</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（2）客体关系理论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（3）主体间学派</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心理化基础疗法与移情焦点心理治疗</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（1）心理化基础疗法概述</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（2）移情焦点心理治疗概述</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（1）心理化功能</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（2）边缘性人格障碍</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（3）移情、解释、支持与包容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3.问题与应用</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运用移情焦点疗法来治疗边缘性人格障碍患者。</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F5552C">
      <w:pPr>
        <w:spacing w:line="360" w:lineRule="exact"/>
        <w:ind w:firstLine="480"/>
        <w:rPr>
          <w:rFonts w:asciiTheme="minorEastAsia" w:hAnsiTheme="minorEastAsia"/>
          <w:sz w:val="24"/>
          <w:szCs w:val="24"/>
        </w:rPr>
      </w:pPr>
      <w:r>
        <w:rPr>
          <w:rFonts w:asciiTheme="minorEastAsia" w:hAnsiTheme="minorEastAsia" w:hint="eastAsia"/>
          <w:sz w:val="24"/>
          <w:szCs w:val="24"/>
        </w:rPr>
        <w:t>如何结合中国的国情（人口基数大，人均收入不高）来发展具有本土特色的精神分析治疗技术与理论（</w:t>
      </w:r>
      <w:proofErr w:type="gramStart"/>
      <w:r w:rsidRPr="00F5552C">
        <w:rPr>
          <w:rFonts w:asciiTheme="minorEastAsia" w:hAnsiTheme="minorEastAsia" w:hint="eastAsia"/>
          <w:sz w:val="24"/>
          <w:szCs w:val="24"/>
          <w:u w:val="single"/>
        </w:rPr>
        <w:t>思政内容</w:t>
      </w:r>
      <w:proofErr w:type="gramEnd"/>
      <w:r>
        <w:rPr>
          <w:rFonts w:asciiTheme="minorEastAsia" w:hAnsiTheme="minorEastAsia" w:hint="eastAsia"/>
          <w:sz w:val="24"/>
          <w:szCs w:val="24"/>
        </w:rPr>
        <w:t>）</w:t>
      </w:r>
      <w:r w:rsidR="007D52A1">
        <w:rPr>
          <w:rFonts w:asciiTheme="minorEastAsia" w:hAnsiTheme="minorEastAsia" w:hint="eastAsia"/>
          <w:sz w:val="24"/>
          <w:szCs w:val="24"/>
        </w:rPr>
        <w: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ind w:firstLine="480"/>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第五章 行为经济学（上）</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通过向学生介绍卡尼</w:t>
      </w:r>
      <w:proofErr w:type="gramStart"/>
      <w:r>
        <w:rPr>
          <w:rFonts w:hint="eastAsia"/>
          <w:sz w:val="24"/>
        </w:rPr>
        <w:t>曼</w:t>
      </w:r>
      <w:proofErr w:type="gramEnd"/>
      <w:r>
        <w:rPr>
          <w:rFonts w:hint="eastAsia"/>
          <w:sz w:val="24"/>
        </w:rPr>
        <w:t>与特维斯基合作所进行的一系列有关前景理论的研究，让学生了解顶尖的认知心理学家是如何将实验心理学和认知心理学的研究方法应用到经济学的研究中。</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非理性决策</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（1）人类的直觉判断</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lastRenderedPageBreak/>
        <w:t>（2）框架效应概述</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（1）经济决策中的理性人假设</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（2）人为什么会做出直觉判断</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（3）对判断中的系统误差的测量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（4）框架效应的实证研究范式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前景理论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（1）前景理论的理论基础</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（2）前景理论的主要观点与研究结果</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（1）可得性偏差</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（2）锚定效应</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（3）前景理论中的价值函数与主体选择</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（4）风险厌恶与确定性效应</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思考如何运用本节课所介绍的理论去解释股市投资者中普遍存在的“亏损下不愿意割肉”的行为。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ind w:firstLineChars="200" w:firstLine="480"/>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第六章 行为经济学（下）</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通过向学生介绍卡理查德·塞勒所进行的一系列有关前景理论的研究，让学生了解泰</w:t>
      </w:r>
      <w:proofErr w:type="gramStart"/>
      <w:r>
        <w:rPr>
          <w:rFonts w:hint="eastAsia"/>
          <w:sz w:val="24"/>
        </w:rPr>
        <w:t>勒如何</w:t>
      </w:r>
      <w:proofErr w:type="gramEnd"/>
      <w:r>
        <w:rPr>
          <w:rFonts w:hint="eastAsia"/>
          <w:sz w:val="24"/>
        </w:rPr>
        <w:t>结合心理学与经济学来质疑古典经济学的基本假设。</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非理性决策</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（1）人类的直觉判断</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（2）框架效应概述</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（1）经济决策中的理性人假设</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（2）人为什么会做出直觉判断</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（3）对判断中的系统误差的测量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（4）框架效应的实证研究范式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lastRenderedPageBreak/>
        <w:t>第二节 前景理论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（1）前景理论的理论基础</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（2）前景理论的主要观点与研究结果</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（1）可得性偏差</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（2）锚定效应</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（3）前景理论中的价值函数与主体选择</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（4）风险厌恶与确定性效应</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思考如何运用本节课所介绍的理论去解释股市投资者中普遍存在的“亏损下不愿意割肉”的行为。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ind w:firstLineChars="200" w:firstLine="480"/>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第七章 老年化的认知神经机制新进展</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通过对近</w:t>
      </w:r>
      <w:r>
        <w:rPr>
          <w:rFonts w:hint="eastAsia"/>
          <w:sz w:val="24"/>
        </w:rPr>
        <w:t>10</w:t>
      </w:r>
      <w:r>
        <w:rPr>
          <w:rFonts w:hint="eastAsia"/>
          <w:sz w:val="24"/>
        </w:rPr>
        <w:t>年认知老化的行为学以及神经科学的研究介绍，让学生了解认知老化的行为机制以及大脑机制，并熟悉一些行为学与神经科学相结合的研究手段。</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认知老化的行为学研究</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（1）认知老化简介</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（2）认知老化的行为证据</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（3）认知老化的行为机制</w:t>
      </w:r>
    </w:p>
    <w:p w:rsidR="0001086A" w:rsidRPr="0001086A" w:rsidRDefault="0001086A">
      <w:pPr>
        <w:spacing w:line="360" w:lineRule="exact"/>
        <w:rPr>
          <w:rFonts w:ascii="宋体" w:eastAsia="宋体" w:hAnsi="华文中宋" w:cs="Times New Roman"/>
          <w:sz w:val="24"/>
          <w:szCs w:val="24"/>
          <w:u w:val="single"/>
        </w:rPr>
      </w:pPr>
      <w:r>
        <w:rPr>
          <w:rFonts w:ascii="宋体" w:eastAsia="宋体" w:hAnsi="华文中宋" w:cs="Times New Roman" w:hint="eastAsia"/>
          <w:sz w:val="24"/>
          <w:szCs w:val="24"/>
        </w:rPr>
        <w:t>（4）</w:t>
      </w:r>
      <w:r w:rsidRPr="0001086A">
        <w:rPr>
          <w:rFonts w:ascii="宋体" w:eastAsia="宋体" w:hAnsi="华文中宋" w:cs="Times New Roman" w:hint="eastAsia"/>
          <w:sz w:val="24"/>
          <w:szCs w:val="24"/>
          <w:u w:val="single"/>
        </w:rPr>
        <w:t>中国目前的老年化现状（</w:t>
      </w:r>
      <w:proofErr w:type="gramStart"/>
      <w:r w:rsidRPr="0001086A">
        <w:rPr>
          <w:rFonts w:ascii="宋体" w:eastAsia="宋体" w:hAnsi="华文中宋" w:cs="Times New Roman" w:hint="eastAsia"/>
          <w:sz w:val="24"/>
          <w:szCs w:val="24"/>
          <w:u w:val="single"/>
        </w:rPr>
        <w:t>思政内容</w:t>
      </w:r>
      <w:proofErr w:type="gramEnd"/>
      <w:r w:rsidRPr="0001086A">
        <w:rPr>
          <w:rFonts w:ascii="宋体" w:eastAsia="宋体" w:hAnsi="华文中宋" w:cs="Times New Roman" w:hint="eastAsia"/>
          <w:sz w:val="24"/>
          <w:szCs w:val="24"/>
          <w:u w:val="single"/>
        </w:rPr>
        <w: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（1）认知老化的横断面研究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（2）加工速度理论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（3）抑制理论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（4）工作记忆理论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认知老化的神经成像研究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（1）认知老化的神经成像发现</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（2）认知老化基于神经的理论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lastRenderedPageBreak/>
        <w:t>（3）</w:t>
      </w:r>
      <w:r w:rsidR="0001086A" w:rsidRPr="0001086A">
        <w:rPr>
          <w:rFonts w:asciiTheme="minorEastAsia" w:hAnsiTheme="minorEastAsia" w:hint="eastAsia"/>
          <w:sz w:val="24"/>
          <w:szCs w:val="24"/>
          <w:u w:val="single"/>
        </w:rPr>
        <w:t>如何应对中国的老年化问题（</w:t>
      </w:r>
      <w:proofErr w:type="gramStart"/>
      <w:r w:rsidR="0001086A" w:rsidRPr="0001086A">
        <w:rPr>
          <w:rFonts w:asciiTheme="minorEastAsia" w:hAnsiTheme="minorEastAsia" w:hint="eastAsia"/>
          <w:sz w:val="24"/>
          <w:szCs w:val="24"/>
          <w:u w:val="single"/>
        </w:rPr>
        <w:t>思政内容</w:t>
      </w:r>
      <w:proofErr w:type="gramEnd"/>
      <w:r w:rsidR="0001086A" w:rsidRPr="0001086A">
        <w:rPr>
          <w:rFonts w:asciiTheme="minorEastAsia" w:hAnsiTheme="minorEastAsia" w:hint="eastAsia"/>
          <w:sz w:val="24"/>
          <w:szCs w:val="24"/>
          <w:u w:val="single"/>
        </w:rPr>
        <w: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（1）心弥散张量成像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（2）灰质与白质</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（3）默认网络</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思考</w:t>
      </w:r>
      <w:r w:rsidR="0001086A">
        <w:rPr>
          <w:rFonts w:asciiTheme="minorEastAsia" w:hAnsiTheme="minorEastAsia" w:hint="eastAsia"/>
          <w:sz w:val="24"/>
          <w:szCs w:val="24"/>
        </w:rPr>
        <w:t>目前中国的养老保障体制是如何应对认知老化的？你觉得未来哪些方面需要改进和进一步加强？（</w:t>
      </w:r>
      <w:proofErr w:type="gramStart"/>
      <w:r w:rsidR="0001086A">
        <w:rPr>
          <w:rFonts w:asciiTheme="minorEastAsia" w:hAnsiTheme="minorEastAsia" w:hint="eastAsia"/>
          <w:sz w:val="24"/>
          <w:szCs w:val="24"/>
        </w:rPr>
        <w:t>思政内容</w:t>
      </w:r>
      <w:proofErr w:type="gramEnd"/>
      <w:r w:rsidR="0001086A">
        <w:rPr>
          <w:rFonts w:asciiTheme="minorEastAsia" w:hAnsiTheme="minorEastAsia" w:hint="eastAsia"/>
          <w:sz w:val="24"/>
          <w:szCs w:val="24"/>
        </w:rPr>
        <w: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第八章 情感计算与微表情研究</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通过对情感计算与微表情研究进展的介绍，让学生了解情感计算的心理学理论以及微表情研究的最新实验范式。</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情感计算</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（1）情感计算概述</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（2）情感成分计算</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（3）情感的可计算性以及计算方法</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（1）情感的主观体验</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（2）情感的生理唤醒</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（3）情感维</w:t>
      </w:r>
      <w:proofErr w:type="gramStart"/>
      <w:r>
        <w:rPr>
          <w:rFonts w:asciiTheme="minorEastAsia" w:hAnsiTheme="minorEastAsia" w:hint="eastAsia"/>
          <w:sz w:val="24"/>
          <w:szCs w:val="24"/>
        </w:rPr>
        <w:t>度理论</w:t>
      </w:r>
      <w:proofErr w:type="gramEnd"/>
      <w:r>
        <w:rPr>
          <w:rFonts w:asciiTheme="minorEastAsia" w:hAnsiTheme="minorEastAsia" w:hint="eastAsia"/>
          <w:sz w:val="24"/>
          <w:szCs w:val="24"/>
        </w:rPr>
        <w:t>与维度测量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微表情研究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（1）微表情的发现</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（2）微表情识别研究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（3）微表情与测谎</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（4）微表情与临床心理学治疗</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（1）测谎检测的线索</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（2）微表情所伴随的生理指标</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3.问题与应用</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lastRenderedPageBreak/>
        <w:t>运用微表情训练来有效提高精神分裂症患者的表情识别能力。</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举例说明著名电影演员与一般电影演员在微表情表达上的差别。</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ind w:firstLineChars="200" w:firstLine="480"/>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第九章 当代积极心理学</w:t>
      </w:r>
      <w:r w:rsidR="002D69A3">
        <w:rPr>
          <w:rFonts w:asciiTheme="minorEastAsia" w:hAnsiTheme="minorEastAsia" w:hint="eastAsia"/>
          <w:b/>
          <w:sz w:val="24"/>
          <w:szCs w:val="24"/>
        </w:rPr>
        <w:t>（上）</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通过对当代积极心理学的介绍，让学</w:t>
      </w:r>
      <w:r w:rsidR="00504F06">
        <w:rPr>
          <w:rFonts w:hint="eastAsia"/>
          <w:sz w:val="24"/>
        </w:rPr>
        <w:t>生了解积极心理学对传统心理学发展的影响以及积极心理学关注的课题，重视积极心理学对精神文明建设的重要性。</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积极心理学概述</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（1）积极心理学的产生</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（2）积极心理学的研究内容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（3）愉快的体验和积极的情绪</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（1）峰—终理论</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（2）过程忽略定律</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（3）熟悉效应</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幸福感研究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（1）幸福感包括哪些因素</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（2）主观幸福感的心理学测量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（3）如何提高幸福感</w:t>
      </w:r>
    </w:p>
    <w:p w:rsidR="00504F06" w:rsidRDefault="00504F06">
      <w:pPr>
        <w:spacing w:line="360" w:lineRule="exact"/>
        <w:rPr>
          <w:rFonts w:asciiTheme="minorEastAsia" w:hAnsiTheme="minorEastAsia"/>
          <w:sz w:val="24"/>
          <w:szCs w:val="24"/>
        </w:rPr>
      </w:pPr>
      <w:r>
        <w:rPr>
          <w:rFonts w:asciiTheme="minorEastAsia" w:hAnsiTheme="minorEastAsia" w:hint="eastAsia"/>
          <w:sz w:val="24"/>
          <w:szCs w:val="24"/>
        </w:rPr>
        <w:t>（4）我国的精神文明建设与幸福感研究的关系</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（1）快乐与幸福的区别</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（2）主观幸福感的测量的理论基础</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3.问题与应用</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运用积极心理学的训练方法来帮助大学生客服抑郁情绪。</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504F06">
      <w:pPr>
        <w:spacing w:line="360" w:lineRule="exact"/>
        <w:ind w:firstLine="480"/>
        <w:rPr>
          <w:rFonts w:asciiTheme="minorEastAsia" w:hAnsiTheme="minorEastAsia"/>
          <w:sz w:val="24"/>
          <w:szCs w:val="24"/>
        </w:rPr>
      </w:pPr>
      <w:r>
        <w:rPr>
          <w:rFonts w:asciiTheme="minorEastAsia" w:hAnsiTheme="minorEastAsia"/>
          <w:sz w:val="24"/>
          <w:szCs w:val="24"/>
        </w:rPr>
        <w:t>我校所在城市（广州）有哪些精神文明建设的举措是显著增加了人们的幸福感的？为什么能够起效。（</w:t>
      </w:r>
      <w:proofErr w:type="gramStart"/>
      <w:r>
        <w:rPr>
          <w:rFonts w:asciiTheme="minorEastAsia" w:hAnsiTheme="minorEastAsia"/>
          <w:sz w:val="24"/>
          <w:szCs w:val="24"/>
        </w:rPr>
        <w:t>思政内容</w:t>
      </w:r>
      <w:proofErr w:type="gramEnd"/>
      <w:r>
        <w:rPr>
          <w:rFonts w:asciiTheme="minorEastAsia" w:hAnsiTheme="minorEastAsia"/>
          <w:sz w:val="24"/>
          <w:szCs w:val="24"/>
        </w:rPr>
        <w: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lastRenderedPageBreak/>
        <w:t>采用课堂讲授、多媒体技术等手段进行教学。</w:t>
      </w:r>
    </w:p>
    <w:p w:rsidR="002D69A3" w:rsidRDefault="002D69A3">
      <w:pPr>
        <w:spacing w:line="360" w:lineRule="exact"/>
        <w:ind w:firstLine="480"/>
        <w:rPr>
          <w:rFonts w:asciiTheme="minorEastAsia" w:hAnsiTheme="minorEastAsia"/>
          <w:sz w:val="24"/>
          <w:szCs w:val="24"/>
        </w:rPr>
      </w:pPr>
    </w:p>
    <w:p w:rsidR="002D69A3" w:rsidRDefault="002D69A3" w:rsidP="002D69A3">
      <w:pPr>
        <w:spacing w:line="360" w:lineRule="exact"/>
        <w:jc w:val="center"/>
        <w:rPr>
          <w:rFonts w:asciiTheme="minorEastAsia" w:hAnsiTheme="minorEastAsia"/>
          <w:b/>
          <w:sz w:val="24"/>
          <w:szCs w:val="24"/>
        </w:rPr>
      </w:pPr>
      <w:r>
        <w:rPr>
          <w:rFonts w:asciiTheme="minorEastAsia" w:hAnsiTheme="minorEastAsia" w:hint="eastAsia"/>
          <w:b/>
          <w:sz w:val="24"/>
          <w:szCs w:val="24"/>
        </w:rPr>
        <w:t>第十章 当代积极心理学（下）</w:t>
      </w:r>
    </w:p>
    <w:p w:rsidR="002D69A3" w:rsidRDefault="002D69A3" w:rsidP="002D69A3">
      <w:pPr>
        <w:adjustRightInd w:val="0"/>
        <w:snapToGrid w:val="0"/>
        <w:spacing w:line="360" w:lineRule="exact"/>
        <w:rPr>
          <w:sz w:val="24"/>
        </w:rPr>
      </w:pPr>
      <w:r>
        <w:rPr>
          <w:rFonts w:hint="eastAsia"/>
          <w:sz w:val="24"/>
        </w:rPr>
        <w:t>（一）教学目的与要求</w:t>
      </w:r>
    </w:p>
    <w:p w:rsidR="002D69A3" w:rsidRDefault="002D69A3" w:rsidP="002D69A3">
      <w:pPr>
        <w:spacing w:line="360" w:lineRule="exact"/>
        <w:ind w:firstLine="480"/>
        <w:rPr>
          <w:sz w:val="24"/>
        </w:rPr>
      </w:pPr>
      <w:r>
        <w:rPr>
          <w:rFonts w:hint="eastAsia"/>
          <w:sz w:val="24"/>
        </w:rPr>
        <w:t>通过对当代积极心理学的介绍，让学生了解积极心理学对传统心理学发展的影响以及积极心理学关注的课题，了解积极心理干预的主要内容与发展趋势。</w:t>
      </w:r>
    </w:p>
    <w:p w:rsidR="002D69A3" w:rsidRDefault="002D69A3" w:rsidP="002D69A3">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2D69A3" w:rsidRDefault="002D69A3" w:rsidP="002D69A3">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积极心理干预概述</w:t>
      </w:r>
    </w:p>
    <w:p w:rsidR="002D69A3" w:rsidRDefault="002D69A3" w:rsidP="002D69A3">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2D69A3" w:rsidRDefault="002D69A3" w:rsidP="002D69A3">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（1）积极心理干预的需要</w:t>
      </w:r>
    </w:p>
    <w:p w:rsidR="002D69A3" w:rsidRDefault="002D69A3" w:rsidP="002D69A3">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（2）积极心理干预的内容</w:t>
      </w:r>
    </w:p>
    <w:p w:rsidR="002D69A3" w:rsidRDefault="002D69A3" w:rsidP="002D69A3">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（3）对消极情绪的干预措施</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（1）心理危机干预</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（2）积极心理干预</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第二节 我国的心理干预现状</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（1）校园内的心理干预</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（2）企业内的心理干预</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（3）社区内的心理干预</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（1）</w:t>
      </w:r>
      <w:r w:rsidR="000943EF">
        <w:rPr>
          <w:rFonts w:asciiTheme="minorEastAsia" w:hAnsiTheme="minorEastAsia" w:hint="eastAsia"/>
          <w:sz w:val="24"/>
          <w:szCs w:val="24"/>
        </w:rPr>
        <w:t>社区心理干预</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（2）</w:t>
      </w:r>
      <w:r w:rsidR="000943EF">
        <w:rPr>
          <w:rFonts w:asciiTheme="minorEastAsia" w:hAnsiTheme="minorEastAsia" w:hint="eastAsia"/>
          <w:sz w:val="24"/>
          <w:szCs w:val="24"/>
        </w:rPr>
        <w:t>校内小组互助</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3.问题与应用</w:t>
      </w:r>
    </w:p>
    <w:p w:rsidR="002D69A3" w:rsidRDefault="002D69A3" w:rsidP="002D69A3">
      <w:pPr>
        <w:spacing w:line="360" w:lineRule="exact"/>
        <w:ind w:firstLine="480"/>
        <w:rPr>
          <w:rFonts w:asciiTheme="minorEastAsia" w:hAnsiTheme="minorEastAsia"/>
          <w:sz w:val="24"/>
          <w:szCs w:val="24"/>
        </w:rPr>
      </w:pPr>
      <w:r>
        <w:rPr>
          <w:rFonts w:asciiTheme="minorEastAsia" w:hAnsiTheme="minorEastAsia" w:hint="eastAsia"/>
          <w:sz w:val="24"/>
          <w:szCs w:val="24"/>
        </w:rPr>
        <w:t>运用积极心理学的训练方法来帮助</w:t>
      </w:r>
      <w:r w:rsidR="00B414C4">
        <w:rPr>
          <w:rFonts w:asciiTheme="minorEastAsia" w:hAnsiTheme="minorEastAsia" w:hint="eastAsia"/>
          <w:sz w:val="24"/>
          <w:szCs w:val="24"/>
        </w:rPr>
        <w:t>校内</w:t>
      </w:r>
      <w:r>
        <w:rPr>
          <w:rFonts w:asciiTheme="minorEastAsia" w:hAnsiTheme="minorEastAsia" w:hint="eastAsia"/>
          <w:sz w:val="24"/>
          <w:szCs w:val="24"/>
        </w:rPr>
        <w:t>大学生客服</w:t>
      </w:r>
      <w:r w:rsidR="00B414C4">
        <w:rPr>
          <w:rFonts w:asciiTheme="minorEastAsia" w:hAnsiTheme="minorEastAsia" w:hint="eastAsia"/>
          <w:sz w:val="24"/>
          <w:szCs w:val="24"/>
        </w:rPr>
        <w:t>焦虑</w:t>
      </w:r>
      <w:r>
        <w:rPr>
          <w:rFonts w:asciiTheme="minorEastAsia" w:hAnsiTheme="minorEastAsia" w:hint="eastAsia"/>
          <w:sz w:val="24"/>
          <w:szCs w:val="24"/>
        </w:rPr>
        <w:t>情绪。</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2D69A3" w:rsidRDefault="00B414C4" w:rsidP="002D69A3">
      <w:pPr>
        <w:spacing w:line="360" w:lineRule="exact"/>
        <w:ind w:firstLine="480"/>
        <w:rPr>
          <w:rFonts w:asciiTheme="minorEastAsia" w:hAnsiTheme="minorEastAsia"/>
          <w:sz w:val="24"/>
          <w:szCs w:val="24"/>
        </w:rPr>
      </w:pPr>
      <w:r>
        <w:rPr>
          <w:rFonts w:asciiTheme="minorEastAsia" w:hAnsiTheme="minorEastAsia"/>
          <w:sz w:val="24"/>
          <w:szCs w:val="24"/>
        </w:rPr>
        <w:t>谈谈对你校内的心理干预的看法与建议。</w:t>
      </w:r>
    </w:p>
    <w:p w:rsidR="002D69A3" w:rsidRDefault="002D69A3" w:rsidP="002D69A3">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2D69A3" w:rsidRDefault="002D69A3" w:rsidP="002D69A3">
      <w:pPr>
        <w:spacing w:line="360" w:lineRule="exact"/>
        <w:ind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2D69A3" w:rsidRPr="002D69A3" w:rsidRDefault="002D69A3">
      <w:pPr>
        <w:spacing w:line="360" w:lineRule="exact"/>
        <w:ind w:firstLine="480"/>
        <w:rPr>
          <w:rFonts w:asciiTheme="minorEastAsia" w:hAnsiTheme="minorEastAsia"/>
          <w:sz w:val="24"/>
          <w:szCs w:val="24"/>
        </w:rPr>
      </w:pPr>
    </w:p>
    <w:p w:rsidR="00B92435" w:rsidRDefault="00B92435">
      <w:pPr>
        <w:spacing w:line="360" w:lineRule="exact"/>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第十一章 跨种族面孔识别</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通过对近年来跨种族面孔识别的介绍，让学生了解面孔识别方面的一些基础研究进展以及理解如何进行跨种族研究。</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lastRenderedPageBreak/>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面孔识别与异族效应</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w:t>
      </w:r>
      <w:r w:rsidR="00504F06">
        <w:rPr>
          <w:rFonts w:ascii="宋体" w:eastAsia="宋体" w:hAnsi="华文中宋" w:cs="Times New Roman" w:hint="eastAsia"/>
          <w:sz w:val="24"/>
          <w:szCs w:val="24"/>
        </w:rPr>
        <w:t>）知觉专家化</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（2）特征与构型加工</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（3）异族分类优势</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（1）面孔识别中的特征信息与整体信息</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（2）异族效应的一般化机制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（3）种族特征假说与多维空间假说</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面孔种族与注意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（1）面孔与注意的行为学研究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（2）面孔与注意的</w:t>
      </w:r>
      <w:r>
        <w:rPr>
          <w:rFonts w:asciiTheme="minorEastAsia" w:hAnsiTheme="minorEastAsia"/>
          <w:sz w:val="24"/>
          <w:szCs w:val="24"/>
        </w:rPr>
        <w:t>ERP研究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（1）面孔识别中的视觉搜索模型</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（2）面孔识别ERP研究中的N170成分</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根据本节课程介绍的面孔识别的实验范式，设计一个研究不同种族（亚洲人与欧洲人）与面孔吸引力（吸引与不吸引）对面孔识别反应时的简单实验。</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ind w:firstLineChars="200" w:firstLine="480"/>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第十二章 心理学与大数据分析（上）</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通过对近年来大数据在心理学研究中的应用介绍，让学生了解当今心理学研究中的大数据分析基本思路。</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心理学研究为何需要借助大数据分析</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（1）传统心理学研究的思路</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（2）心理学研究的信度问题令人担忧</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（3）大数据分析的优势</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（1）研究的信度与生态效度</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lastRenderedPageBreak/>
        <w:t>（2）何为大数据</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目前大数据分析在临床心理学中的应用</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（1）注意缺陷多动障碍（ADHD）研究中的大数据分析</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（2）自闭症谱系障碍（ASD）研究中的大数据分析</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（1）注意缺陷多动障碍</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（2）自闭症谱系障碍</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（3）大数据结果中的稳健性</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思考我国目前的国情，有哪些方面在大数据分析方面是特别具有优势的，比如我国人口基数大，临床病例多等。</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ind w:firstLineChars="200" w:firstLine="480"/>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第十三章 心理学与大数据分析（下）</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通过对近年来大数据分析尤其是机器学习在互联网业务中的应用的介绍，让学生了解经典的机器学习算法的原理以及应用实例。</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机器学习介绍</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（1）线性回归</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（2）逻辑回归</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（3）支持向量分类器</w:t>
      </w:r>
    </w:p>
    <w:p w:rsidR="000931A5" w:rsidRDefault="000931A5">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（4）中国目前在国际上比较有竞争力的大数据分析业务与案例（</w:t>
      </w:r>
      <w:proofErr w:type="gramStart"/>
      <w:r>
        <w:rPr>
          <w:rFonts w:ascii="宋体" w:eastAsia="宋体" w:hAnsi="华文中宋" w:cs="Times New Roman" w:hint="eastAsia"/>
          <w:sz w:val="24"/>
          <w:szCs w:val="24"/>
        </w:rPr>
        <w:t>思政内容</w:t>
      </w:r>
      <w:proofErr w:type="gramEnd"/>
      <w:r>
        <w:rPr>
          <w:rFonts w:ascii="宋体" w:eastAsia="宋体" w:hAnsi="华文中宋" w:cs="Times New Roman" w:hint="eastAsia"/>
          <w:sz w:val="24"/>
          <w:szCs w:val="24"/>
        </w:rPr>
        <w: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（1）运用线性回归去预测连续变量数据</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（2）运用逻辑回归去预测类别变量数据</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（3）支持向量分类器的基本原理</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推荐系统工作原理，垃圾邮件分类系统工作原理</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（1）运用线性回归构建电视剧推荐系统</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（2）运用支持向量分类器构建垃圾邮件筛选系统</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lastRenderedPageBreak/>
        <w:t>（1）建立训练数据集与测试数据集</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（2）Leave-one-out交叉检验法</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根据本节课程介绍的机器学习方法，设计一种</w:t>
      </w:r>
      <w:proofErr w:type="gramStart"/>
      <w:r>
        <w:rPr>
          <w:rFonts w:asciiTheme="minorEastAsia" w:hAnsiTheme="minorEastAsia" w:hint="eastAsia"/>
          <w:sz w:val="24"/>
          <w:szCs w:val="24"/>
        </w:rPr>
        <w:t>微信公众号</w:t>
      </w:r>
      <w:proofErr w:type="gramEnd"/>
      <w:r>
        <w:rPr>
          <w:rFonts w:asciiTheme="minorEastAsia" w:hAnsiTheme="minorEastAsia" w:hint="eastAsia"/>
          <w:sz w:val="24"/>
          <w:szCs w:val="24"/>
        </w:rPr>
        <w:t>的推荐系统（构思算法核心即可）。</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ind w:firstLineChars="200" w:firstLine="480"/>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第十四章 认知行为治疗精神病现状及思考</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通过对近年来认知行为疗法发展的介绍，让学生了解认知行为疗法的基本观点，适用范围以及一些应用实务。</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认知行为疗法介绍</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（1）何谓精神病</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（2）认知行为疗法（CBT）介绍</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（1）精神分裂症的认知行为疗法</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（2）CBT</w:t>
      </w:r>
      <w:r>
        <w:rPr>
          <w:rFonts w:asciiTheme="minorEastAsia" w:hAnsiTheme="minorEastAsia"/>
          <w:sz w:val="24"/>
          <w:szCs w:val="24"/>
        </w:rPr>
        <w:t>总体流程</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（3）CBT的总体疗效测量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CBT对阴性症状的治疗</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（1）妄想症概述</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（2）幻觉症状概述</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（3）CBT对阴性症状的理解</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（1）从妄想的起源来对妄想进行分类</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（2）幻觉的认知模型</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（3）针对阴性症状的主要CBT技术</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思考如何应用的CBT来治疗轻度抑郁。</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ind w:firstLineChars="200" w:firstLine="480"/>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lastRenderedPageBreak/>
        <w:t>第十五章 中国人自我的神经机制</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通过对近年来有关中国人自我的认知神经研究的介绍，让学生了解利用最新的神经科学手段来进行本土化的心理学研究。</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神经科学对自我的研究</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（1）自我问题的来源</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（2）自我参照效应的行为学实验</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（3）比较中国人、西方人自我的神经机制的研究</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（4）文化启动对中国人自我神经基础的影响</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（1）西方文化的独立型自我模型，东亚文化的</w:t>
      </w:r>
      <w:proofErr w:type="gramStart"/>
      <w:r>
        <w:rPr>
          <w:rFonts w:asciiTheme="minorEastAsia" w:hAnsiTheme="minorEastAsia" w:hint="eastAsia"/>
          <w:sz w:val="24"/>
          <w:szCs w:val="24"/>
        </w:rPr>
        <w:t>互依型自我</w:t>
      </w:r>
      <w:proofErr w:type="gramEnd"/>
      <w:r>
        <w:rPr>
          <w:rFonts w:asciiTheme="minorEastAsia" w:hAnsiTheme="minorEastAsia" w:hint="eastAsia"/>
          <w:sz w:val="24"/>
          <w:szCs w:val="24"/>
        </w:rPr>
        <w:t>模型</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（2）大脑中的皮质中线结构</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（3）内侧前额叶与文化自我的关系</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针对中国人自我的神经基础的研究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（1）中国佛教徒、藏民的自我神经基础</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（2）中国人自我神经基础研究中的方法学</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（3）文化神经科的发展</w:t>
      </w:r>
    </w:p>
    <w:p w:rsidR="000931A5" w:rsidRDefault="000931A5">
      <w:pPr>
        <w:spacing w:line="360" w:lineRule="exact"/>
        <w:rPr>
          <w:rFonts w:asciiTheme="minorEastAsia" w:hAnsiTheme="minorEastAsia"/>
          <w:sz w:val="24"/>
          <w:szCs w:val="24"/>
        </w:rPr>
      </w:pPr>
      <w:r>
        <w:rPr>
          <w:rFonts w:asciiTheme="minorEastAsia" w:hAnsiTheme="minorEastAsia" w:hint="eastAsia"/>
          <w:sz w:val="24"/>
          <w:szCs w:val="24"/>
        </w:rPr>
        <w:t>（4）</w:t>
      </w:r>
      <w:r w:rsidRPr="000931A5">
        <w:rPr>
          <w:rFonts w:asciiTheme="minorEastAsia" w:hAnsiTheme="minorEastAsia" w:hint="eastAsia"/>
          <w:sz w:val="24"/>
          <w:szCs w:val="24"/>
          <w:u w:val="single"/>
        </w:rPr>
        <w:t>建立具有中国本土特色的自我神经科学的迫切性与重要性（</w:t>
      </w:r>
      <w:proofErr w:type="gramStart"/>
      <w:r w:rsidRPr="000931A5">
        <w:rPr>
          <w:rFonts w:asciiTheme="minorEastAsia" w:hAnsiTheme="minorEastAsia" w:hint="eastAsia"/>
          <w:sz w:val="24"/>
          <w:szCs w:val="24"/>
          <w:u w:val="single"/>
        </w:rPr>
        <w:t>思政内容</w:t>
      </w:r>
      <w:proofErr w:type="gramEnd"/>
      <w:r w:rsidRPr="000931A5">
        <w:rPr>
          <w:rFonts w:asciiTheme="minorEastAsia" w:hAnsiTheme="minorEastAsia" w:hint="eastAsia"/>
          <w:sz w:val="24"/>
          <w:szCs w:val="24"/>
          <w:u w:val="single"/>
        </w:rPr>
        <w: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（1）不同地区人群的自我参照效应在大脑中的表达</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（2）文化对大脑的塑造效应</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（3）文化多样性与大脑表征方式的多样性</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根据本次课程介绍的实验范式，尝试设计一个探讨中国人的饮食文化与大脑表征方式的相关研究。</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Chars="200"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ind w:firstLineChars="200" w:firstLine="480"/>
        <w:rPr>
          <w:rFonts w:asciiTheme="minorEastAsia" w:hAnsiTheme="minorEastAsia"/>
          <w:sz w:val="24"/>
          <w:szCs w:val="24"/>
        </w:rPr>
      </w:pPr>
    </w:p>
    <w:p w:rsidR="00B92435" w:rsidRDefault="007D52A1">
      <w:pPr>
        <w:spacing w:line="360" w:lineRule="exact"/>
        <w:jc w:val="center"/>
        <w:rPr>
          <w:rFonts w:asciiTheme="minorEastAsia" w:hAnsiTheme="minorEastAsia"/>
          <w:b/>
          <w:sz w:val="24"/>
          <w:szCs w:val="24"/>
        </w:rPr>
      </w:pPr>
      <w:r>
        <w:rPr>
          <w:rFonts w:asciiTheme="minorEastAsia" w:hAnsiTheme="minorEastAsia" w:hint="eastAsia"/>
          <w:b/>
          <w:sz w:val="24"/>
          <w:szCs w:val="24"/>
        </w:rPr>
        <w:t>第十六章 内隐联结测验新进展</w:t>
      </w:r>
    </w:p>
    <w:p w:rsidR="00B92435" w:rsidRDefault="007D52A1">
      <w:pPr>
        <w:adjustRightInd w:val="0"/>
        <w:snapToGrid w:val="0"/>
        <w:spacing w:line="360" w:lineRule="exact"/>
        <w:rPr>
          <w:sz w:val="24"/>
        </w:rPr>
      </w:pPr>
      <w:r>
        <w:rPr>
          <w:rFonts w:hint="eastAsia"/>
          <w:sz w:val="24"/>
        </w:rPr>
        <w:t>（一）教学目的与要求</w:t>
      </w:r>
    </w:p>
    <w:p w:rsidR="00B92435" w:rsidRDefault="007D52A1">
      <w:pPr>
        <w:spacing w:line="360" w:lineRule="exact"/>
        <w:ind w:firstLine="480"/>
        <w:rPr>
          <w:sz w:val="24"/>
        </w:rPr>
      </w:pPr>
      <w:r>
        <w:rPr>
          <w:rFonts w:hint="eastAsia"/>
          <w:sz w:val="24"/>
        </w:rPr>
        <w:t>通过对近</w:t>
      </w:r>
      <w:r>
        <w:rPr>
          <w:rFonts w:hint="eastAsia"/>
          <w:sz w:val="24"/>
        </w:rPr>
        <w:t>10</w:t>
      </w:r>
      <w:r>
        <w:rPr>
          <w:rFonts w:hint="eastAsia"/>
          <w:sz w:val="24"/>
        </w:rPr>
        <w:t>年内</w:t>
      </w:r>
      <w:proofErr w:type="gramStart"/>
      <w:r>
        <w:rPr>
          <w:rFonts w:hint="eastAsia"/>
          <w:sz w:val="24"/>
        </w:rPr>
        <w:t>隐</w:t>
      </w:r>
      <w:proofErr w:type="gramEnd"/>
      <w:r>
        <w:rPr>
          <w:rFonts w:hint="eastAsia"/>
          <w:sz w:val="24"/>
        </w:rPr>
        <w:t>联结测验发展的介绍，让学生了解内隐联结测验的基本原理和其他新的变式。</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lastRenderedPageBreak/>
        <w:t>（二）教学内容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第一节 内隐联结测验（IAT）的基本原理与测验设计</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1.主要内容</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（1）IAT的提出</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（2）IAT的基本原理</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（3）IAT的设计框架</w:t>
      </w:r>
    </w:p>
    <w:p w:rsidR="00B92435" w:rsidRDefault="007D52A1">
      <w:pPr>
        <w:spacing w:line="360" w:lineRule="exact"/>
        <w:rPr>
          <w:rFonts w:ascii="宋体" w:eastAsia="宋体" w:hAnsi="华文中宋" w:cs="Times New Roman"/>
          <w:sz w:val="24"/>
          <w:szCs w:val="24"/>
        </w:rPr>
      </w:pPr>
      <w:r>
        <w:rPr>
          <w:rFonts w:ascii="宋体" w:eastAsia="宋体" w:hAnsi="华文中宋" w:cs="Times New Roman" w:hint="eastAsia"/>
          <w:sz w:val="24"/>
          <w:szCs w:val="24"/>
        </w:rPr>
        <w:t>（4）IAT的信度与效度</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（1）IAT作用机制的模型：刺激-反应相容模型，环境联系模型，任务转换模型</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（2）IAT的编程框架与算分规则</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（3）内部一致性信度，重测信度，复本信度</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（4）结构效度，预测效度</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第二节 IAT的变式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1.主要内容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（1）Go/No-go联结任务</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（2）外部情感西蒙作业</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w:t>
      </w:r>
      <w:proofErr w:type="gramStart"/>
      <w:r>
        <w:rPr>
          <w:rFonts w:asciiTheme="minorEastAsia" w:hAnsiTheme="minorEastAsia" w:hint="eastAsia"/>
          <w:sz w:val="24"/>
          <w:szCs w:val="24"/>
        </w:rPr>
        <w:t>单靶</w:t>
      </w:r>
      <w:proofErr w:type="gramEnd"/>
      <w:r>
        <w:rPr>
          <w:rFonts w:asciiTheme="minorEastAsia" w:hAnsiTheme="minorEastAsia" w:hint="eastAsia"/>
          <w:sz w:val="24"/>
          <w:szCs w:val="24"/>
        </w:rPr>
        <w:t>IAT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（4）单类别IAT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（5）单属性IAT</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（6）内隐联结程序</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（7）分类成对特征任务</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2.基本概念和知识点</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（1）IAT的相对测量问题</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（2）IAT的多按键反应变式规律</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3.问题与应用</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将IAT应用于刻板印象、内隐态度、社会同一性等研究领域。</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（三）思考与实践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根据本次课程所介绍的实验技术，尝试设计一个IAT实验来测量夫妻双方各自对婚姻质量的内隐态度。</w:t>
      </w:r>
    </w:p>
    <w:p w:rsidR="00B92435" w:rsidRDefault="007D52A1">
      <w:pPr>
        <w:spacing w:line="360" w:lineRule="exact"/>
        <w:rPr>
          <w:rFonts w:asciiTheme="minorEastAsia" w:hAnsiTheme="minorEastAsia"/>
          <w:sz w:val="24"/>
          <w:szCs w:val="24"/>
        </w:rPr>
      </w:pPr>
      <w:r>
        <w:rPr>
          <w:rFonts w:asciiTheme="minorEastAsia" w:hAnsiTheme="minorEastAsia" w:hint="eastAsia"/>
          <w:sz w:val="24"/>
          <w:szCs w:val="24"/>
        </w:rPr>
        <w:t>（四）教学方法和手段</w:t>
      </w:r>
    </w:p>
    <w:p w:rsidR="00B92435" w:rsidRDefault="007D52A1">
      <w:pPr>
        <w:spacing w:line="360" w:lineRule="exact"/>
        <w:ind w:firstLine="480"/>
        <w:rPr>
          <w:rFonts w:asciiTheme="minorEastAsia" w:hAnsiTheme="minorEastAsia"/>
          <w:sz w:val="24"/>
          <w:szCs w:val="24"/>
        </w:rPr>
      </w:pPr>
      <w:r>
        <w:rPr>
          <w:rFonts w:asciiTheme="minorEastAsia" w:hAnsiTheme="minorEastAsia" w:hint="eastAsia"/>
          <w:sz w:val="24"/>
          <w:szCs w:val="24"/>
        </w:rPr>
        <w:t>采用课堂讲授、多媒体技术等手段进行教学。</w:t>
      </w:r>
    </w:p>
    <w:p w:rsidR="00B92435" w:rsidRDefault="00B92435">
      <w:pPr>
        <w:spacing w:line="360" w:lineRule="exact"/>
        <w:ind w:firstLine="480"/>
        <w:rPr>
          <w:rFonts w:asciiTheme="minorEastAsia" w:hAnsiTheme="minorEastAsia"/>
          <w:sz w:val="24"/>
          <w:szCs w:val="24"/>
        </w:rPr>
      </w:pPr>
    </w:p>
    <w:p w:rsidR="00B92435" w:rsidRDefault="007D52A1">
      <w:pPr>
        <w:adjustRightInd w:val="0"/>
        <w:snapToGrid w:val="0"/>
        <w:rPr>
          <w:rFonts w:ascii="黑体" w:eastAsia="黑体" w:hAnsi="黑体"/>
          <w:b/>
          <w:bCs/>
          <w:sz w:val="24"/>
        </w:rPr>
      </w:pPr>
      <w:r>
        <w:rPr>
          <w:rFonts w:ascii="黑体" w:eastAsia="黑体" w:hAnsi="黑体" w:hint="eastAsia"/>
          <w:b/>
          <w:bCs/>
          <w:sz w:val="24"/>
        </w:rPr>
        <w:t>五、各教学环节学时分配</w:t>
      </w:r>
    </w:p>
    <w:p w:rsidR="00B92435" w:rsidRDefault="007D52A1">
      <w:pPr>
        <w:adjustRightInd w:val="0"/>
        <w:snapToGrid w:val="0"/>
        <w:rPr>
          <w:rFonts w:ascii="宋体" w:hAnsi="华文中宋"/>
          <w:b/>
          <w:bCs/>
          <w:i/>
          <w:sz w:val="24"/>
        </w:rPr>
      </w:pPr>
      <w:r>
        <w:rPr>
          <w:rFonts w:ascii="宋体" w:hAnsi="华文中宋" w:hint="eastAsia"/>
          <w:b/>
          <w:bCs/>
          <w:i/>
          <w:sz w:val="24"/>
        </w:rPr>
        <w:t>心理学研究新进展课程的课时分配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1260"/>
        <w:gridCol w:w="900"/>
        <w:gridCol w:w="710"/>
        <w:gridCol w:w="910"/>
        <w:gridCol w:w="899"/>
        <w:gridCol w:w="1218"/>
      </w:tblGrid>
      <w:tr w:rsidR="00B92435">
        <w:trPr>
          <w:trHeight w:val="1707"/>
        </w:trPr>
        <w:tc>
          <w:tcPr>
            <w:tcW w:w="2625" w:type="dxa"/>
          </w:tcPr>
          <w:p w:rsidR="00B92435" w:rsidRDefault="0072005A">
            <w:pPr>
              <w:adjustRightInd w:val="0"/>
              <w:snapToGrid w:val="0"/>
              <w:rPr>
                <w:rFonts w:ascii="宋体" w:hAnsi="华文中宋"/>
                <w:b/>
                <w:bCs/>
                <w:sz w:val="24"/>
              </w:rPr>
            </w:pPr>
            <w:r>
              <w:rPr>
                <w:rFonts w:ascii="宋体" w:hAnsi="华文中宋"/>
                <w:b/>
                <w:bCs/>
                <w:sz w:val="24"/>
              </w:rPr>
              <w:lastRenderedPageBreak/>
              <w:pict>
                <v:line id="_x0000_s1026" style="position:absolute;left:0;text-align:left;flip:x y;z-index:251660288" from="54pt,0" to="126pt,78pt" o:gfxdata="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IQYV3RAAAACAEAAA8AAAAAAAAAAQAgAAAAIgAA&#10;AGRycy9kb3ducmV2LnhtbFBLAQIUABQAAAAIAIdO4kDWg65G1gEAAHQDAAAOAAAAAAAAAAEAIAAA&#10;ACABAABkcnMvZTJvRG9jLnhtbFBLBQYAAAAABgAGAFkBAABoBQAAAAA=&#10;"/>
              </w:pict>
            </w:r>
            <w:r>
              <w:rPr>
                <w:rFonts w:ascii="宋体" w:hAnsi="华文中宋"/>
                <w:b/>
                <w:bCs/>
                <w:sz w:val="24"/>
              </w:rPr>
              <w:pict>
                <v:shape id="_x0000_s1027" style="position:absolute;left:0;text-align:left;margin-left:-5.25pt;margin-top:32.7pt;width:131.25pt;height:45.3pt;z-index:251659264" coordsize="2625,906" o:spt="100" o:gfxdata="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DWL4Ri1wAAAAoBAAAPAAAAAAAAAAEAIAAAACIAAABkcnMvZG93bnJl&#10;di54bWxQSwECFAAUAAAACACHTuJAI5ZM56kCAACNBQAADgAAAAAAAAABACAAAAAmAQAAZHJzL2Uy&#10;b0RvYy54bWxQSwUGAAAAAAYABgBZAQAAQQYAAAAA&#10;" adj="0,,0" path="m2625,906l,e" filled="f">
                  <v:stroke joinstyle="round"/>
                  <v:formulas/>
                  <v:path o:connecttype="segments" o:connectlocs="1666875,575310;0,0" o:connectangles="0,0"/>
                </v:shape>
              </w:pict>
            </w:r>
            <w:r w:rsidR="007D52A1">
              <w:rPr>
                <w:rFonts w:ascii="宋体" w:hAnsi="华文中宋" w:hint="eastAsia"/>
                <w:b/>
                <w:bCs/>
                <w:sz w:val="24"/>
              </w:rPr>
              <w:t xml:space="preserve">            教学</w:t>
            </w:r>
          </w:p>
          <w:p w:rsidR="00B92435" w:rsidRDefault="007D52A1">
            <w:pPr>
              <w:adjustRightInd w:val="0"/>
              <w:snapToGrid w:val="0"/>
              <w:rPr>
                <w:rFonts w:ascii="宋体" w:hAnsi="华文中宋"/>
                <w:b/>
                <w:bCs/>
                <w:sz w:val="24"/>
              </w:rPr>
            </w:pPr>
            <w:r>
              <w:rPr>
                <w:rFonts w:ascii="宋体" w:hAnsi="华文中宋" w:hint="eastAsia"/>
                <w:b/>
                <w:bCs/>
                <w:sz w:val="24"/>
              </w:rPr>
              <w:t xml:space="preserve">                环节</w:t>
            </w:r>
          </w:p>
          <w:p w:rsidR="00B92435" w:rsidRDefault="007D52A1">
            <w:pPr>
              <w:adjustRightInd w:val="0"/>
              <w:snapToGrid w:val="0"/>
              <w:rPr>
                <w:rFonts w:ascii="宋体" w:hAnsi="华文中宋"/>
                <w:b/>
                <w:bCs/>
                <w:sz w:val="24"/>
              </w:rPr>
            </w:pPr>
            <w:r>
              <w:rPr>
                <w:rFonts w:ascii="宋体" w:hAnsi="华文中宋" w:hint="eastAsia"/>
                <w:b/>
                <w:bCs/>
                <w:sz w:val="24"/>
              </w:rPr>
              <w:t xml:space="preserve">      教学时数</w:t>
            </w:r>
          </w:p>
          <w:p w:rsidR="00B92435" w:rsidRDefault="00B92435">
            <w:pPr>
              <w:adjustRightInd w:val="0"/>
              <w:snapToGrid w:val="0"/>
              <w:rPr>
                <w:rFonts w:ascii="宋体" w:hAnsi="华文中宋"/>
                <w:b/>
                <w:bCs/>
                <w:sz w:val="24"/>
              </w:rPr>
            </w:pPr>
          </w:p>
          <w:p w:rsidR="00B92435" w:rsidRDefault="007D52A1">
            <w:pPr>
              <w:adjustRightInd w:val="0"/>
              <w:snapToGrid w:val="0"/>
              <w:rPr>
                <w:rFonts w:ascii="宋体" w:hAnsi="华文中宋"/>
                <w:b/>
                <w:bCs/>
                <w:sz w:val="24"/>
              </w:rPr>
            </w:pPr>
            <w:r>
              <w:rPr>
                <w:rFonts w:ascii="宋体" w:hAnsi="华文中宋" w:hint="eastAsia"/>
                <w:b/>
                <w:bCs/>
                <w:sz w:val="24"/>
              </w:rPr>
              <w:t>课程内容</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讲</w:t>
            </w:r>
          </w:p>
          <w:p w:rsidR="00B92435" w:rsidRDefault="007D52A1">
            <w:pPr>
              <w:adjustRightInd w:val="0"/>
              <w:snapToGrid w:val="0"/>
              <w:rPr>
                <w:rFonts w:ascii="宋体" w:hAnsi="华文中宋"/>
                <w:b/>
                <w:bCs/>
                <w:sz w:val="24"/>
              </w:rPr>
            </w:pPr>
            <w:r>
              <w:rPr>
                <w:rFonts w:ascii="宋体" w:hAnsi="华文中宋" w:hint="eastAsia"/>
                <w:b/>
                <w:bCs/>
                <w:sz w:val="24"/>
              </w:rPr>
              <w:t>课</w:t>
            </w:r>
          </w:p>
        </w:tc>
        <w:tc>
          <w:tcPr>
            <w:tcW w:w="900" w:type="dxa"/>
          </w:tcPr>
          <w:p w:rsidR="00B92435" w:rsidRDefault="007D52A1">
            <w:pPr>
              <w:adjustRightInd w:val="0"/>
              <w:snapToGrid w:val="0"/>
              <w:rPr>
                <w:rFonts w:ascii="宋体" w:hAnsi="华文中宋"/>
                <w:b/>
                <w:bCs/>
                <w:sz w:val="24"/>
              </w:rPr>
            </w:pPr>
            <w:r>
              <w:rPr>
                <w:rFonts w:ascii="宋体" w:hAnsi="华文中宋" w:hint="eastAsia"/>
                <w:b/>
                <w:bCs/>
                <w:sz w:val="24"/>
              </w:rPr>
              <w:t>习</w:t>
            </w:r>
          </w:p>
          <w:p w:rsidR="00B92435" w:rsidRDefault="007D52A1">
            <w:pPr>
              <w:adjustRightInd w:val="0"/>
              <w:snapToGrid w:val="0"/>
              <w:rPr>
                <w:rFonts w:ascii="宋体" w:hAnsi="华文中宋"/>
                <w:b/>
                <w:bCs/>
                <w:sz w:val="24"/>
              </w:rPr>
            </w:pPr>
            <w:r>
              <w:rPr>
                <w:rFonts w:ascii="宋体" w:hAnsi="华文中宋" w:hint="eastAsia"/>
                <w:b/>
                <w:bCs/>
                <w:sz w:val="24"/>
              </w:rPr>
              <w:t>题</w:t>
            </w:r>
          </w:p>
          <w:p w:rsidR="00B92435" w:rsidRDefault="007D52A1">
            <w:pPr>
              <w:adjustRightInd w:val="0"/>
              <w:snapToGrid w:val="0"/>
              <w:rPr>
                <w:rFonts w:ascii="宋体" w:hAnsi="华文中宋"/>
                <w:b/>
                <w:bCs/>
                <w:sz w:val="24"/>
              </w:rPr>
            </w:pPr>
            <w:r>
              <w:rPr>
                <w:rFonts w:ascii="宋体" w:hAnsi="华文中宋" w:hint="eastAsia"/>
                <w:b/>
                <w:bCs/>
                <w:sz w:val="24"/>
              </w:rPr>
              <w:t>课</w:t>
            </w:r>
          </w:p>
        </w:tc>
        <w:tc>
          <w:tcPr>
            <w:tcW w:w="710" w:type="dxa"/>
          </w:tcPr>
          <w:p w:rsidR="00B92435" w:rsidRDefault="007D52A1">
            <w:pPr>
              <w:adjustRightInd w:val="0"/>
              <w:snapToGrid w:val="0"/>
              <w:rPr>
                <w:rFonts w:ascii="宋体" w:hAnsi="华文中宋"/>
                <w:b/>
                <w:bCs/>
                <w:sz w:val="24"/>
              </w:rPr>
            </w:pPr>
            <w:r>
              <w:rPr>
                <w:rFonts w:ascii="宋体" w:hAnsi="华文中宋" w:hint="eastAsia"/>
                <w:b/>
                <w:bCs/>
                <w:sz w:val="24"/>
              </w:rPr>
              <w:t>讨</w:t>
            </w:r>
          </w:p>
          <w:p w:rsidR="00B92435" w:rsidRDefault="007D52A1">
            <w:pPr>
              <w:adjustRightInd w:val="0"/>
              <w:snapToGrid w:val="0"/>
              <w:rPr>
                <w:rFonts w:ascii="宋体" w:hAnsi="华文中宋"/>
                <w:b/>
                <w:bCs/>
                <w:sz w:val="24"/>
              </w:rPr>
            </w:pPr>
            <w:r>
              <w:rPr>
                <w:rFonts w:ascii="宋体" w:hAnsi="华文中宋" w:hint="eastAsia"/>
                <w:b/>
                <w:bCs/>
                <w:sz w:val="24"/>
              </w:rPr>
              <w:t>论</w:t>
            </w:r>
          </w:p>
          <w:p w:rsidR="00B92435" w:rsidRDefault="007D52A1">
            <w:pPr>
              <w:adjustRightInd w:val="0"/>
              <w:snapToGrid w:val="0"/>
              <w:rPr>
                <w:rFonts w:ascii="宋体" w:hAnsi="华文中宋"/>
                <w:b/>
                <w:bCs/>
                <w:sz w:val="24"/>
              </w:rPr>
            </w:pPr>
            <w:r>
              <w:rPr>
                <w:rFonts w:ascii="宋体" w:hAnsi="华文中宋" w:hint="eastAsia"/>
                <w:b/>
                <w:bCs/>
                <w:sz w:val="24"/>
              </w:rPr>
              <w:t>课</w:t>
            </w:r>
          </w:p>
        </w:tc>
        <w:tc>
          <w:tcPr>
            <w:tcW w:w="910" w:type="dxa"/>
          </w:tcPr>
          <w:p w:rsidR="00B92435" w:rsidRDefault="007D52A1">
            <w:pPr>
              <w:adjustRightInd w:val="0"/>
              <w:snapToGrid w:val="0"/>
              <w:rPr>
                <w:rFonts w:ascii="宋体" w:hAnsi="华文中宋"/>
                <w:b/>
                <w:bCs/>
                <w:sz w:val="24"/>
              </w:rPr>
            </w:pPr>
            <w:r>
              <w:rPr>
                <w:rFonts w:ascii="宋体" w:hAnsi="华文中宋" w:hint="eastAsia"/>
                <w:b/>
                <w:bCs/>
                <w:sz w:val="24"/>
              </w:rPr>
              <w:t>实</w:t>
            </w:r>
          </w:p>
          <w:p w:rsidR="00B92435" w:rsidRDefault="007D52A1">
            <w:pPr>
              <w:adjustRightInd w:val="0"/>
              <w:snapToGrid w:val="0"/>
              <w:rPr>
                <w:rFonts w:ascii="宋体" w:hAnsi="华文中宋"/>
                <w:b/>
                <w:bCs/>
                <w:sz w:val="24"/>
              </w:rPr>
            </w:pPr>
            <w:r>
              <w:rPr>
                <w:rFonts w:ascii="宋体" w:hAnsi="华文中宋" w:hint="eastAsia"/>
                <w:b/>
                <w:bCs/>
                <w:sz w:val="24"/>
              </w:rPr>
              <w:t>验</w:t>
            </w:r>
          </w:p>
        </w:tc>
        <w:tc>
          <w:tcPr>
            <w:tcW w:w="899" w:type="dxa"/>
          </w:tcPr>
          <w:p w:rsidR="00B92435" w:rsidRDefault="007D52A1">
            <w:pPr>
              <w:adjustRightInd w:val="0"/>
              <w:snapToGrid w:val="0"/>
              <w:rPr>
                <w:rFonts w:ascii="宋体" w:hAnsi="华文中宋"/>
                <w:b/>
                <w:bCs/>
                <w:sz w:val="24"/>
              </w:rPr>
            </w:pPr>
            <w:r>
              <w:rPr>
                <w:rFonts w:ascii="宋体" w:hAnsi="华文中宋" w:hint="eastAsia"/>
                <w:b/>
                <w:bCs/>
                <w:sz w:val="24"/>
              </w:rPr>
              <w:t>其他</w:t>
            </w:r>
          </w:p>
          <w:p w:rsidR="00B92435" w:rsidRDefault="007D52A1">
            <w:pPr>
              <w:adjustRightInd w:val="0"/>
              <w:snapToGrid w:val="0"/>
              <w:rPr>
                <w:rFonts w:ascii="宋体" w:hAnsi="华文中宋"/>
                <w:b/>
                <w:bCs/>
                <w:sz w:val="24"/>
              </w:rPr>
            </w:pPr>
            <w:r>
              <w:rPr>
                <w:rFonts w:ascii="宋体" w:hAnsi="华文中宋" w:hint="eastAsia"/>
                <w:b/>
                <w:bCs/>
                <w:sz w:val="24"/>
              </w:rPr>
              <w:t>教学</w:t>
            </w:r>
          </w:p>
          <w:p w:rsidR="00B92435" w:rsidRDefault="007D52A1">
            <w:pPr>
              <w:adjustRightInd w:val="0"/>
              <w:snapToGrid w:val="0"/>
              <w:rPr>
                <w:rFonts w:ascii="宋体" w:hAnsi="华文中宋"/>
                <w:b/>
                <w:bCs/>
                <w:sz w:val="24"/>
              </w:rPr>
            </w:pPr>
            <w:r>
              <w:rPr>
                <w:rFonts w:ascii="宋体" w:hAnsi="华文中宋" w:hint="eastAsia"/>
                <w:b/>
                <w:bCs/>
                <w:sz w:val="24"/>
              </w:rPr>
              <w:t>环节</w:t>
            </w: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小</w:t>
            </w:r>
          </w:p>
          <w:p w:rsidR="00B92435" w:rsidRDefault="007D52A1">
            <w:pPr>
              <w:adjustRightInd w:val="0"/>
              <w:snapToGrid w:val="0"/>
              <w:rPr>
                <w:rFonts w:ascii="宋体" w:hAnsi="华文中宋"/>
                <w:b/>
                <w:bCs/>
                <w:sz w:val="24"/>
              </w:rPr>
            </w:pPr>
            <w:r>
              <w:rPr>
                <w:rFonts w:ascii="宋体" w:hAnsi="华文中宋" w:hint="eastAsia"/>
                <w:b/>
                <w:bCs/>
                <w:sz w:val="24"/>
              </w:rPr>
              <w:t>计</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第一章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第二章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第三章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第四章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第五章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第六章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第七章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第八章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第九章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第十章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第十一章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第十二章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第十三章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第十四章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第十五章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第十六章</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2课时</w:t>
            </w:r>
          </w:p>
        </w:tc>
      </w:tr>
      <w:tr w:rsidR="00B92435">
        <w:tc>
          <w:tcPr>
            <w:tcW w:w="2625" w:type="dxa"/>
          </w:tcPr>
          <w:p w:rsidR="00B92435" w:rsidRDefault="007D52A1">
            <w:pPr>
              <w:adjustRightInd w:val="0"/>
              <w:snapToGrid w:val="0"/>
              <w:rPr>
                <w:rFonts w:ascii="宋体" w:hAnsi="华文中宋"/>
                <w:b/>
                <w:bCs/>
                <w:sz w:val="24"/>
              </w:rPr>
            </w:pPr>
            <w:r>
              <w:rPr>
                <w:rFonts w:ascii="宋体" w:hAnsi="华文中宋" w:hint="eastAsia"/>
                <w:b/>
                <w:bCs/>
                <w:sz w:val="24"/>
              </w:rPr>
              <w:t>合计</w:t>
            </w:r>
          </w:p>
        </w:tc>
        <w:tc>
          <w:tcPr>
            <w:tcW w:w="1260" w:type="dxa"/>
          </w:tcPr>
          <w:p w:rsidR="00B92435" w:rsidRDefault="007D52A1">
            <w:pPr>
              <w:adjustRightInd w:val="0"/>
              <w:snapToGrid w:val="0"/>
              <w:rPr>
                <w:rFonts w:ascii="宋体" w:hAnsi="华文中宋"/>
                <w:b/>
                <w:bCs/>
                <w:sz w:val="24"/>
              </w:rPr>
            </w:pPr>
            <w:r>
              <w:rPr>
                <w:rFonts w:ascii="宋体" w:hAnsi="华文中宋" w:hint="eastAsia"/>
                <w:b/>
                <w:bCs/>
                <w:sz w:val="24"/>
              </w:rPr>
              <w:t>32课时</w:t>
            </w:r>
          </w:p>
        </w:tc>
        <w:tc>
          <w:tcPr>
            <w:tcW w:w="900" w:type="dxa"/>
          </w:tcPr>
          <w:p w:rsidR="00B92435" w:rsidRDefault="00B92435">
            <w:pPr>
              <w:adjustRightInd w:val="0"/>
              <w:snapToGrid w:val="0"/>
              <w:rPr>
                <w:rFonts w:ascii="宋体" w:hAnsi="华文中宋"/>
                <w:b/>
                <w:bCs/>
                <w:sz w:val="24"/>
              </w:rPr>
            </w:pPr>
          </w:p>
        </w:tc>
        <w:tc>
          <w:tcPr>
            <w:tcW w:w="710" w:type="dxa"/>
          </w:tcPr>
          <w:p w:rsidR="00B92435" w:rsidRDefault="00B92435">
            <w:pPr>
              <w:adjustRightInd w:val="0"/>
              <w:snapToGrid w:val="0"/>
              <w:rPr>
                <w:rFonts w:ascii="宋体" w:hAnsi="华文中宋"/>
                <w:b/>
                <w:bCs/>
                <w:sz w:val="24"/>
              </w:rPr>
            </w:pPr>
          </w:p>
        </w:tc>
        <w:tc>
          <w:tcPr>
            <w:tcW w:w="910" w:type="dxa"/>
          </w:tcPr>
          <w:p w:rsidR="00B92435" w:rsidRDefault="00B92435">
            <w:pPr>
              <w:adjustRightInd w:val="0"/>
              <w:snapToGrid w:val="0"/>
              <w:rPr>
                <w:rFonts w:ascii="宋体" w:hAnsi="华文中宋"/>
                <w:b/>
                <w:bCs/>
                <w:sz w:val="24"/>
              </w:rPr>
            </w:pPr>
          </w:p>
        </w:tc>
        <w:tc>
          <w:tcPr>
            <w:tcW w:w="899" w:type="dxa"/>
          </w:tcPr>
          <w:p w:rsidR="00B92435" w:rsidRDefault="00B92435">
            <w:pPr>
              <w:adjustRightInd w:val="0"/>
              <w:snapToGrid w:val="0"/>
              <w:rPr>
                <w:rFonts w:ascii="宋体" w:hAnsi="华文中宋"/>
                <w:b/>
                <w:bCs/>
                <w:sz w:val="24"/>
              </w:rPr>
            </w:pPr>
          </w:p>
        </w:tc>
        <w:tc>
          <w:tcPr>
            <w:tcW w:w="1218" w:type="dxa"/>
          </w:tcPr>
          <w:p w:rsidR="00B92435" w:rsidRDefault="007D52A1">
            <w:pPr>
              <w:adjustRightInd w:val="0"/>
              <w:snapToGrid w:val="0"/>
              <w:rPr>
                <w:rFonts w:ascii="宋体" w:hAnsi="华文中宋"/>
                <w:b/>
                <w:bCs/>
                <w:sz w:val="24"/>
              </w:rPr>
            </w:pPr>
            <w:r>
              <w:rPr>
                <w:rFonts w:ascii="宋体" w:hAnsi="华文中宋" w:hint="eastAsia"/>
                <w:b/>
                <w:bCs/>
                <w:sz w:val="24"/>
              </w:rPr>
              <w:t>32课时</w:t>
            </w:r>
          </w:p>
        </w:tc>
      </w:tr>
    </w:tbl>
    <w:p w:rsidR="00B92435" w:rsidRDefault="00B92435">
      <w:pPr>
        <w:pStyle w:val="a3"/>
        <w:adjustRightInd w:val="0"/>
        <w:snapToGrid w:val="0"/>
        <w:rPr>
          <w:sz w:val="24"/>
          <w:szCs w:val="24"/>
        </w:rPr>
      </w:pPr>
    </w:p>
    <w:p w:rsidR="00B92435" w:rsidRDefault="007D52A1">
      <w:pPr>
        <w:pStyle w:val="a3"/>
        <w:adjustRightInd w:val="0"/>
        <w:snapToGrid w:val="0"/>
        <w:rPr>
          <w:rFonts w:ascii="黑体" w:eastAsia="黑体" w:hAnsi="黑体"/>
          <w:b/>
          <w:sz w:val="24"/>
          <w:szCs w:val="24"/>
        </w:rPr>
      </w:pPr>
      <w:r>
        <w:rPr>
          <w:rFonts w:ascii="黑体" w:eastAsia="黑体" w:hAnsi="黑体" w:hint="eastAsia"/>
          <w:b/>
          <w:sz w:val="24"/>
          <w:szCs w:val="24"/>
        </w:rPr>
        <w:t>六、推荐教材和教学参考资料</w:t>
      </w:r>
    </w:p>
    <w:p w:rsidR="00B92435" w:rsidRDefault="007D52A1">
      <w:pPr>
        <w:pStyle w:val="a3"/>
        <w:adjustRightInd w:val="0"/>
        <w:snapToGrid w:val="0"/>
        <w:rPr>
          <w:sz w:val="24"/>
          <w:szCs w:val="24"/>
        </w:rPr>
      </w:pPr>
      <w:r>
        <w:rPr>
          <w:rFonts w:hint="eastAsia"/>
          <w:sz w:val="24"/>
          <w:szCs w:val="24"/>
        </w:rPr>
        <w:t>推荐教材：</w:t>
      </w:r>
    </w:p>
    <w:p w:rsidR="00B92435" w:rsidRDefault="007D52A1">
      <w:pPr>
        <w:rPr>
          <w:bCs/>
          <w:sz w:val="24"/>
        </w:rPr>
      </w:pPr>
      <w:r>
        <w:rPr>
          <w:rFonts w:hint="eastAsia"/>
          <w:bCs/>
          <w:sz w:val="24"/>
        </w:rPr>
        <w:t>1.</w:t>
      </w:r>
      <w:r>
        <w:rPr>
          <w:rFonts w:hint="eastAsia"/>
          <w:bCs/>
          <w:sz w:val="24"/>
        </w:rPr>
        <w:t>《心理学研究新进展（第一辑）》，周</w:t>
      </w:r>
      <w:proofErr w:type="gramStart"/>
      <w:r>
        <w:rPr>
          <w:rFonts w:hint="eastAsia"/>
          <w:bCs/>
          <w:sz w:val="24"/>
        </w:rPr>
        <w:t>仁来著</w:t>
      </w:r>
      <w:proofErr w:type="gramEnd"/>
      <w:r>
        <w:rPr>
          <w:rFonts w:hint="eastAsia"/>
          <w:bCs/>
          <w:sz w:val="24"/>
        </w:rPr>
        <w:t>，北京师范大学出版社，第</w:t>
      </w:r>
      <w:r>
        <w:rPr>
          <w:rFonts w:hint="eastAsia"/>
          <w:bCs/>
          <w:sz w:val="24"/>
        </w:rPr>
        <w:t>1</w:t>
      </w:r>
      <w:r>
        <w:rPr>
          <w:rFonts w:hint="eastAsia"/>
          <w:bCs/>
          <w:sz w:val="24"/>
        </w:rPr>
        <w:t>版（</w:t>
      </w:r>
      <w:r>
        <w:rPr>
          <w:rFonts w:hint="eastAsia"/>
          <w:bCs/>
          <w:sz w:val="24"/>
        </w:rPr>
        <w:t>2011</w:t>
      </w:r>
      <w:r>
        <w:rPr>
          <w:rFonts w:hint="eastAsia"/>
          <w:bCs/>
          <w:sz w:val="24"/>
        </w:rPr>
        <w:t>年）。</w:t>
      </w:r>
    </w:p>
    <w:p w:rsidR="00B92435" w:rsidRDefault="007D52A1">
      <w:pPr>
        <w:rPr>
          <w:bCs/>
          <w:sz w:val="24"/>
        </w:rPr>
      </w:pPr>
      <w:r>
        <w:rPr>
          <w:rFonts w:hint="eastAsia"/>
          <w:bCs/>
          <w:sz w:val="24"/>
        </w:rPr>
        <w:t xml:space="preserve">2. </w:t>
      </w:r>
      <w:r>
        <w:rPr>
          <w:rFonts w:hint="eastAsia"/>
          <w:bCs/>
          <w:sz w:val="24"/>
        </w:rPr>
        <w:t>《心理学研究新进展（第二辑）》，周</w:t>
      </w:r>
      <w:proofErr w:type="gramStart"/>
      <w:r>
        <w:rPr>
          <w:rFonts w:hint="eastAsia"/>
          <w:bCs/>
          <w:sz w:val="24"/>
        </w:rPr>
        <w:t>仁来著</w:t>
      </w:r>
      <w:proofErr w:type="gramEnd"/>
      <w:r>
        <w:rPr>
          <w:rFonts w:hint="eastAsia"/>
          <w:bCs/>
          <w:sz w:val="24"/>
        </w:rPr>
        <w:t>，北京师范大学出版社，第</w:t>
      </w:r>
      <w:r>
        <w:rPr>
          <w:rFonts w:hint="eastAsia"/>
          <w:bCs/>
          <w:sz w:val="24"/>
        </w:rPr>
        <w:t>1</w:t>
      </w:r>
      <w:r>
        <w:rPr>
          <w:rFonts w:hint="eastAsia"/>
          <w:bCs/>
          <w:sz w:val="24"/>
        </w:rPr>
        <w:t>版（</w:t>
      </w:r>
      <w:r>
        <w:rPr>
          <w:rFonts w:hint="eastAsia"/>
          <w:bCs/>
          <w:sz w:val="24"/>
        </w:rPr>
        <w:t>2013</w:t>
      </w:r>
      <w:r>
        <w:rPr>
          <w:rFonts w:hint="eastAsia"/>
          <w:bCs/>
          <w:sz w:val="24"/>
        </w:rPr>
        <w:t>年）。</w:t>
      </w:r>
    </w:p>
    <w:p w:rsidR="00B92435" w:rsidRDefault="00B92435">
      <w:pPr>
        <w:rPr>
          <w:bCs/>
          <w:sz w:val="24"/>
        </w:rPr>
      </w:pPr>
    </w:p>
    <w:p w:rsidR="00B92435" w:rsidRDefault="007D52A1">
      <w:pPr>
        <w:adjustRightInd w:val="0"/>
        <w:snapToGrid w:val="0"/>
        <w:rPr>
          <w:rFonts w:ascii="宋体" w:hAnsi="华文中宋"/>
          <w:bCs/>
          <w:color w:val="000000"/>
          <w:sz w:val="24"/>
        </w:rPr>
      </w:pPr>
      <w:r>
        <w:rPr>
          <w:rFonts w:ascii="宋体" w:hAnsi="华文中宋" w:hint="eastAsia"/>
          <w:bCs/>
          <w:color w:val="000000"/>
          <w:sz w:val="24"/>
        </w:rPr>
        <w:t>教学参考教材：</w:t>
      </w:r>
    </w:p>
    <w:p w:rsidR="00B92435" w:rsidRDefault="007D52A1">
      <w:pPr>
        <w:rPr>
          <w:bCs/>
          <w:sz w:val="24"/>
        </w:rPr>
      </w:pPr>
      <w:r>
        <w:rPr>
          <w:rFonts w:ascii="宋体" w:hAnsi="华文中宋" w:hint="eastAsia"/>
          <w:bCs/>
          <w:color w:val="000000"/>
          <w:sz w:val="24"/>
        </w:rPr>
        <w:t>1.</w:t>
      </w:r>
      <w:r>
        <w:rPr>
          <w:rFonts w:hint="eastAsia"/>
          <w:bCs/>
          <w:sz w:val="24"/>
        </w:rPr>
        <w:t>《实验心理学（第九版）》，坎特威茨，罗迪格，埃尔姆斯著名，郭秀艳等译，华东师范大学出版社。</w:t>
      </w:r>
    </w:p>
    <w:p w:rsidR="00B92435" w:rsidRDefault="007D52A1">
      <w:pPr>
        <w:tabs>
          <w:tab w:val="left" w:pos="2640"/>
        </w:tabs>
        <w:adjustRightInd w:val="0"/>
        <w:snapToGrid w:val="0"/>
        <w:rPr>
          <w:bCs/>
          <w:sz w:val="24"/>
        </w:rPr>
      </w:pPr>
      <w:r>
        <w:rPr>
          <w:rFonts w:hint="eastAsia"/>
          <w:bCs/>
          <w:sz w:val="24"/>
        </w:rPr>
        <w:t>2.</w:t>
      </w:r>
      <w:r>
        <w:rPr>
          <w:rFonts w:hint="eastAsia"/>
          <w:bCs/>
          <w:sz w:val="24"/>
        </w:rPr>
        <w:t>《普通心理学》，彭聃龄主编，北京师范大学出版社。</w:t>
      </w:r>
    </w:p>
    <w:p w:rsidR="00B92435" w:rsidRDefault="00B92435">
      <w:pPr>
        <w:pStyle w:val="a3"/>
        <w:adjustRightInd w:val="0"/>
        <w:snapToGrid w:val="0"/>
        <w:rPr>
          <w:sz w:val="24"/>
          <w:szCs w:val="24"/>
        </w:rPr>
      </w:pPr>
    </w:p>
    <w:p w:rsidR="00B92435" w:rsidRDefault="007D52A1">
      <w:pPr>
        <w:widowControl/>
        <w:jc w:val="left"/>
        <w:rPr>
          <w:rFonts w:ascii="黑体" w:eastAsia="黑体" w:hAnsi="黑体" w:cs="宋体"/>
          <w:b/>
          <w:bCs/>
          <w:kern w:val="0"/>
          <w:sz w:val="24"/>
        </w:rPr>
      </w:pPr>
      <w:r>
        <w:rPr>
          <w:rFonts w:ascii="黑体" w:eastAsia="黑体" w:hAnsi="黑体" w:cs="宋体" w:hint="eastAsia"/>
          <w:b/>
          <w:bCs/>
          <w:kern w:val="0"/>
          <w:sz w:val="24"/>
        </w:rPr>
        <w:t>七、其他说明</w:t>
      </w:r>
    </w:p>
    <w:p w:rsidR="00B92435" w:rsidRDefault="00B92435">
      <w:pPr>
        <w:widowControl/>
        <w:jc w:val="left"/>
        <w:rPr>
          <w:rFonts w:ascii="黑体" w:eastAsia="黑体" w:hAnsi="黑体" w:cs="宋体"/>
          <w:b/>
          <w:bCs/>
          <w:kern w:val="0"/>
          <w:sz w:val="24"/>
        </w:rPr>
      </w:pPr>
    </w:p>
    <w:p w:rsidR="00B92435" w:rsidRDefault="007D52A1">
      <w:pPr>
        <w:adjustRightInd w:val="0"/>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 xml:space="preserve">课堂考勤与课后作业：占期末总成绩的40%： </w:t>
      </w:r>
    </w:p>
    <w:p w:rsidR="00B92435" w:rsidRDefault="007D52A1">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lastRenderedPageBreak/>
        <w:t xml:space="preserve">    期末考试：占期末总成绩的60%，考试采取集中闭卷的形式，考试范围将覆盖到本课程所学的各主要章节。</w:t>
      </w:r>
    </w:p>
    <w:p w:rsidR="00B92435" w:rsidRDefault="00B92435">
      <w:pPr>
        <w:adjustRightInd w:val="0"/>
        <w:snapToGrid w:val="0"/>
        <w:spacing w:line="360" w:lineRule="auto"/>
        <w:rPr>
          <w:rFonts w:ascii="宋体" w:hAnsi="宋体" w:cs="宋体"/>
          <w:color w:val="000000"/>
          <w:kern w:val="0"/>
          <w:sz w:val="24"/>
        </w:rPr>
      </w:pPr>
    </w:p>
    <w:p w:rsidR="00B92435" w:rsidRDefault="00B92435">
      <w:pPr>
        <w:adjustRightInd w:val="0"/>
        <w:snapToGrid w:val="0"/>
        <w:spacing w:line="360" w:lineRule="auto"/>
        <w:rPr>
          <w:rFonts w:ascii="宋体" w:hAnsi="宋体" w:cs="宋体"/>
          <w:color w:val="000000"/>
          <w:kern w:val="0"/>
          <w:sz w:val="24"/>
        </w:rPr>
      </w:pPr>
    </w:p>
    <w:p w:rsidR="00B92435" w:rsidRDefault="007D52A1">
      <w:pPr>
        <w:adjustRightInd w:val="0"/>
        <w:snapToGrid w:val="0"/>
        <w:spacing w:line="360" w:lineRule="auto"/>
        <w:ind w:firstLineChars="500" w:firstLine="1200"/>
        <w:rPr>
          <w:rFonts w:ascii="宋体" w:hAnsi="宋体" w:cs="宋体"/>
          <w:color w:val="000000"/>
          <w:kern w:val="0"/>
          <w:sz w:val="24"/>
        </w:rPr>
      </w:pPr>
      <w:r>
        <w:rPr>
          <w:rFonts w:ascii="宋体" w:hAnsi="宋体" w:cs="宋体" w:hint="eastAsia"/>
          <w:color w:val="000000"/>
          <w:kern w:val="0"/>
          <w:sz w:val="24"/>
        </w:rPr>
        <w:t>大纲修订人：邓志洲           修订日期：2017年10月</w:t>
      </w:r>
    </w:p>
    <w:p w:rsidR="00B92435" w:rsidRDefault="00B92435">
      <w:pPr>
        <w:adjustRightInd w:val="0"/>
        <w:snapToGrid w:val="0"/>
        <w:spacing w:line="360" w:lineRule="auto"/>
        <w:rPr>
          <w:rFonts w:ascii="宋体" w:hAnsi="宋体" w:cs="宋体"/>
          <w:color w:val="000000"/>
          <w:kern w:val="0"/>
          <w:sz w:val="24"/>
        </w:rPr>
      </w:pPr>
    </w:p>
    <w:p w:rsidR="00B92435" w:rsidRDefault="007D52A1">
      <w:pPr>
        <w:adjustRightInd w:val="0"/>
        <w:snapToGrid w:val="0"/>
        <w:spacing w:line="360" w:lineRule="auto"/>
        <w:rPr>
          <w:rFonts w:ascii="宋体" w:hAnsi="宋体" w:cs="宋体"/>
          <w:color w:val="000000"/>
          <w:kern w:val="0"/>
          <w:sz w:val="24"/>
        </w:rPr>
      </w:pPr>
      <w:r>
        <w:rPr>
          <w:rFonts w:ascii="宋体" w:hAnsi="宋体" w:cs="宋体" w:hint="eastAsia"/>
          <w:color w:val="000000"/>
          <w:kern w:val="0"/>
          <w:sz w:val="24"/>
        </w:rPr>
        <w:t xml:space="preserve">          大纲审定人：</w:t>
      </w:r>
      <w:r w:rsidR="002130F5">
        <w:rPr>
          <w:rFonts w:ascii="宋体" w:hAnsi="宋体" w:cs="宋体" w:hint="eastAsia"/>
          <w:color w:val="000000"/>
          <w:kern w:val="0"/>
          <w:sz w:val="24"/>
        </w:rPr>
        <w:t>李美华</w:t>
      </w:r>
      <w:r>
        <w:rPr>
          <w:rFonts w:ascii="宋体" w:hAnsi="宋体" w:cs="宋体" w:hint="eastAsia"/>
          <w:color w:val="000000"/>
          <w:kern w:val="0"/>
          <w:sz w:val="24"/>
        </w:rPr>
        <w:t xml:space="preserve">          审定日期：2017年10月</w:t>
      </w:r>
    </w:p>
    <w:p w:rsidR="00B92435" w:rsidRPr="002130F5" w:rsidRDefault="00B92435">
      <w:pPr>
        <w:spacing w:line="360" w:lineRule="exact"/>
        <w:rPr>
          <w:rFonts w:asciiTheme="minorEastAsia" w:hAnsiTheme="minorEastAsia"/>
          <w:sz w:val="24"/>
          <w:szCs w:val="24"/>
        </w:rPr>
      </w:pPr>
    </w:p>
    <w:sectPr w:rsidR="00B92435" w:rsidRPr="002130F5" w:rsidSect="00B92435">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969" w:rsidRDefault="00864969" w:rsidP="00B92435">
      <w:r>
        <w:separator/>
      </w:r>
    </w:p>
  </w:endnote>
  <w:endnote w:type="continuationSeparator" w:id="0">
    <w:p w:rsidR="00864969" w:rsidRDefault="00864969" w:rsidP="00B924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778504"/>
      <w:docPartObj>
        <w:docPartGallery w:val="AutoText"/>
      </w:docPartObj>
    </w:sdtPr>
    <w:sdtContent>
      <w:p w:rsidR="007D52A1" w:rsidRDefault="0072005A">
        <w:pPr>
          <w:pStyle w:val="a4"/>
          <w:jc w:val="center"/>
        </w:pPr>
        <w:fldSimple w:instr="PAGE   \* MERGEFORMAT">
          <w:r w:rsidR="002130F5" w:rsidRPr="002130F5">
            <w:rPr>
              <w:noProof/>
              <w:lang w:val="zh-CN"/>
            </w:rPr>
            <w:t>17</w:t>
          </w:r>
        </w:fldSimple>
      </w:p>
    </w:sdtContent>
  </w:sdt>
  <w:p w:rsidR="007D52A1" w:rsidRDefault="007D52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969" w:rsidRDefault="00864969" w:rsidP="00B92435">
      <w:r>
        <w:separator/>
      </w:r>
    </w:p>
  </w:footnote>
  <w:footnote w:type="continuationSeparator" w:id="0">
    <w:p w:rsidR="00864969" w:rsidRDefault="00864969" w:rsidP="00B924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73CE4"/>
    <w:multiLevelType w:val="multilevel"/>
    <w:tmpl w:val="47373CE4"/>
    <w:lvl w:ilvl="0">
      <w:start w:val="1"/>
      <w:numFmt w:val="decimal"/>
      <w:lvlText w:val="%1、"/>
      <w:lvlJc w:val="left"/>
      <w:pPr>
        <w:ind w:left="372" w:hanging="3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3A85"/>
    <w:rsid w:val="0001086A"/>
    <w:rsid w:val="0003423C"/>
    <w:rsid w:val="00047C04"/>
    <w:rsid w:val="00052F23"/>
    <w:rsid w:val="00066390"/>
    <w:rsid w:val="00070A6B"/>
    <w:rsid w:val="000931A5"/>
    <w:rsid w:val="000943EF"/>
    <w:rsid w:val="000D12A5"/>
    <w:rsid w:val="000D2A55"/>
    <w:rsid w:val="000F7D9C"/>
    <w:rsid w:val="0010147A"/>
    <w:rsid w:val="00151EB6"/>
    <w:rsid w:val="00152F35"/>
    <w:rsid w:val="00193C19"/>
    <w:rsid w:val="00197D39"/>
    <w:rsid w:val="001A2EF6"/>
    <w:rsid w:val="001F5A41"/>
    <w:rsid w:val="002130F5"/>
    <w:rsid w:val="00291316"/>
    <w:rsid w:val="002A4E00"/>
    <w:rsid w:val="002D69A3"/>
    <w:rsid w:val="002E1924"/>
    <w:rsid w:val="002F65DE"/>
    <w:rsid w:val="00390A21"/>
    <w:rsid w:val="003A4C9E"/>
    <w:rsid w:val="003A52F2"/>
    <w:rsid w:val="003E35BB"/>
    <w:rsid w:val="003E7346"/>
    <w:rsid w:val="003E7E70"/>
    <w:rsid w:val="0043175E"/>
    <w:rsid w:val="00461083"/>
    <w:rsid w:val="004630FE"/>
    <w:rsid w:val="004D15B1"/>
    <w:rsid w:val="004D163C"/>
    <w:rsid w:val="00504F06"/>
    <w:rsid w:val="00545D38"/>
    <w:rsid w:val="005B0844"/>
    <w:rsid w:val="005B5C0B"/>
    <w:rsid w:val="005C534B"/>
    <w:rsid w:val="005F478A"/>
    <w:rsid w:val="00606850"/>
    <w:rsid w:val="00662547"/>
    <w:rsid w:val="006A03C0"/>
    <w:rsid w:val="006E1CFE"/>
    <w:rsid w:val="0072005A"/>
    <w:rsid w:val="00737D47"/>
    <w:rsid w:val="007454E2"/>
    <w:rsid w:val="00763A13"/>
    <w:rsid w:val="00771FB6"/>
    <w:rsid w:val="007762C6"/>
    <w:rsid w:val="007A2CF3"/>
    <w:rsid w:val="007A7F2F"/>
    <w:rsid w:val="007D22FF"/>
    <w:rsid w:val="007D52A1"/>
    <w:rsid w:val="00807A87"/>
    <w:rsid w:val="0082258D"/>
    <w:rsid w:val="00834877"/>
    <w:rsid w:val="00864969"/>
    <w:rsid w:val="008D43F6"/>
    <w:rsid w:val="008F7C31"/>
    <w:rsid w:val="0092082E"/>
    <w:rsid w:val="00922205"/>
    <w:rsid w:val="009229B4"/>
    <w:rsid w:val="009605D2"/>
    <w:rsid w:val="009A2A88"/>
    <w:rsid w:val="009D11D2"/>
    <w:rsid w:val="00A07F4D"/>
    <w:rsid w:val="00A43634"/>
    <w:rsid w:val="00A44936"/>
    <w:rsid w:val="00A700DC"/>
    <w:rsid w:val="00A730D2"/>
    <w:rsid w:val="00AA0158"/>
    <w:rsid w:val="00AA2601"/>
    <w:rsid w:val="00AC61EE"/>
    <w:rsid w:val="00AC7580"/>
    <w:rsid w:val="00AD5B96"/>
    <w:rsid w:val="00B12E99"/>
    <w:rsid w:val="00B31233"/>
    <w:rsid w:val="00B37F2F"/>
    <w:rsid w:val="00B414C4"/>
    <w:rsid w:val="00B43F33"/>
    <w:rsid w:val="00B83A85"/>
    <w:rsid w:val="00B92435"/>
    <w:rsid w:val="00BC4B21"/>
    <w:rsid w:val="00BD30E7"/>
    <w:rsid w:val="00BD3953"/>
    <w:rsid w:val="00BD7379"/>
    <w:rsid w:val="00BF58C0"/>
    <w:rsid w:val="00C123C8"/>
    <w:rsid w:val="00C32FAA"/>
    <w:rsid w:val="00C41862"/>
    <w:rsid w:val="00C436A0"/>
    <w:rsid w:val="00C92AB8"/>
    <w:rsid w:val="00CC6D59"/>
    <w:rsid w:val="00CE3F0D"/>
    <w:rsid w:val="00CF2A46"/>
    <w:rsid w:val="00D13125"/>
    <w:rsid w:val="00D20679"/>
    <w:rsid w:val="00D276D8"/>
    <w:rsid w:val="00D37E76"/>
    <w:rsid w:val="00D51BA0"/>
    <w:rsid w:val="00D933F4"/>
    <w:rsid w:val="00DA75BB"/>
    <w:rsid w:val="00DB56F9"/>
    <w:rsid w:val="00DD09AD"/>
    <w:rsid w:val="00DD68C4"/>
    <w:rsid w:val="00DE7C70"/>
    <w:rsid w:val="00E56C02"/>
    <w:rsid w:val="00EC453D"/>
    <w:rsid w:val="00ED39F5"/>
    <w:rsid w:val="00EE408F"/>
    <w:rsid w:val="00F37F5A"/>
    <w:rsid w:val="00F5254E"/>
    <w:rsid w:val="00F52E5B"/>
    <w:rsid w:val="00F5552C"/>
    <w:rsid w:val="00F60F63"/>
    <w:rsid w:val="00F61CBD"/>
    <w:rsid w:val="00F863E5"/>
    <w:rsid w:val="00F94A2B"/>
    <w:rsid w:val="00FD0F2A"/>
    <w:rsid w:val="7B6F1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92435"/>
    <w:rPr>
      <w:rFonts w:ascii="宋体" w:eastAsia="宋体" w:hAnsi="Courier New" w:cs="Times New Roman"/>
      <w:szCs w:val="20"/>
    </w:rPr>
  </w:style>
  <w:style w:type="paragraph" w:styleId="a4">
    <w:name w:val="footer"/>
    <w:basedOn w:val="a"/>
    <w:link w:val="Char0"/>
    <w:uiPriority w:val="99"/>
    <w:unhideWhenUsed/>
    <w:qFormat/>
    <w:rsid w:val="00B92435"/>
    <w:pPr>
      <w:tabs>
        <w:tab w:val="center" w:pos="4153"/>
        <w:tab w:val="right" w:pos="8306"/>
      </w:tabs>
      <w:snapToGrid w:val="0"/>
      <w:jc w:val="left"/>
    </w:pPr>
    <w:rPr>
      <w:sz w:val="18"/>
      <w:szCs w:val="18"/>
    </w:rPr>
  </w:style>
  <w:style w:type="paragraph" w:styleId="a5">
    <w:name w:val="header"/>
    <w:basedOn w:val="a"/>
    <w:link w:val="Char1"/>
    <w:uiPriority w:val="99"/>
    <w:unhideWhenUsed/>
    <w:rsid w:val="00B92435"/>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B92435"/>
    <w:pPr>
      <w:ind w:firstLineChars="200" w:firstLine="420"/>
    </w:pPr>
  </w:style>
  <w:style w:type="character" w:customStyle="1" w:styleId="Char1">
    <w:name w:val="页眉 Char"/>
    <w:basedOn w:val="a0"/>
    <w:link w:val="a5"/>
    <w:uiPriority w:val="99"/>
    <w:qFormat/>
    <w:rsid w:val="00B92435"/>
    <w:rPr>
      <w:sz w:val="18"/>
      <w:szCs w:val="18"/>
    </w:rPr>
  </w:style>
  <w:style w:type="character" w:customStyle="1" w:styleId="Char0">
    <w:name w:val="页脚 Char"/>
    <w:basedOn w:val="a0"/>
    <w:link w:val="a4"/>
    <w:uiPriority w:val="99"/>
    <w:qFormat/>
    <w:rsid w:val="00B92435"/>
    <w:rPr>
      <w:sz w:val="18"/>
      <w:szCs w:val="18"/>
    </w:rPr>
  </w:style>
  <w:style w:type="character" w:customStyle="1" w:styleId="Char">
    <w:name w:val="纯文本 Char"/>
    <w:basedOn w:val="a0"/>
    <w:link w:val="a3"/>
    <w:rsid w:val="00B92435"/>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1308</Words>
  <Characters>7462</Characters>
  <Application>Microsoft Office Word</Application>
  <DocSecurity>0</DocSecurity>
  <Lines>62</Lines>
  <Paragraphs>17</Paragraphs>
  <ScaleCrop>false</ScaleCrop>
  <Company>微软中国</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3</cp:revision>
  <dcterms:created xsi:type="dcterms:W3CDTF">2021-01-04T01:33:00Z</dcterms:created>
  <dcterms:modified xsi:type="dcterms:W3CDTF">2021-01-04T01:39:00Z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