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8B" w:rsidRDefault="00F76495">
      <w:pPr>
        <w:spacing w:line="360" w:lineRule="exact"/>
        <w:jc w:val="center"/>
        <w:outlineLvl w:val="0"/>
        <w:rPr>
          <w:rFonts w:eastAsia="黑体"/>
          <w:b/>
          <w:sz w:val="36"/>
          <w:szCs w:val="36"/>
        </w:rPr>
      </w:pPr>
      <w:bookmarkStart w:id="0" w:name="_Toc6120"/>
      <w:bookmarkStart w:id="1" w:name="_Toc15326"/>
      <w:r>
        <w:rPr>
          <w:rFonts w:eastAsia="黑体" w:hint="eastAsia"/>
          <w:b/>
          <w:sz w:val="36"/>
          <w:szCs w:val="36"/>
        </w:rPr>
        <w:t>《变态心理学》教学大纲</w:t>
      </w:r>
      <w:bookmarkEnd w:id="0"/>
      <w:bookmarkEnd w:id="1"/>
    </w:p>
    <w:p w:rsidR="004B768B" w:rsidRDefault="004B768B">
      <w:pPr>
        <w:spacing w:line="360" w:lineRule="exact"/>
        <w:jc w:val="center"/>
        <w:rPr>
          <w:rFonts w:eastAsia="黑体"/>
          <w:b/>
          <w:sz w:val="36"/>
          <w:szCs w:val="36"/>
        </w:rPr>
      </w:pPr>
    </w:p>
    <w:p w:rsidR="004B768B" w:rsidRDefault="00F76495">
      <w:pPr>
        <w:pStyle w:val="Style2"/>
        <w:numPr>
          <w:ilvl w:val="0"/>
          <w:numId w:val="1"/>
        </w:numPr>
        <w:spacing w:after="0"/>
        <w:ind w:firstLineChars="0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课程基本信息</w:t>
      </w:r>
    </w:p>
    <w:p w:rsidR="004B768B" w:rsidRDefault="00F76495">
      <w:pPr>
        <w:pStyle w:val="Style2"/>
        <w:tabs>
          <w:tab w:val="left" w:pos="0"/>
        </w:tabs>
        <w:spacing w:after="0"/>
        <w:ind w:left="720" w:firstLineChars="0" w:firstLine="0"/>
        <w:rPr>
          <w:sz w:val="24"/>
        </w:rPr>
      </w:pPr>
      <w:r>
        <w:rPr>
          <w:sz w:val="24"/>
        </w:rPr>
        <w:t>课程代码：</w:t>
      </w:r>
      <w:r>
        <w:rPr>
          <w:rFonts w:hint="eastAsia"/>
          <w:sz w:val="24"/>
        </w:rPr>
        <w:t>16151303</w:t>
      </w:r>
    </w:p>
    <w:p w:rsidR="004B768B" w:rsidRDefault="00F76495">
      <w:pPr>
        <w:pStyle w:val="Style2"/>
        <w:spacing w:after="0"/>
        <w:ind w:left="720" w:firstLineChars="0" w:firstLine="0"/>
        <w:rPr>
          <w:sz w:val="24"/>
        </w:rPr>
      </w:pPr>
      <w:r>
        <w:rPr>
          <w:sz w:val="24"/>
        </w:rPr>
        <w:t>课程名称：</w:t>
      </w:r>
      <w:r>
        <w:rPr>
          <w:rFonts w:hint="eastAsia"/>
          <w:sz w:val="24"/>
        </w:rPr>
        <w:t>变态心理学</w:t>
      </w:r>
    </w:p>
    <w:p w:rsidR="004B768B" w:rsidRDefault="00F76495">
      <w:pPr>
        <w:pStyle w:val="Style2"/>
        <w:spacing w:after="0"/>
        <w:ind w:left="720" w:firstLineChars="0" w:firstLine="0"/>
        <w:rPr>
          <w:sz w:val="24"/>
        </w:rPr>
      </w:pPr>
      <w:r>
        <w:rPr>
          <w:sz w:val="24"/>
        </w:rPr>
        <w:t>英文名称：</w:t>
      </w:r>
      <w:r>
        <w:rPr>
          <w:rFonts w:hint="eastAsia"/>
          <w:sz w:val="24"/>
        </w:rPr>
        <w:t xml:space="preserve">Abnormal </w:t>
      </w:r>
      <w:r>
        <w:rPr>
          <w:sz w:val="24"/>
        </w:rPr>
        <w:t>Psycho</w:t>
      </w:r>
      <w:r>
        <w:rPr>
          <w:rFonts w:hint="eastAsia"/>
          <w:sz w:val="24"/>
        </w:rPr>
        <w:t>logy</w:t>
      </w:r>
    </w:p>
    <w:p w:rsidR="004B768B" w:rsidRDefault="00F76495">
      <w:pPr>
        <w:pStyle w:val="Style2"/>
        <w:tabs>
          <w:tab w:val="left" w:pos="0"/>
        </w:tabs>
        <w:spacing w:after="0"/>
        <w:ind w:left="720" w:firstLineChars="0" w:firstLine="0"/>
        <w:rPr>
          <w:sz w:val="24"/>
        </w:rPr>
      </w:pPr>
      <w:r>
        <w:rPr>
          <w:sz w:val="24"/>
        </w:rPr>
        <w:t>课程类别：</w:t>
      </w:r>
      <w:r>
        <w:rPr>
          <w:rFonts w:hint="eastAsia"/>
          <w:sz w:val="24"/>
        </w:rPr>
        <w:t>专业基础</w:t>
      </w:r>
      <w:r>
        <w:rPr>
          <w:sz w:val="24"/>
        </w:rPr>
        <w:t>课</w:t>
      </w:r>
    </w:p>
    <w:p w:rsidR="004B768B" w:rsidRDefault="00F76495">
      <w:pPr>
        <w:pStyle w:val="Style2"/>
        <w:tabs>
          <w:tab w:val="left" w:pos="0"/>
        </w:tabs>
        <w:spacing w:after="0"/>
        <w:ind w:left="720" w:firstLineChars="0" w:firstLine="0"/>
        <w:rPr>
          <w:sz w:val="24"/>
        </w:rPr>
      </w:pPr>
      <w:r>
        <w:rPr>
          <w:sz w:val="24"/>
        </w:rPr>
        <w:t>学</w:t>
      </w:r>
      <w:r>
        <w:rPr>
          <w:sz w:val="24"/>
        </w:rPr>
        <w:t xml:space="preserve">    </w:t>
      </w:r>
      <w:r>
        <w:rPr>
          <w:sz w:val="24"/>
        </w:rPr>
        <w:t>时：</w:t>
      </w:r>
      <w:r>
        <w:rPr>
          <w:sz w:val="24"/>
        </w:rPr>
        <w:t xml:space="preserve"> </w:t>
      </w:r>
      <w:r>
        <w:rPr>
          <w:rFonts w:hint="eastAsia"/>
          <w:sz w:val="24"/>
        </w:rPr>
        <w:t>48</w:t>
      </w:r>
    </w:p>
    <w:p w:rsidR="004B768B" w:rsidRDefault="00F76495">
      <w:pPr>
        <w:pStyle w:val="Style2"/>
        <w:tabs>
          <w:tab w:val="left" w:pos="0"/>
        </w:tabs>
        <w:spacing w:after="0"/>
        <w:ind w:left="720" w:firstLineChars="0" w:firstLine="0"/>
        <w:rPr>
          <w:sz w:val="24"/>
        </w:rPr>
      </w:pPr>
      <w:proofErr w:type="gramStart"/>
      <w:r>
        <w:rPr>
          <w:sz w:val="24"/>
        </w:rPr>
        <w:t xml:space="preserve">学　　</w:t>
      </w:r>
      <w:proofErr w:type="gramEnd"/>
      <w:r>
        <w:rPr>
          <w:sz w:val="24"/>
        </w:rPr>
        <w:t>分：</w:t>
      </w:r>
      <w:r>
        <w:rPr>
          <w:sz w:val="24"/>
        </w:rPr>
        <w:t xml:space="preserve"> </w:t>
      </w:r>
      <w:r>
        <w:rPr>
          <w:rFonts w:hint="eastAsia"/>
          <w:sz w:val="24"/>
        </w:rPr>
        <w:t>3</w:t>
      </w:r>
    </w:p>
    <w:p w:rsidR="004B768B" w:rsidRDefault="00F76495">
      <w:pPr>
        <w:pStyle w:val="Style2"/>
        <w:widowControl/>
        <w:tabs>
          <w:tab w:val="left" w:pos="0"/>
        </w:tabs>
        <w:spacing w:after="0"/>
        <w:ind w:left="720" w:firstLineChars="0" w:firstLine="0"/>
        <w:rPr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适用对象</w:t>
      </w:r>
      <w:r>
        <w:rPr>
          <w:color w:val="000000"/>
          <w:kern w:val="0"/>
          <w:sz w:val="24"/>
        </w:rPr>
        <w:t xml:space="preserve">:  </w:t>
      </w:r>
      <w:r>
        <w:rPr>
          <w:rFonts w:hAnsi="宋体"/>
          <w:color w:val="000000"/>
          <w:kern w:val="0"/>
          <w:sz w:val="24"/>
        </w:rPr>
        <w:t>应用心理学</w:t>
      </w:r>
    </w:p>
    <w:p w:rsidR="004B768B" w:rsidRDefault="00F76495">
      <w:pPr>
        <w:pStyle w:val="Style2"/>
        <w:widowControl/>
        <w:tabs>
          <w:tab w:val="left" w:pos="0"/>
        </w:tabs>
        <w:spacing w:after="0"/>
        <w:ind w:left="720" w:firstLineChars="0" w:firstLine="0"/>
        <w:rPr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考核方式：考试</w:t>
      </w:r>
    </w:p>
    <w:p w:rsidR="004B768B" w:rsidRDefault="00F76495">
      <w:pPr>
        <w:pStyle w:val="Style2"/>
        <w:tabs>
          <w:tab w:val="left" w:pos="0"/>
        </w:tabs>
        <w:spacing w:after="0"/>
        <w:ind w:left="720" w:firstLineChars="0" w:firstLine="0"/>
        <w:rPr>
          <w:sz w:val="24"/>
        </w:rPr>
      </w:pPr>
      <w:r>
        <w:rPr>
          <w:sz w:val="24"/>
        </w:rPr>
        <w:t>先修课程：无</w:t>
      </w:r>
    </w:p>
    <w:p w:rsidR="004B768B" w:rsidRDefault="004B768B">
      <w:pPr>
        <w:pStyle w:val="Style2"/>
        <w:tabs>
          <w:tab w:val="left" w:pos="0"/>
        </w:tabs>
        <w:spacing w:after="0"/>
        <w:ind w:left="720" w:firstLineChars="0" w:firstLine="0"/>
        <w:rPr>
          <w:sz w:val="24"/>
        </w:rPr>
      </w:pPr>
    </w:p>
    <w:p w:rsidR="004B768B" w:rsidRDefault="00F76495">
      <w:pPr>
        <w:numPr>
          <w:ilvl w:val="0"/>
          <w:numId w:val="1"/>
        </w:numPr>
        <w:spacing w:line="360" w:lineRule="exact"/>
        <w:ind w:leftChars="-1" w:left="-2" w:firstLine="2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课程简介</w:t>
      </w:r>
    </w:p>
    <w:p w:rsidR="004B768B" w:rsidRDefault="00F76495">
      <w:pPr>
        <w:spacing w:line="400" w:lineRule="exact"/>
        <w:ind w:firstLineChars="201" w:firstLine="482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本课程是研究人的异常心理或异常行为的学科，它用心理学原理和方法研究异常心理或病态行为的表现形式、发生原因和机制及其发展规律，探讨鉴别评定的方法及矫治与预防的措施。学习本课程有助于学生了解变态心理的基本原理</w:t>
      </w:r>
      <w:r>
        <w:rPr>
          <w:rFonts w:ascii="宋体" w:hAnsi="宋体" w:hint="eastAsia"/>
          <w:bCs/>
          <w:sz w:val="24"/>
          <w:szCs w:val="24"/>
        </w:rPr>
        <w:t>,</w:t>
      </w:r>
      <w:r>
        <w:rPr>
          <w:rFonts w:ascii="宋体" w:hAnsi="宋体" w:hint="eastAsia"/>
          <w:bCs/>
          <w:sz w:val="24"/>
          <w:szCs w:val="24"/>
        </w:rPr>
        <w:t>熟悉变态心理的基本研究技术，能对心理异常人群开展心理诊断、矫治及咨询活动，掌握心理变态的内容、原则，咨询与治疗及诊断的方法与途径。同时，学习本课程有助于学生进一步了解心理咨询工作，及时发现并及时干预各种心理危机，预防变态心理的产生</w:t>
      </w:r>
      <w:r>
        <w:rPr>
          <w:rFonts w:ascii="宋体" w:hAnsi="宋体" w:hint="eastAsia"/>
          <w:bCs/>
          <w:sz w:val="24"/>
          <w:szCs w:val="24"/>
        </w:rPr>
        <w:t>,</w:t>
      </w:r>
      <w:r>
        <w:rPr>
          <w:rFonts w:ascii="宋体" w:hAnsi="宋体" w:hint="eastAsia"/>
          <w:bCs/>
          <w:sz w:val="24"/>
          <w:szCs w:val="24"/>
        </w:rPr>
        <w:t>这对于预防对紧张刺激产生不良适应甚至引起自杀，以及减少心理社会因素的有害作</w:t>
      </w:r>
      <w:r>
        <w:rPr>
          <w:rFonts w:ascii="宋体" w:hAnsi="宋体" w:hint="eastAsia"/>
          <w:bCs/>
          <w:sz w:val="24"/>
          <w:szCs w:val="24"/>
        </w:rPr>
        <w:t>用等，都是十分有益的。学习本课程，</w:t>
      </w:r>
      <w:r>
        <w:rPr>
          <w:rFonts w:ascii="宋体" w:hAnsi="宋体" w:hint="eastAsia"/>
          <w:bCs/>
          <w:color w:val="FF0000"/>
          <w:sz w:val="24"/>
          <w:szCs w:val="24"/>
        </w:rPr>
        <w:t>为学生奠定社会主义人生观、世界观的心理学基础，</w:t>
      </w:r>
      <w:r>
        <w:rPr>
          <w:rFonts w:ascii="宋体" w:hAnsi="宋体" w:hint="eastAsia"/>
          <w:bCs/>
          <w:sz w:val="24"/>
          <w:szCs w:val="24"/>
        </w:rPr>
        <w:t>直接为学生毕业实习和实践实操活动作铺垫。</w:t>
      </w:r>
    </w:p>
    <w:p w:rsidR="004B768B" w:rsidRDefault="004B768B">
      <w:pPr>
        <w:spacing w:line="360" w:lineRule="exact"/>
        <w:ind w:firstLineChars="200" w:firstLine="480"/>
        <w:rPr>
          <w:rFonts w:ascii="宋体" w:hAnsi="宋体" w:cs="宋体"/>
          <w:sz w:val="24"/>
        </w:rPr>
      </w:pPr>
    </w:p>
    <w:p w:rsidR="004B768B" w:rsidRDefault="00F76495">
      <w:pPr>
        <w:spacing w:line="360" w:lineRule="exact"/>
        <w:rPr>
          <w:rFonts w:eastAsia="黑体"/>
          <w:b/>
          <w:bCs/>
          <w:color w:val="000000"/>
          <w:kern w:val="0"/>
          <w:sz w:val="24"/>
        </w:rPr>
      </w:pPr>
      <w:r>
        <w:rPr>
          <w:rFonts w:eastAsia="黑体"/>
          <w:b/>
          <w:bCs/>
          <w:sz w:val="24"/>
        </w:rPr>
        <w:t>三、课程性质与教学目的</w:t>
      </w:r>
    </w:p>
    <w:p w:rsidR="004B768B" w:rsidRDefault="00F76495">
      <w:pPr>
        <w:spacing w:line="360" w:lineRule="exact"/>
        <w:ind w:firstLineChars="200" w:firstLine="480"/>
        <w:rPr>
          <w:rFonts w:ascii="宋体" w:hAnsi="宋体"/>
          <w:bCs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变态心理学</w:t>
      </w:r>
      <w:r>
        <w:rPr>
          <w:rFonts w:hAnsi="宋体" w:hint="eastAsia"/>
          <w:bCs/>
          <w:sz w:val="24"/>
          <w:szCs w:val="24"/>
        </w:rPr>
        <w:t>是专业课程中的一门专业基础课。</w:t>
      </w:r>
      <w:r>
        <w:rPr>
          <w:rFonts w:ascii="宋体" w:hAnsi="宋体" w:hint="eastAsia"/>
          <w:bCs/>
          <w:sz w:val="24"/>
          <w:szCs w:val="24"/>
        </w:rPr>
        <w:t>变态心理学涉及对异常心理和行为的研究、描述、解释、诊断、治疗以及预防。增强对各种心理问题的识别、分析、理解和解决的能力，对心理障碍有更全面的认识和理解。要求学生通过本课程的学习，了解关于心理障碍的诊断和分类系统，掌握</w:t>
      </w:r>
      <w:proofErr w:type="gramStart"/>
      <w:r>
        <w:rPr>
          <w:rFonts w:ascii="宋体" w:hAnsi="宋体" w:hint="eastAsia"/>
          <w:bCs/>
          <w:sz w:val="24"/>
          <w:szCs w:val="24"/>
        </w:rPr>
        <w:t>各种各种</w:t>
      </w:r>
      <w:proofErr w:type="gramEnd"/>
      <w:r>
        <w:rPr>
          <w:rFonts w:ascii="宋体" w:hAnsi="宋体" w:hint="eastAsia"/>
          <w:bCs/>
          <w:sz w:val="24"/>
          <w:szCs w:val="24"/>
        </w:rPr>
        <w:t>理论观点及常见心理障碍</w:t>
      </w:r>
      <w:r>
        <w:rPr>
          <w:rFonts w:ascii="宋体" w:hAnsi="宋体" w:hint="eastAsia"/>
          <w:bCs/>
          <w:sz w:val="24"/>
          <w:szCs w:val="24"/>
        </w:rPr>
        <w:t>(</w:t>
      </w:r>
      <w:r>
        <w:rPr>
          <w:rFonts w:ascii="宋体" w:hAnsi="宋体" w:hint="eastAsia"/>
          <w:bCs/>
          <w:sz w:val="24"/>
          <w:szCs w:val="24"/>
        </w:rPr>
        <w:t>如精神分裂症、抑郁障碍、焦虑障碍、人格障碍等</w:t>
      </w:r>
      <w:r>
        <w:rPr>
          <w:rFonts w:ascii="宋体" w:hAnsi="宋体" w:hint="eastAsia"/>
          <w:bCs/>
          <w:sz w:val="24"/>
          <w:szCs w:val="24"/>
        </w:rPr>
        <w:t>)</w:t>
      </w:r>
      <w:r>
        <w:rPr>
          <w:rFonts w:ascii="宋体" w:hAnsi="宋体" w:hint="eastAsia"/>
          <w:bCs/>
          <w:sz w:val="24"/>
          <w:szCs w:val="24"/>
        </w:rPr>
        <w:t>的临床表现、发病原因、病因，了解其治疗方法及其预防的基本知识。</w:t>
      </w:r>
      <w:r>
        <w:rPr>
          <w:rFonts w:ascii="宋体" w:hAnsi="宋体" w:hint="eastAsia"/>
          <w:bCs/>
          <w:color w:val="FF0000"/>
          <w:sz w:val="24"/>
          <w:szCs w:val="24"/>
        </w:rPr>
        <w:t>培养学生心理学研究的唯物史观与方法论。</w:t>
      </w:r>
    </w:p>
    <w:p w:rsidR="004B768B" w:rsidRDefault="004B768B">
      <w:pPr>
        <w:spacing w:line="360" w:lineRule="exact"/>
        <w:ind w:firstLineChars="200" w:firstLine="420"/>
        <w:rPr>
          <w:rFonts w:ascii="宋体" w:hAnsi="宋体"/>
          <w:bCs/>
          <w:szCs w:val="28"/>
        </w:rPr>
      </w:pPr>
    </w:p>
    <w:p w:rsidR="004B768B" w:rsidRDefault="00F76495">
      <w:pPr>
        <w:spacing w:line="360" w:lineRule="exact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四、教学内容及要求</w:t>
      </w:r>
    </w:p>
    <w:p w:rsidR="004B768B" w:rsidRDefault="00F76495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第一章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绪论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numPr>
          <w:ilvl w:val="0"/>
          <w:numId w:val="2"/>
        </w:numPr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lastRenderedPageBreak/>
        <w:t>理解变态心理（心理障碍）的概念，以及不适当反常理的行为反应</w:t>
      </w:r>
      <w:r>
        <w:rPr>
          <w:rFonts w:hAnsi="宋体"/>
          <w:sz w:val="24"/>
          <w:szCs w:val="24"/>
        </w:rPr>
        <w:t>。</w:t>
      </w:r>
      <w:r>
        <w:rPr>
          <w:rFonts w:hint="eastAsia"/>
          <w:sz w:val="24"/>
          <w:szCs w:val="24"/>
        </w:rPr>
        <w:t>了解生物学理论的主要历史发展及潜在假设，从而理解异常行为。掌握心理学论的各种角度（如精神分析、人本主义和行为主义）及其对异常行为的解释。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（二）</w:t>
      </w:r>
      <w:r>
        <w:rPr>
          <w:rFonts w:ascii="宋体" w:hAnsi="宋体" w:hint="eastAsia"/>
          <w:sz w:val="24"/>
          <w:szCs w:val="24"/>
        </w:rPr>
        <w:t>教学内容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１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变态心理的认识及演变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２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认识变态的历史及发展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３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变态心理学理论</w:t>
      </w:r>
    </w:p>
    <w:p w:rsidR="004B768B" w:rsidRDefault="00F76495">
      <w:pPr>
        <w:widowControl/>
        <w:ind w:firstLineChars="400" w:firstLine="96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4.</w:t>
      </w:r>
      <w:r>
        <w:rPr>
          <w:rFonts w:ascii="宋体" w:hAnsi="宋体" w:hint="eastAsia"/>
          <w:color w:val="FF0000"/>
          <w:sz w:val="24"/>
          <w:szCs w:val="24"/>
        </w:rPr>
        <w:t>变态心理学的唯物史观与方法论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思考与实践</w:t>
      </w:r>
    </w:p>
    <w:p w:rsidR="004B768B" w:rsidRDefault="00F76495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什么情况可称之为心理异常？</w:t>
      </w:r>
    </w:p>
    <w:p w:rsidR="004B768B" w:rsidRDefault="00F76495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如何看待评价心理异常的不同标准？</w:t>
      </w:r>
    </w:p>
    <w:p w:rsidR="004B768B" w:rsidRDefault="00F76495">
      <w:pPr>
        <w:ind w:firstLineChars="300" w:firstLine="72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在变态心理学发展的历史中我们可以获得哪些启示？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教学方法与手段</w:t>
      </w:r>
    </w:p>
    <w:p w:rsidR="004B768B" w:rsidRDefault="00F76495">
      <w:pPr>
        <w:ind w:firstLineChars="196" w:firstLine="47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ind w:firstLineChars="196" w:firstLine="472"/>
        <w:rPr>
          <w:b/>
          <w:sz w:val="24"/>
          <w:szCs w:val="24"/>
        </w:rPr>
      </w:pPr>
      <w:bookmarkStart w:id="2" w:name="_GoBack"/>
      <w:bookmarkEnd w:id="2"/>
    </w:p>
    <w:p w:rsidR="004B768B" w:rsidRDefault="00F76495">
      <w:pPr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第二章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变态心理学的研究方法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熟悉遗传学研究。</w:t>
      </w:r>
    </w:p>
    <w:p w:rsidR="004B768B" w:rsidRDefault="00F76495">
      <w:pPr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熟悉跨</w:t>
      </w:r>
      <w:proofErr w:type="gramEnd"/>
      <w:r>
        <w:rPr>
          <w:rFonts w:hint="eastAsia"/>
          <w:sz w:val="24"/>
          <w:szCs w:val="24"/>
        </w:rPr>
        <w:t>时间和跨文化的行为研究</w:t>
      </w:r>
    </w:p>
    <w:p w:rsidR="004B768B" w:rsidRDefault="00F76495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掌握不同的研究方法，并掌握各种方法间的异同。</w:t>
      </w:r>
    </w:p>
    <w:p w:rsidR="004B768B" w:rsidRDefault="00F76495">
      <w:pPr>
        <w:numPr>
          <w:ilvl w:val="0"/>
          <w:numId w:val="4"/>
        </w:num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教学内容</w:t>
      </w:r>
    </w:p>
    <w:p w:rsidR="004B768B" w:rsidRDefault="00F76495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遗传学研究：家系、寄养子、双生子、基因联系和关联研究及其优缺点。</w:t>
      </w:r>
    </w:p>
    <w:p w:rsidR="004B768B" w:rsidRDefault="00F76495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跨时间的行为研究（预防研究、横断设计、纵向研究）。</w:t>
      </w:r>
    </w:p>
    <w:p w:rsidR="004B768B" w:rsidRDefault="00F76495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跨文化的行为研究。</w:t>
      </w:r>
    </w:p>
    <w:p w:rsidR="004B768B" w:rsidRDefault="00F76495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研究的伦理问题。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个案研究、相关研究（流行病学研究）、实验研究（区组实验设计、控制组、治疗的比较研究）、单一被试实验设计（重复测量、消退设计）。</w:t>
      </w:r>
    </w:p>
    <w:p w:rsidR="004B768B" w:rsidRDefault="00F76495">
      <w:pPr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6.</w:t>
      </w:r>
      <w:r>
        <w:rPr>
          <w:rFonts w:ascii="宋体" w:hAnsi="宋体" w:hint="eastAsia"/>
          <w:color w:val="FF0000"/>
          <w:sz w:val="24"/>
          <w:szCs w:val="24"/>
        </w:rPr>
        <w:t>唯物方法论问题</w:t>
      </w:r>
    </w:p>
    <w:p w:rsidR="004B768B" w:rsidRDefault="00F76495">
      <w:pPr>
        <w:numPr>
          <w:ilvl w:val="0"/>
          <w:numId w:val="4"/>
        </w:num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思考与实践</w:t>
      </w:r>
    </w:p>
    <w:p w:rsidR="004B768B" w:rsidRDefault="00F76495">
      <w:pPr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对异常心理现象的研究与对正常心理现象的研究有</w:t>
      </w:r>
      <w:proofErr w:type="gramStart"/>
      <w:r>
        <w:rPr>
          <w:rFonts w:ascii="宋体" w:hAnsi="宋体" w:hint="eastAsia"/>
          <w:sz w:val="24"/>
          <w:szCs w:val="24"/>
        </w:rPr>
        <w:t>何相同</w:t>
      </w:r>
      <w:proofErr w:type="gramEnd"/>
      <w:r>
        <w:rPr>
          <w:rFonts w:ascii="宋体" w:hAnsi="宋体" w:hint="eastAsia"/>
          <w:sz w:val="24"/>
          <w:szCs w:val="24"/>
        </w:rPr>
        <w:t>点和不同之处。</w:t>
      </w:r>
    </w:p>
    <w:p w:rsidR="004B768B" w:rsidRDefault="00F76495">
      <w:pPr>
        <w:numPr>
          <w:ilvl w:val="0"/>
          <w:numId w:val="4"/>
        </w:num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教学方</w:t>
      </w:r>
      <w:r>
        <w:rPr>
          <w:rFonts w:hint="eastAsia"/>
          <w:sz w:val="24"/>
          <w:szCs w:val="24"/>
        </w:rPr>
        <w:t>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rPr>
          <w:sz w:val="24"/>
          <w:szCs w:val="24"/>
        </w:rPr>
      </w:pPr>
    </w:p>
    <w:p w:rsidR="004B768B" w:rsidRDefault="00F76495">
      <w:pPr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第三章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心理障碍的评估与诊断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widowControl/>
        <w:spacing w:line="360" w:lineRule="auto"/>
        <w:ind w:firstLineChars="400" w:firstLine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掌握心理评估与心理诊断的概念和原则，理解心理评估的程序、内容与方法。判别正常心理与异常心理的标准和方法，熟悉心理测验的分类与特征。</w:t>
      </w:r>
    </w:p>
    <w:p w:rsidR="004B768B" w:rsidRDefault="00F76495">
      <w:pPr>
        <w:numPr>
          <w:ilvl w:val="0"/>
          <w:numId w:val="5"/>
        </w:num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教学内容</w:t>
      </w:r>
    </w:p>
    <w:p w:rsidR="004B768B" w:rsidRDefault="00F76495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心理障碍的评估</w:t>
      </w:r>
    </w:p>
    <w:p w:rsidR="004B768B" w:rsidRDefault="00F76495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心理障碍的诊断</w:t>
      </w:r>
    </w:p>
    <w:p w:rsidR="004B768B" w:rsidRDefault="00F76495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3.</w:t>
      </w:r>
      <w:r>
        <w:rPr>
          <w:rFonts w:ascii="宋体" w:hAnsi="宋体" w:hint="eastAsia"/>
          <w:sz w:val="24"/>
          <w:szCs w:val="24"/>
        </w:rPr>
        <w:t>心理障碍的研究方法</w:t>
      </w:r>
    </w:p>
    <w:p w:rsidR="004B768B" w:rsidRDefault="004B768B">
      <w:pPr>
        <w:rPr>
          <w:sz w:val="24"/>
        </w:rPr>
      </w:pPr>
    </w:p>
    <w:p w:rsidR="004B768B" w:rsidRDefault="00F76495">
      <w:pPr>
        <w:numPr>
          <w:ilvl w:val="0"/>
          <w:numId w:val="5"/>
        </w:numPr>
        <w:ind w:firstLineChars="200" w:firstLine="480"/>
        <w:rPr>
          <w:sz w:val="24"/>
        </w:rPr>
      </w:pPr>
      <w:r>
        <w:rPr>
          <w:rFonts w:hint="eastAsia"/>
          <w:sz w:val="24"/>
        </w:rPr>
        <w:t>思考与实践</w:t>
      </w:r>
    </w:p>
    <w:p w:rsidR="004B768B" w:rsidRDefault="00F7649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对异常心理现象的研究与对正常心理现象的研究有</w:t>
      </w:r>
      <w:proofErr w:type="gramStart"/>
      <w:r>
        <w:rPr>
          <w:rFonts w:ascii="宋体" w:hAnsi="宋体" w:hint="eastAsia"/>
          <w:sz w:val="24"/>
          <w:szCs w:val="24"/>
        </w:rPr>
        <w:t>何相同</w:t>
      </w:r>
      <w:proofErr w:type="gramEnd"/>
      <w:r>
        <w:rPr>
          <w:rFonts w:ascii="宋体" w:hAnsi="宋体" w:hint="eastAsia"/>
          <w:sz w:val="24"/>
          <w:szCs w:val="24"/>
        </w:rPr>
        <w:t>点和不同之处？</w:t>
      </w:r>
    </w:p>
    <w:p w:rsidR="004B768B" w:rsidRDefault="00F76495">
      <w:pPr>
        <w:ind w:leftChars="200" w:left="42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中国</w:t>
      </w:r>
      <w:r>
        <w:rPr>
          <w:rFonts w:ascii="宋体" w:hAnsi="宋体" w:hint="eastAsia"/>
          <w:sz w:val="24"/>
          <w:szCs w:val="24"/>
        </w:rPr>
        <w:t>CCMD-3</w:t>
      </w:r>
      <w:r>
        <w:rPr>
          <w:rFonts w:ascii="宋体" w:hAnsi="宋体" w:hint="eastAsia"/>
          <w:sz w:val="24"/>
          <w:szCs w:val="24"/>
        </w:rPr>
        <w:t>与美国的</w:t>
      </w:r>
      <w:r>
        <w:rPr>
          <w:rFonts w:ascii="宋体" w:hAnsi="宋体" w:hint="eastAsia"/>
          <w:sz w:val="24"/>
          <w:szCs w:val="24"/>
        </w:rPr>
        <w:t>DSM-V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DSM-</w:t>
      </w:r>
      <w:r>
        <w:rPr>
          <w:rFonts w:ascii="宋体" w:hAnsi="宋体" w:hint="eastAsia"/>
          <w:sz w:val="24"/>
          <w:szCs w:val="24"/>
        </w:rPr>
        <w:t>Ⅳ诊断分类系统的同异。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spacing w:line="360" w:lineRule="exact"/>
        <w:ind w:firstLineChars="196" w:firstLine="472"/>
        <w:rPr>
          <w:b/>
          <w:sz w:val="24"/>
        </w:rPr>
      </w:pPr>
    </w:p>
    <w:p w:rsidR="004B768B" w:rsidRDefault="00F76495">
      <w:pPr>
        <w:spacing w:line="360" w:lineRule="exact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第四章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焦虑障碍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pStyle w:val="20"/>
        <w:snapToGrid w:val="0"/>
        <w:ind w:left="33"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</w:t>
      </w:r>
      <w:r>
        <w:rPr>
          <w:rFonts w:ascii="宋体" w:hAnsi="宋体" w:hint="eastAsia"/>
          <w:color w:val="000000"/>
          <w:sz w:val="24"/>
          <w:szCs w:val="24"/>
        </w:rPr>
        <w:t>了解焦虑障碍的历史、各类焦虑障碍的诊断、病因、治疗等内容。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</w:t>
      </w:r>
      <w:r>
        <w:rPr>
          <w:rFonts w:ascii="宋体" w:hAnsi="宋体" w:hint="eastAsia"/>
          <w:color w:val="000000"/>
          <w:sz w:val="24"/>
          <w:szCs w:val="24"/>
        </w:rPr>
        <w:t>掌握各类焦虑障碍的含义和临床表现等内容。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焦虑、恐惧、惊恐发作的定义。</w:t>
      </w:r>
    </w:p>
    <w:p w:rsidR="004B768B" w:rsidRDefault="00F76495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焦虑障碍的病因（生物学因素、心理学因素、社会因素、综合模型）。</w:t>
      </w:r>
    </w:p>
    <w:p w:rsidR="004B768B" w:rsidRDefault="00F76495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焦虑障碍的共病。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焦虑、恐惧、惊恐发作在心理上和生理上的异同。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影响焦虑发展的已知的遗传和生物易感性因素。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</w:p>
    <w:p w:rsidR="004B768B" w:rsidRDefault="00F76495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/>
          <w:b/>
          <w:sz w:val="24"/>
        </w:rPr>
        <w:t>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强迫及相关障碍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掌握强迫症的症状、定义特征，熟悉其整合模型。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spacing w:line="336" w:lineRule="auto"/>
        <w:ind w:left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强迫症的临床描述（强迫观念、强迫行为）、治疗。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强迫症的病因及治疗。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4B768B" w:rsidRDefault="00F76495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第六章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躯体症状及相关障碍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numPr>
          <w:ilvl w:val="0"/>
          <w:numId w:val="7"/>
        </w:numPr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熟悉</w:t>
      </w:r>
      <w:r>
        <w:rPr>
          <w:rFonts w:hAnsi="宋体"/>
          <w:sz w:val="24"/>
          <w:szCs w:val="24"/>
        </w:rPr>
        <w:t>躯体形式障碍</w:t>
      </w:r>
      <w:r>
        <w:rPr>
          <w:rFonts w:hAnsi="宋体" w:hint="eastAsia"/>
          <w:sz w:val="24"/>
          <w:szCs w:val="24"/>
        </w:rPr>
        <w:t>的定义特征，能够从疾病恐怖及躯体化障碍中区分出疑病症的主要特征。</w:t>
      </w:r>
    </w:p>
    <w:p w:rsidR="004B768B" w:rsidRDefault="00F76495">
      <w:pPr>
        <w:numPr>
          <w:ilvl w:val="0"/>
          <w:numId w:val="7"/>
        </w:numPr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熟悉转换障碍的典型的感觉、运动、内脏症状。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numPr>
          <w:ilvl w:val="0"/>
          <w:numId w:val="8"/>
        </w:numPr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疑病症：临床描述、病因、治疗。</w:t>
      </w:r>
    </w:p>
    <w:p w:rsidR="004B768B" w:rsidRDefault="00F76495">
      <w:pPr>
        <w:numPr>
          <w:ilvl w:val="0"/>
          <w:numId w:val="8"/>
        </w:numPr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躯体化障碍：临床描述、病因、治疗。</w:t>
      </w:r>
    </w:p>
    <w:p w:rsidR="004B768B" w:rsidRDefault="00F76495">
      <w:pPr>
        <w:numPr>
          <w:ilvl w:val="0"/>
          <w:numId w:val="8"/>
        </w:numPr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lastRenderedPageBreak/>
        <w:t>转换障碍：临床描述（密切相关的其他障碍、潜意识心理过程）、病因、治疗。</w:t>
      </w:r>
    </w:p>
    <w:p w:rsidR="004B768B" w:rsidRDefault="00F76495">
      <w:pPr>
        <w:numPr>
          <w:ilvl w:val="0"/>
          <w:numId w:val="8"/>
        </w:numPr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疼痛障碍及躯体变形障碍。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pStyle w:val="20"/>
        <w:snapToGrid w:val="0"/>
        <w:ind w:left="33"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</w:t>
      </w:r>
      <w:r>
        <w:rPr>
          <w:rFonts w:ascii="宋体" w:hAnsi="宋体" w:hint="eastAsia"/>
          <w:color w:val="000000"/>
          <w:sz w:val="24"/>
          <w:szCs w:val="24"/>
        </w:rPr>
        <w:t>躯体形式障碍的流行病学研究状况、病因、治疗等内容。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spacing w:line="360" w:lineRule="exact"/>
        <w:ind w:firstLineChars="196" w:firstLine="472"/>
        <w:rPr>
          <w:b/>
          <w:sz w:val="24"/>
        </w:rPr>
      </w:pPr>
    </w:p>
    <w:p w:rsidR="004B768B" w:rsidRDefault="00F76495">
      <w:pPr>
        <w:spacing w:line="360" w:lineRule="exact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第七章创伤及应激相关障碍</w:t>
      </w:r>
    </w:p>
    <w:p w:rsidR="004B768B" w:rsidRDefault="00F76495">
      <w:pPr>
        <w:numPr>
          <w:ilvl w:val="0"/>
          <w:numId w:val="9"/>
        </w:num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掌握</w:t>
      </w:r>
      <w:r>
        <w:rPr>
          <w:rFonts w:hAnsi="宋体"/>
          <w:sz w:val="24"/>
          <w:szCs w:val="24"/>
        </w:rPr>
        <w:t>创伤后应激障碍</w:t>
      </w:r>
      <w:r>
        <w:rPr>
          <w:rFonts w:hAnsi="宋体" w:hint="eastAsia"/>
          <w:sz w:val="24"/>
          <w:szCs w:val="24"/>
        </w:rPr>
        <w:t>的基本特征、可能的致病原因及有效治疗途径。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应激障碍的概念、类别与机制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急性心理应激的概念、发病机理和临床表现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创伤后应激障碍的概念、发病机理和临床表现</w:t>
      </w:r>
    </w:p>
    <w:p w:rsidR="004B768B" w:rsidRDefault="00F76495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适应障碍的概念、发病机理和临床表现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创伤后应激障碍</w:t>
      </w:r>
      <w:r>
        <w:rPr>
          <w:rFonts w:hAnsi="宋体" w:hint="eastAsia"/>
          <w:sz w:val="24"/>
          <w:szCs w:val="24"/>
        </w:rPr>
        <w:t>的临床描述、病因、治疗。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adjustRightInd w:val="0"/>
        <w:snapToGrid w:val="0"/>
        <w:spacing w:line="360" w:lineRule="exact"/>
        <w:ind w:firstLineChars="196" w:firstLine="472"/>
        <w:rPr>
          <w:rFonts w:ascii="宋体" w:hAnsi="宋体"/>
          <w:b/>
          <w:sz w:val="24"/>
        </w:rPr>
      </w:pPr>
    </w:p>
    <w:p w:rsidR="004B768B" w:rsidRDefault="00F76495">
      <w:pPr>
        <w:adjustRightInd w:val="0"/>
        <w:snapToGrid w:val="0"/>
        <w:spacing w:line="36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八</w:t>
      </w:r>
      <w:r>
        <w:rPr>
          <w:rFonts w:ascii="宋体" w:hAnsi="宋体"/>
          <w:b/>
          <w:sz w:val="24"/>
        </w:rPr>
        <w:t>章</w:t>
      </w:r>
      <w:r>
        <w:rPr>
          <w:rFonts w:ascii="宋体" w:hAnsi="宋体" w:hint="eastAsia"/>
          <w:b/>
          <w:sz w:val="24"/>
        </w:rPr>
        <w:t>抑郁及双相障碍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numPr>
          <w:ilvl w:val="0"/>
          <w:numId w:val="10"/>
        </w:numPr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理解抑郁发作、躁狂发作、轻躁狂发作的区别。</w:t>
      </w:r>
    </w:p>
    <w:p w:rsidR="004B768B" w:rsidRDefault="00F76495">
      <w:pPr>
        <w:numPr>
          <w:ilvl w:val="0"/>
          <w:numId w:val="10"/>
        </w:numPr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掌握重症抑郁和双相障碍的临床症状。</w:t>
      </w:r>
    </w:p>
    <w:p w:rsidR="004B768B" w:rsidRDefault="00F76495">
      <w:pPr>
        <w:numPr>
          <w:ilvl w:val="0"/>
          <w:numId w:val="10"/>
        </w:numPr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了解重症抑郁和心境恶劣障碍，及双相障碍和环性心境障碍的区别。</w:t>
      </w:r>
    </w:p>
    <w:p w:rsidR="004B768B" w:rsidRDefault="00F76495">
      <w:pPr>
        <w:numPr>
          <w:ilvl w:val="0"/>
          <w:numId w:val="10"/>
        </w:numPr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了解抑郁障碍的患病率。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numPr>
          <w:ilvl w:val="0"/>
          <w:numId w:val="11"/>
        </w:numPr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抑郁和躁狂的概述。</w:t>
      </w:r>
    </w:p>
    <w:p w:rsidR="004B768B" w:rsidRDefault="00F76495">
      <w:pPr>
        <w:numPr>
          <w:ilvl w:val="0"/>
          <w:numId w:val="11"/>
        </w:numPr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抑郁障碍、双相障碍。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如何辨别抑郁症的表现？其形成的生物学原因和心理学原因各是什么？抑郁症病人应接受何种治疗？</w:t>
      </w:r>
    </w:p>
    <w:p w:rsidR="004B768B" w:rsidRDefault="00F76495">
      <w:pPr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以高校大学生自杀事件为例，讨论这些现象产生的可能的原因，何预防这类现象的发生。</w:t>
      </w:r>
    </w:p>
    <w:p w:rsidR="004B768B" w:rsidRDefault="00F76495">
      <w:pPr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抑郁症与心境恶劣障碍的相似点与不同点有哪些？</w:t>
      </w:r>
    </w:p>
    <w:p w:rsidR="004B768B" w:rsidRDefault="00F76495">
      <w:pPr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如</w:t>
      </w:r>
      <w:r>
        <w:rPr>
          <w:rFonts w:ascii="宋体" w:hAnsi="宋体" w:hint="eastAsia"/>
          <w:sz w:val="24"/>
          <w:szCs w:val="24"/>
        </w:rPr>
        <w:t>何看待抑郁症产生的心理学原因？</w:t>
      </w:r>
    </w:p>
    <w:p w:rsidR="004B768B" w:rsidRDefault="00F76495">
      <w:pPr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冲动性自杀与非冲动性自杀各有何特点？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</w:p>
    <w:p w:rsidR="004B768B" w:rsidRDefault="00F76495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九</w:t>
      </w:r>
      <w:r>
        <w:rPr>
          <w:rFonts w:ascii="宋体" w:hAnsi="宋体"/>
          <w:b/>
          <w:sz w:val="24"/>
        </w:rPr>
        <w:t>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人格障碍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pStyle w:val="20"/>
        <w:snapToGrid w:val="0"/>
        <w:ind w:left="33"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1.</w:t>
      </w:r>
      <w:r>
        <w:rPr>
          <w:rFonts w:ascii="宋体" w:hAnsi="宋体" w:hint="eastAsia"/>
          <w:color w:val="000000"/>
          <w:sz w:val="24"/>
          <w:szCs w:val="24"/>
        </w:rPr>
        <w:t>了解各类人格障碍的诊断、病因和治疗等内容。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</w:t>
      </w:r>
      <w:r>
        <w:rPr>
          <w:rFonts w:ascii="宋体" w:hAnsi="宋体" w:hint="eastAsia"/>
          <w:color w:val="000000"/>
          <w:sz w:val="24"/>
          <w:szCs w:val="24"/>
        </w:rPr>
        <w:t>掌握人格障碍的含义，不同类型的人格障碍的临床表现。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概述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2.A</w:t>
      </w:r>
      <w:r>
        <w:rPr>
          <w:rFonts w:ascii="宋体" w:hAnsi="宋体" w:hint="eastAsia"/>
          <w:sz w:val="24"/>
          <w:szCs w:val="24"/>
        </w:rPr>
        <w:t>组人格障碍：</w:t>
      </w:r>
      <w:r>
        <w:rPr>
          <w:rFonts w:hAnsi="宋体" w:hint="eastAsia"/>
          <w:sz w:val="24"/>
          <w:szCs w:val="24"/>
        </w:rPr>
        <w:t>偏执型人格障碍、分裂样人格障碍、分裂型人格障碍。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3.B</w:t>
      </w:r>
      <w:r>
        <w:rPr>
          <w:rFonts w:ascii="宋体" w:hAnsi="宋体" w:hint="eastAsia"/>
          <w:sz w:val="24"/>
          <w:szCs w:val="24"/>
        </w:rPr>
        <w:t>组人格障碍：</w:t>
      </w:r>
      <w:r>
        <w:rPr>
          <w:rFonts w:hAnsi="宋体" w:hint="eastAsia"/>
          <w:sz w:val="24"/>
          <w:szCs w:val="24"/>
        </w:rPr>
        <w:t>反社会型人格障碍、边缘型人格障碍、表演型人格障碍、自恋型人格障碍。</w:t>
      </w:r>
    </w:p>
    <w:p w:rsidR="004B768B" w:rsidRDefault="00F76495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4.C</w:t>
      </w:r>
      <w:r>
        <w:rPr>
          <w:rFonts w:ascii="宋体" w:hAnsi="宋体" w:hint="eastAsia"/>
          <w:sz w:val="24"/>
          <w:szCs w:val="24"/>
        </w:rPr>
        <w:t>组人格障碍：</w:t>
      </w:r>
      <w:r>
        <w:rPr>
          <w:rFonts w:hAnsi="宋体" w:hint="eastAsia"/>
          <w:sz w:val="24"/>
          <w:szCs w:val="24"/>
        </w:rPr>
        <w:t>回避型人格障碍、依赖型人格障碍、强迫型人格障碍。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三种人格障碍标准（</w:t>
      </w:r>
      <w:r>
        <w:rPr>
          <w:rFonts w:ascii="宋体" w:hAnsi="宋体" w:hint="eastAsia"/>
          <w:sz w:val="24"/>
          <w:szCs w:val="24"/>
        </w:rPr>
        <w:t>CCMD-3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ICD-10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DSM-</w:t>
      </w:r>
      <w:r>
        <w:rPr>
          <w:rFonts w:ascii="宋体" w:hAnsi="宋体" w:hint="eastAsia"/>
          <w:sz w:val="24"/>
          <w:szCs w:val="24"/>
        </w:rPr>
        <w:t>Ⅳ、</w:t>
      </w:r>
      <w:r>
        <w:rPr>
          <w:rFonts w:ascii="宋体" w:hAnsi="宋体" w:hint="eastAsia"/>
          <w:sz w:val="24"/>
          <w:szCs w:val="24"/>
        </w:rPr>
        <w:t>DSM-V</w:t>
      </w:r>
      <w:r>
        <w:rPr>
          <w:rFonts w:ascii="宋体" w:hAnsi="宋体" w:hint="eastAsia"/>
          <w:sz w:val="24"/>
          <w:szCs w:val="24"/>
        </w:rPr>
        <w:t>）之间的异同。</w:t>
      </w:r>
    </w:p>
    <w:p w:rsidR="004B768B" w:rsidRDefault="00F76495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请列举反社会型人格障碍的临床表现和病因。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spacing w:line="360" w:lineRule="exact"/>
        <w:ind w:firstLineChars="196" w:firstLine="472"/>
        <w:rPr>
          <w:b/>
          <w:sz w:val="24"/>
        </w:rPr>
      </w:pPr>
    </w:p>
    <w:p w:rsidR="004B768B" w:rsidRDefault="00F76495">
      <w:pPr>
        <w:spacing w:line="360" w:lineRule="exact"/>
        <w:ind w:firstLineChars="196" w:firstLine="472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十</w:t>
      </w:r>
      <w:r>
        <w:rPr>
          <w:b/>
          <w:sz w:val="24"/>
        </w:rPr>
        <w:t>章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精神分裂症及其他精神病性障碍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pStyle w:val="20"/>
        <w:snapToGrid w:val="0"/>
        <w:ind w:left="33"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</w:t>
      </w:r>
      <w:r>
        <w:rPr>
          <w:rFonts w:ascii="宋体" w:hAnsi="宋体" w:hint="eastAsia"/>
          <w:color w:val="000000"/>
          <w:sz w:val="24"/>
          <w:szCs w:val="24"/>
        </w:rPr>
        <w:t>了解精神分裂症的类型和诊断标准、病因、治疗等内容。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</w:t>
      </w:r>
      <w:r>
        <w:rPr>
          <w:rFonts w:ascii="宋体" w:hAnsi="宋体" w:hint="eastAsia"/>
          <w:color w:val="000000"/>
          <w:sz w:val="24"/>
          <w:szCs w:val="24"/>
        </w:rPr>
        <w:t>掌握精神分裂症的临床症状。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．精神分裂症的临床表现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．精神分裂症的病因学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．精神分裂症的治疗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．其他精神病性障碍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请说明如何区分不同类型的精神分裂症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精神分裂症的主要临床表现是什么？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spacing w:line="360" w:lineRule="exact"/>
        <w:ind w:firstLineChars="196" w:firstLine="472"/>
        <w:rPr>
          <w:b/>
          <w:sz w:val="24"/>
        </w:rPr>
      </w:pPr>
    </w:p>
    <w:p w:rsidR="004B768B" w:rsidRDefault="00F76495">
      <w:pPr>
        <w:spacing w:line="360" w:lineRule="exact"/>
        <w:ind w:firstLineChars="196" w:firstLine="472"/>
        <w:rPr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十一</w:t>
      </w:r>
      <w:r>
        <w:rPr>
          <w:b/>
          <w:sz w:val="24"/>
        </w:rPr>
        <w:t>章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进食与睡眠障碍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进食障碍的概念与分类；睡眠障碍、进食障碍的影响因素与机制。熟悉睡眠障碍、进食障碍的诊断与治疗。了解影响睡眠的因素、快波睡眠和慢波睡眠。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widowControl/>
        <w:snapToGrid w:val="0"/>
        <w:ind w:firstLineChars="50" w:firstLine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．睡眠与睡眠障碍</w:t>
      </w:r>
    </w:p>
    <w:p w:rsidR="004B768B" w:rsidRDefault="00F76495">
      <w:pPr>
        <w:widowControl/>
        <w:snapToGrid w:val="0"/>
        <w:ind w:firstLineChars="50" w:firstLine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．网络成瘾障碍</w:t>
      </w:r>
    </w:p>
    <w:p w:rsidR="004B768B" w:rsidRDefault="00F76495">
      <w:pPr>
        <w:widowControl/>
        <w:snapToGrid w:val="0"/>
        <w:ind w:firstLineChars="50" w:firstLine="120"/>
        <w:jc w:val="left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．更年期综合征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widowControl/>
        <w:snapToGrid w:val="0"/>
        <w:ind w:firstLineChars="50" w:firstLine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神经性厌食症与神经性贪食</w:t>
      </w:r>
      <w:proofErr w:type="gramStart"/>
      <w:r>
        <w:rPr>
          <w:rFonts w:ascii="宋体" w:hAnsi="宋体" w:hint="eastAsia"/>
          <w:sz w:val="24"/>
          <w:szCs w:val="24"/>
        </w:rPr>
        <w:t>症相双有</w:t>
      </w:r>
      <w:proofErr w:type="gramEnd"/>
      <w:r>
        <w:rPr>
          <w:rFonts w:ascii="宋体" w:hAnsi="宋体" w:hint="eastAsia"/>
          <w:sz w:val="24"/>
          <w:szCs w:val="24"/>
        </w:rPr>
        <w:t>何不同？</w:t>
      </w:r>
    </w:p>
    <w:p w:rsidR="004B768B" w:rsidRDefault="00F76495">
      <w:pPr>
        <w:widowControl/>
        <w:snapToGrid w:val="0"/>
        <w:ind w:firstLineChars="50" w:firstLine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影响进食障碍的社会心理因素有哪些</w:t>
      </w:r>
      <w:r>
        <w:rPr>
          <w:rFonts w:ascii="宋体" w:hAnsi="宋体" w:hint="eastAsia"/>
          <w:sz w:val="24"/>
          <w:szCs w:val="24"/>
        </w:rPr>
        <w:t>?</w:t>
      </w:r>
    </w:p>
    <w:p w:rsidR="004B768B" w:rsidRDefault="00F76495">
      <w:pPr>
        <w:widowControl/>
        <w:snapToGrid w:val="0"/>
        <w:ind w:firstLineChars="50" w:firstLine="1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节食与进食障碍的关系如何？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</w:p>
    <w:p w:rsidR="004B768B" w:rsidRDefault="00F76495">
      <w:pPr>
        <w:spacing w:line="360" w:lineRule="exact"/>
        <w:ind w:firstLineChars="196" w:firstLine="472"/>
        <w:rPr>
          <w:sz w:val="24"/>
        </w:rPr>
      </w:pPr>
      <w:r>
        <w:rPr>
          <w:rFonts w:ascii="宋体" w:hAnsi="宋体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十二</w:t>
      </w:r>
      <w:r>
        <w:rPr>
          <w:rFonts w:ascii="宋体" w:hAnsi="宋体"/>
          <w:b/>
          <w:sz w:val="24"/>
        </w:rPr>
        <w:t>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性心理及性功能障碍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掌握性变态的概念、特征、分类、表现和诊断及性功能障碍的概念、类型、特点、诊断和治疗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．概念的演变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．性别认同障碍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．性取向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．性偏好障碍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．性机能障碍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如何区别性偏好障碍者与伦理道德败坏者？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如何看待性别认同障碍？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adjustRightInd w:val="0"/>
        <w:snapToGrid w:val="0"/>
        <w:spacing w:line="360" w:lineRule="exact"/>
        <w:ind w:firstLineChars="196" w:firstLine="472"/>
        <w:rPr>
          <w:rFonts w:ascii="宋体" w:hAnsi="宋体"/>
          <w:b/>
          <w:sz w:val="24"/>
        </w:rPr>
      </w:pPr>
    </w:p>
    <w:p w:rsidR="004B768B" w:rsidRDefault="00F76495">
      <w:pPr>
        <w:adjustRightInd w:val="0"/>
        <w:snapToGrid w:val="0"/>
        <w:spacing w:line="36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十三</w:t>
      </w:r>
      <w:proofErr w:type="gramStart"/>
      <w:r>
        <w:rPr>
          <w:rFonts w:ascii="宋体" w:hAnsi="宋体"/>
          <w:b/>
          <w:sz w:val="24"/>
        </w:rPr>
        <w:t>章</w:t>
      </w:r>
      <w:r>
        <w:rPr>
          <w:rFonts w:ascii="宋体" w:hAnsi="宋体" w:hint="eastAsia"/>
          <w:b/>
          <w:sz w:val="24"/>
        </w:rPr>
        <w:t>物质</w:t>
      </w:r>
      <w:proofErr w:type="gramEnd"/>
      <w:r>
        <w:rPr>
          <w:rFonts w:ascii="宋体" w:hAnsi="宋体" w:hint="eastAsia"/>
          <w:b/>
          <w:sz w:val="24"/>
        </w:rPr>
        <w:t>相关及成瘾障碍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掌握药物依赖与药物滥用有关概念、药物依赖的类型及其心身危害；熟悉常见药物依赖的临床表现及特点、常见药物依赖的防治原则。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．概述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．物质滥用的心理社会学理论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．烟草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．饮酒、酒滥用及酒依赖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．阿片类药物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导致物质成瘾的原因有哪些？为什么说预防是关键？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请说明酒精成瘾的药理作用以及对其的治疗方法。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spacing w:line="360" w:lineRule="exact"/>
        <w:ind w:firstLineChars="196" w:firstLine="472"/>
        <w:rPr>
          <w:b/>
          <w:sz w:val="24"/>
        </w:rPr>
      </w:pPr>
    </w:p>
    <w:p w:rsidR="004B768B" w:rsidRDefault="00F76495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  <w:r>
        <w:rPr>
          <w:b/>
          <w:sz w:val="24"/>
        </w:rPr>
        <w:t>第十</w:t>
      </w:r>
      <w:r>
        <w:rPr>
          <w:rFonts w:hint="eastAsia"/>
          <w:b/>
          <w:sz w:val="24"/>
        </w:rPr>
        <w:t>四</w:t>
      </w:r>
      <w:r>
        <w:rPr>
          <w:b/>
          <w:sz w:val="24"/>
        </w:rPr>
        <w:t>章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儿童青少年期的心理障碍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widowControl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掌握：</w:t>
      </w:r>
      <w:r>
        <w:rPr>
          <w:rFonts w:ascii="宋体" w:hAnsi="宋体" w:hint="eastAsia"/>
          <w:bCs/>
          <w:sz w:val="24"/>
          <w:szCs w:val="24"/>
        </w:rPr>
        <w:t>1.</w:t>
      </w:r>
      <w:r>
        <w:rPr>
          <w:rFonts w:ascii="宋体" w:hAnsi="宋体" w:hint="eastAsia"/>
          <w:bCs/>
          <w:sz w:val="24"/>
          <w:szCs w:val="24"/>
        </w:rPr>
        <w:t>儿童与青少年期的心理障碍的概念与分类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2.</w:t>
      </w:r>
      <w:r>
        <w:rPr>
          <w:rFonts w:ascii="宋体" w:hAnsi="宋体" w:hint="eastAsia"/>
          <w:bCs/>
          <w:sz w:val="24"/>
          <w:szCs w:val="24"/>
        </w:rPr>
        <w:t>语言发育障碍的概念、类型与表现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3.</w:t>
      </w:r>
      <w:r>
        <w:rPr>
          <w:rFonts w:ascii="宋体" w:hAnsi="宋体" w:hint="eastAsia"/>
          <w:bCs/>
          <w:sz w:val="24"/>
          <w:szCs w:val="24"/>
        </w:rPr>
        <w:t>学习障碍的概念、类型与表现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4.</w:t>
      </w:r>
      <w:r>
        <w:rPr>
          <w:rFonts w:ascii="宋体" w:hAnsi="宋体" w:hint="eastAsia"/>
          <w:bCs/>
          <w:sz w:val="24"/>
          <w:szCs w:val="24"/>
        </w:rPr>
        <w:t>儿童多动症的概念、类型与表现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5.</w:t>
      </w:r>
      <w:r>
        <w:rPr>
          <w:rFonts w:ascii="宋体" w:hAnsi="宋体" w:hint="eastAsia"/>
          <w:bCs/>
          <w:sz w:val="24"/>
          <w:szCs w:val="24"/>
        </w:rPr>
        <w:t>儿童孤独症的概念与表现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6.</w:t>
      </w:r>
      <w:r>
        <w:rPr>
          <w:rFonts w:ascii="宋体" w:hAnsi="宋体" w:hint="eastAsia"/>
          <w:bCs/>
          <w:sz w:val="24"/>
          <w:szCs w:val="24"/>
        </w:rPr>
        <w:t>儿童品行障碍的概念、类型与表现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7.</w:t>
      </w:r>
      <w:r>
        <w:rPr>
          <w:rFonts w:ascii="宋体" w:hAnsi="宋体" w:hint="eastAsia"/>
          <w:bCs/>
          <w:sz w:val="24"/>
          <w:szCs w:val="24"/>
        </w:rPr>
        <w:t>神经性厌食症的概念、类型与表现</w:t>
      </w:r>
    </w:p>
    <w:p w:rsidR="004B768B" w:rsidRDefault="00F76495">
      <w:pPr>
        <w:widowControl/>
        <w:ind w:firstLineChars="300" w:firstLine="72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8.</w:t>
      </w:r>
      <w:r>
        <w:rPr>
          <w:rFonts w:ascii="宋体" w:hAnsi="宋体" w:hint="eastAsia"/>
          <w:bCs/>
          <w:sz w:val="24"/>
          <w:szCs w:val="24"/>
        </w:rPr>
        <w:t>排泄障碍的概念、类型与表现</w:t>
      </w:r>
    </w:p>
    <w:p w:rsidR="004B768B" w:rsidRDefault="00F76495">
      <w:pPr>
        <w:widowControl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lastRenderedPageBreak/>
        <w:t>熟悉：儿童与青少年期的心理障碍的诊断与治疗</w:t>
      </w:r>
    </w:p>
    <w:p w:rsidR="004B768B" w:rsidRDefault="00F76495">
      <w:pPr>
        <w:rPr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了解：儿童与表少年心</w:t>
      </w:r>
      <w:r>
        <w:rPr>
          <w:rFonts w:ascii="宋体" w:hAnsi="宋体" w:hint="eastAsia"/>
          <w:sz w:val="24"/>
          <w:szCs w:val="24"/>
        </w:rPr>
        <w:t>理障碍的原因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．概述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．智力障碍（精神发育迟滞）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．孤独症谱系障碍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．学习障碍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．注意缺损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多动障碍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注意力缺陷和多动障碍的儿童有何特点？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孤独症儿童有何特征性表现？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儿童心理障碍与成人的心理障碍相比有何特点？对于儿童进行干预应注意哪些问题？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ind w:firstLineChars="196" w:firstLine="472"/>
        <w:rPr>
          <w:b/>
          <w:sz w:val="24"/>
          <w:szCs w:val="24"/>
        </w:rPr>
      </w:pPr>
    </w:p>
    <w:p w:rsidR="004B768B" w:rsidRDefault="00F76495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  <w:r>
        <w:rPr>
          <w:b/>
          <w:sz w:val="24"/>
        </w:rPr>
        <w:t>第十</w:t>
      </w:r>
      <w:r>
        <w:rPr>
          <w:rFonts w:hint="eastAsia"/>
          <w:b/>
          <w:sz w:val="24"/>
        </w:rPr>
        <w:t>五</w:t>
      </w:r>
      <w:r>
        <w:rPr>
          <w:b/>
          <w:sz w:val="24"/>
        </w:rPr>
        <w:t>章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老年期心理障碍</w:t>
      </w:r>
    </w:p>
    <w:p w:rsidR="004B768B" w:rsidRDefault="00F7649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目的与要求</w:t>
      </w:r>
    </w:p>
    <w:p w:rsidR="004B768B" w:rsidRDefault="00F76495">
      <w:pPr>
        <w:widowControl/>
        <w:ind w:firstLineChars="400" w:firstLine="960"/>
        <w:jc w:val="left"/>
        <w:rPr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掌握老年期精神障碍的主要特点、痴呆症的类型与表现；熟悉：老年期精神障碍的诊断与治疗；了解：老年期精神障碍的原因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（二）教学内容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．概述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．谵妄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．痴呆和遗忘症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．老年期其他精神障碍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（三）思考与实践</w:t>
      </w:r>
    </w:p>
    <w:p w:rsidR="004B768B" w:rsidRDefault="00F76495">
      <w:pPr>
        <w:widowControl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老年人的生理及心理状态的主要特点</w:t>
      </w:r>
    </w:p>
    <w:p w:rsidR="004B768B" w:rsidRDefault="00F76495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痴呆和遗忘症的临床表现及基本治疗方法</w:t>
      </w:r>
    </w:p>
    <w:p w:rsidR="004B768B" w:rsidRDefault="00F764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（四）教学方法与手段</w:t>
      </w:r>
    </w:p>
    <w:p w:rsidR="004B768B" w:rsidRDefault="00F76495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分组讨论、课堂讨论</w:t>
      </w:r>
    </w:p>
    <w:p w:rsidR="004B768B" w:rsidRDefault="004B768B">
      <w:pPr>
        <w:ind w:firstLineChars="200" w:firstLine="482"/>
        <w:rPr>
          <w:b/>
          <w:sz w:val="24"/>
          <w:szCs w:val="24"/>
        </w:rPr>
      </w:pPr>
    </w:p>
    <w:p w:rsidR="004B768B" w:rsidRDefault="00F76495">
      <w:pPr>
        <w:spacing w:line="360" w:lineRule="exact"/>
        <w:rPr>
          <w:rFonts w:eastAsia="黑体"/>
          <w:b/>
          <w:bCs/>
          <w:color w:val="FF0000"/>
          <w:sz w:val="24"/>
        </w:rPr>
      </w:pPr>
      <w:r>
        <w:rPr>
          <w:rFonts w:eastAsia="黑体"/>
          <w:b/>
          <w:bCs/>
          <w:sz w:val="24"/>
        </w:rPr>
        <w:t>五、各教学环节学时分配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4B768B">
        <w:tc>
          <w:tcPr>
            <w:tcW w:w="3049" w:type="dxa"/>
          </w:tcPr>
          <w:p w:rsidR="004B768B" w:rsidRDefault="004B768B">
            <w:pPr>
              <w:spacing w:line="360" w:lineRule="exact"/>
              <w:ind w:firstLineChars="925" w:firstLine="1857"/>
              <w:rPr>
                <w:b/>
                <w:szCs w:val="24"/>
              </w:rPr>
            </w:pPr>
            <w:r w:rsidRPr="004B768B">
              <w:rPr>
                <w:b/>
                <w:sz w:val="20"/>
                <w:szCs w:val="24"/>
              </w:rPr>
              <w:pict>
                <v:line id="_x0000_s1026" style="position:absolute;left:0;text-align:left;flip:x y;z-index:251657216" from="47.6pt,-.5pt" to="147.35pt,77.5pt" o:gfxdata="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qZQx/UAAAACQEAAA8AAAAAAAAA&#10;AQAgAAAAIgAAAGRycy9kb3ducmV2LnhtbFBLAQIUABQAAAAIAIdO4kDd8tfX3AEAAKYDAAAOAAAA&#10;AAAAAAEAIAAAACMBAABkcnMvZTJvRG9jLnhtbFBLBQYAAAAABgAGAFkBAABxBQAAAAA=&#10;"/>
              </w:pict>
            </w:r>
            <w:r w:rsidR="00F76495">
              <w:rPr>
                <w:b/>
                <w:szCs w:val="24"/>
              </w:rPr>
              <w:t>教学环节</w:t>
            </w:r>
          </w:p>
          <w:p w:rsidR="004B768B" w:rsidRDefault="004B768B">
            <w:pPr>
              <w:spacing w:line="360" w:lineRule="exact"/>
              <w:ind w:firstLineChars="400" w:firstLine="843"/>
              <w:jc w:val="center"/>
              <w:rPr>
                <w:b/>
                <w:szCs w:val="24"/>
              </w:rPr>
            </w:pPr>
          </w:p>
          <w:p w:rsidR="004B768B" w:rsidRDefault="00F76495">
            <w:pPr>
              <w:spacing w:line="360" w:lineRule="exact"/>
              <w:ind w:leftChars="171" w:left="359" w:firstLineChars="200" w:firstLine="422"/>
              <w:rPr>
                <w:b/>
                <w:szCs w:val="24"/>
              </w:rPr>
            </w:pPr>
            <w:r>
              <w:rPr>
                <w:b/>
                <w:szCs w:val="24"/>
              </w:rPr>
              <w:t>教学时数</w:t>
            </w:r>
          </w:p>
          <w:p w:rsidR="004B768B" w:rsidRDefault="004B768B">
            <w:pPr>
              <w:spacing w:line="360" w:lineRule="exact"/>
              <w:ind w:leftChars="171" w:left="359" w:firstLineChars="200" w:firstLine="402"/>
              <w:rPr>
                <w:b/>
                <w:szCs w:val="24"/>
              </w:rPr>
            </w:pPr>
            <w:r w:rsidRPr="004B768B">
              <w:rPr>
                <w:b/>
                <w:sz w:val="20"/>
                <w:szCs w:val="24"/>
              </w:rPr>
              <w:pict>
                <v:line id="_x0000_s1027" style="position:absolute;left:0;text-align:left;flip:x y;z-index:251658240" from="-4.4pt,-.2pt" to="147.85pt,31pt" o:gfxdata="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OrLCtMAAAAHAQAADwAAAAAA&#10;AAABACAAAAAiAAAAZHJzL2Rvd25yZXYueG1sUEsBAhQAFAAAAAgAh07iQMBGBkzfAQAApgMAAA4A&#10;AAAAAAAAAQAgAAAAIgEAAGRycy9lMm9Eb2MueG1sUEsFBgAAAAAGAAYAWQEAAHMFAAAAAA==&#10;"/>
              </w:pict>
            </w:r>
          </w:p>
          <w:p w:rsidR="004B768B" w:rsidRDefault="00F76495">
            <w:pPr>
              <w:spacing w:line="36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课程内容</w:t>
            </w:r>
          </w:p>
        </w:tc>
        <w:tc>
          <w:tcPr>
            <w:tcW w:w="881" w:type="dxa"/>
            <w:vAlign w:val="center"/>
          </w:tcPr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讲</w:t>
            </w:r>
          </w:p>
          <w:p w:rsidR="004B768B" w:rsidRDefault="004B768B">
            <w:pPr>
              <w:spacing w:line="360" w:lineRule="exact"/>
              <w:jc w:val="center"/>
              <w:rPr>
                <w:b/>
                <w:szCs w:val="24"/>
              </w:rPr>
            </w:pPr>
          </w:p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课</w:t>
            </w:r>
          </w:p>
        </w:tc>
        <w:tc>
          <w:tcPr>
            <w:tcW w:w="881" w:type="dxa"/>
            <w:vAlign w:val="center"/>
          </w:tcPr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习</w:t>
            </w:r>
          </w:p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题</w:t>
            </w:r>
          </w:p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课</w:t>
            </w:r>
          </w:p>
        </w:tc>
        <w:tc>
          <w:tcPr>
            <w:tcW w:w="881" w:type="dxa"/>
            <w:vAlign w:val="center"/>
          </w:tcPr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讨</w:t>
            </w:r>
          </w:p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论</w:t>
            </w:r>
          </w:p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课</w:t>
            </w:r>
          </w:p>
        </w:tc>
        <w:tc>
          <w:tcPr>
            <w:tcW w:w="881" w:type="dxa"/>
            <w:vAlign w:val="center"/>
          </w:tcPr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实验</w:t>
            </w:r>
          </w:p>
        </w:tc>
        <w:tc>
          <w:tcPr>
            <w:tcW w:w="881" w:type="dxa"/>
            <w:vAlign w:val="center"/>
          </w:tcPr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其他教学环节</w:t>
            </w:r>
          </w:p>
        </w:tc>
        <w:tc>
          <w:tcPr>
            <w:tcW w:w="881" w:type="dxa"/>
            <w:vAlign w:val="center"/>
          </w:tcPr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小</w:t>
            </w:r>
          </w:p>
          <w:p w:rsidR="004B768B" w:rsidRDefault="004B768B">
            <w:pPr>
              <w:spacing w:line="360" w:lineRule="exact"/>
              <w:jc w:val="center"/>
              <w:rPr>
                <w:b/>
                <w:szCs w:val="24"/>
              </w:rPr>
            </w:pPr>
          </w:p>
          <w:p w:rsidR="004B768B" w:rsidRDefault="00F76495"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计</w:t>
            </w: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绪论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二变态心理学的研究方法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心理障碍的评估与诊断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焦虑障碍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五强迫及相关障碍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六躯体症状及相关障碍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七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创伤及应激相关障碍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八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抑郁及双相障碍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九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人格障碍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精神分裂症及其他精神病性障碍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十一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进食与睡眠障碍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十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性心理及性功能障碍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十</w:t>
            </w:r>
            <w:r>
              <w:rPr>
                <w:rFonts w:ascii="宋体" w:hAnsi="宋体" w:hint="eastAsia"/>
                <w:sz w:val="18"/>
                <w:szCs w:val="18"/>
              </w:rPr>
              <w:t>三物质相关及成瘾障碍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十</w:t>
            </w:r>
            <w:r>
              <w:rPr>
                <w:rFonts w:ascii="宋体" w:hAnsi="宋体" w:hint="eastAsia"/>
                <w:sz w:val="18"/>
                <w:szCs w:val="18"/>
              </w:rPr>
              <w:t>四儿童青少年期的心理障碍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十</w:t>
            </w:r>
            <w:r>
              <w:rPr>
                <w:rFonts w:ascii="宋体" w:hAnsi="宋体" w:hint="eastAsia"/>
                <w:sz w:val="18"/>
                <w:szCs w:val="18"/>
              </w:rPr>
              <w:t>五老年期心理障碍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学生汇报，复习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B768B">
        <w:trPr>
          <w:trHeight w:val="510"/>
        </w:trPr>
        <w:tc>
          <w:tcPr>
            <w:tcW w:w="3049" w:type="dxa"/>
            <w:vAlign w:val="center"/>
          </w:tcPr>
          <w:p w:rsidR="004B768B" w:rsidRDefault="00F76495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881" w:type="dxa"/>
          </w:tcPr>
          <w:p w:rsidR="004B768B" w:rsidRDefault="00F7649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</w:tcPr>
          <w:p w:rsidR="004B768B" w:rsidRDefault="004B768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B768B" w:rsidRDefault="004B768B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B768B" w:rsidRDefault="00F76495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</w:tr>
    </w:tbl>
    <w:p w:rsidR="004B768B" w:rsidRDefault="00F76495">
      <w:pPr>
        <w:spacing w:line="360" w:lineRule="exact"/>
        <w:ind w:firstLineChars="200" w:firstLine="420"/>
        <w:rPr>
          <w:color w:val="FF0000"/>
        </w:rPr>
      </w:pPr>
      <w:r>
        <w:t>“</w:t>
      </w:r>
      <w:r>
        <w:t>各教学环节学时分配</w:t>
      </w:r>
      <w:r>
        <w:t>”</w:t>
      </w:r>
      <w:r>
        <w:t>中，</w:t>
      </w:r>
      <w:r>
        <w:t>“</w:t>
      </w:r>
      <w:r>
        <w:t>其它教学环节</w:t>
      </w:r>
      <w:r>
        <w:t>”</w:t>
      </w:r>
      <w:r>
        <w:t>主要指习题课、课堂讨论、课程设计、看录相、现场参观等教学环节</w:t>
      </w:r>
      <w:r>
        <w:rPr>
          <w:color w:val="FF0000"/>
        </w:rPr>
        <w:t>。</w:t>
      </w:r>
    </w:p>
    <w:p w:rsidR="004B768B" w:rsidRDefault="004B768B">
      <w:pPr>
        <w:spacing w:line="360" w:lineRule="exact"/>
        <w:ind w:left="540" w:firstLine="708"/>
        <w:rPr>
          <w:sz w:val="24"/>
        </w:rPr>
      </w:pPr>
    </w:p>
    <w:p w:rsidR="004B768B" w:rsidRDefault="00F76495">
      <w:pPr>
        <w:spacing w:line="360" w:lineRule="exact"/>
        <w:ind w:left="4674" w:hangingChars="1940" w:hanging="4674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六、推荐教材和教学参考资源</w:t>
      </w:r>
    </w:p>
    <w:p w:rsidR="004B768B" w:rsidRDefault="00F76495">
      <w:pPr>
        <w:spacing w:line="36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[1</w:t>
      </w:r>
      <w:r>
        <w:rPr>
          <w:rFonts w:ascii="宋体" w:hAnsi="宋体" w:cs="宋体" w:hint="eastAsia"/>
          <w:color w:val="000000"/>
          <w:kern w:val="0"/>
          <w:szCs w:val="21"/>
        </w:rPr>
        <w:t>]</w:t>
      </w:r>
      <w:r>
        <w:rPr>
          <w:rFonts w:ascii="宋体" w:hAnsi="宋体" w:cs="宋体" w:hint="eastAsia"/>
          <w:color w:val="000000"/>
          <w:kern w:val="0"/>
          <w:szCs w:val="21"/>
        </w:rPr>
        <w:t>王建平</w:t>
      </w:r>
      <w:r>
        <w:rPr>
          <w:rFonts w:ascii="宋体" w:hAnsi="宋体" w:hint="eastAsia"/>
        </w:rPr>
        <w:t>主编</w:t>
      </w:r>
      <w:r>
        <w:rPr>
          <w:rFonts w:ascii="宋体" w:hAnsi="宋体" w:hint="eastAsia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变态心理学</w:t>
      </w:r>
      <w:r>
        <w:rPr>
          <w:rFonts w:ascii="宋体" w:hAnsi="宋体" w:cs="宋体" w:hint="eastAsia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中国人民大学出版社出版，</w:t>
      </w:r>
      <w:r>
        <w:rPr>
          <w:rFonts w:ascii="宋体" w:hAnsi="宋体" w:cs="宋体" w:hint="eastAsia"/>
          <w:color w:val="000000"/>
          <w:kern w:val="0"/>
          <w:szCs w:val="21"/>
        </w:rPr>
        <w:t>2018.04</w:t>
      </w:r>
    </w:p>
    <w:p w:rsidR="004B768B" w:rsidRDefault="00F76495">
      <w:pPr>
        <w:spacing w:line="36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[2]</w:t>
      </w:r>
      <w:r>
        <w:rPr>
          <w:rFonts w:ascii="宋体" w:hAnsi="宋体" w:cs="宋体" w:hint="eastAsia"/>
          <w:color w:val="000000"/>
          <w:kern w:val="0"/>
          <w:szCs w:val="21"/>
        </w:rPr>
        <w:t>刘新民主编</w:t>
      </w:r>
      <w:r>
        <w:rPr>
          <w:rFonts w:ascii="宋体" w:hAnsi="宋体" w:cs="宋体" w:hint="eastAsia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变态心理学</w:t>
      </w:r>
      <w:r>
        <w:rPr>
          <w:rFonts w:ascii="宋体" w:hAnsi="宋体" w:cs="宋体" w:hint="eastAsia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人民卫生出版社</w:t>
      </w:r>
      <w:r>
        <w:rPr>
          <w:rFonts w:ascii="宋体" w:hAnsi="宋体" w:cs="宋体" w:hint="eastAsia"/>
          <w:color w:val="000000"/>
          <w:kern w:val="0"/>
          <w:szCs w:val="21"/>
        </w:rPr>
        <w:t>.2018.08</w:t>
      </w:r>
    </w:p>
    <w:p w:rsidR="004B768B" w:rsidRDefault="00F76495">
      <w:pPr>
        <w:tabs>
          <w:tab w:val="left" w:pos="1620"/>
        </w:tabs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[3]</w:t>
      </w:r>
      <w:proofErr w:type="gramStart"/>
      <w:r>
        <w:rPr>
          <w:rFonts w:ascii="宋体" w:hAnsi="宋体" w:hint="eastAsia"/>
        </w:rPr>
        <w:t>张伯源主编</w:t>
      </w:r>
      <w:proofErr w:type="gramEnd"/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变态心理学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北京：北京大学出版社，</w:t>
      </w:r>
      <w:r>
        <w:rPr>
          <w:rFonts w:ascii="宋体" w:hAnsi="宋体" w:hint="eastAsia"/>
        </w:rPr>
        <w:t>2005.06.</w:t>
      </w:r>
    </w:p>
    <w:p w:rsidR="004B768B" w:rsidRDefault="00F76495">
      <w:pPr>
        <w:tabs>
          <w:tab w:val="left" w:pos="1620"/>
        </w:tabs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[4]</w:t>
      </w:r>
      <w:r>
        <w:rPr>
          <w:rFonts w:ascii="宋体" w:hAnsi="宋体" w:hint="eastAsia"/>
        </w:rPr>
        <w:t>苏珊·诺伦</w:t>
      </w:r>
      <w:r>
        <w:rPr>
          <w:rFonts w:ascii="宋体" w:hAnsi="宋体" w:hint="eastAsia"/>
        </w:rPr>
        <w:t>-</w:t>
      </w:r>
      <w:r>
        <w:rPr>
          <w:rFonts w:ascii="宋体" w:hAnsi="宋体" w:hint="eastAsia"/>
        </w:rPr>
        <w:t>霍克西玛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变态心理学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北京：人民邮电出版社，</w:t>
      </w:r>
      <w:r>
        <w:rPr>
          <w:rFonts w:ascii="宋体" w:hAnsi="宋体" w:hint="eastAsia"/>
        </w:rPr>
        <w:t>2017.07.</w:t>
      </w:r>
    </w:p>
    <w:p w:rsidR="004B768B" w:rsidRDefault="00F76495">
      <w:pPr>
        <w:tabs>
          <w:tab w:val="left" w:pos="1620"/>
        </w:tabs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[5]</w:t>
      </w:r>
      <w:r>
        <w:rPr>
          <w:rFonts w:ascii="宋体" w:hAnsi="宋体" w:hint="eastAsia"/>
        </w:rPr>
        <w:t>郭念锋主编．心理咨询师（基础知识、技能）第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版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北京：民族出版社，</w:t>
      </w:r>
      <w:r>
        <w:rPr>
          <w:rFonts w:ascii="宋体" w:hAnsi="宋体" w:hint="eastAsia"/>
        </w:rPr>
        <w:t>2012.07.</w:t>
      </w:r>
    </w:p>
    <w:p w:rsidR="004B768B" w:rsidRDefault="00F76495">
      <w:pPr>
        <w:tabs>
          <w:tab w:val="left" w:pos="1620"/>
        </w:tabs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[6]</w:t>
      </w:r>
      <w:r>
        <w:rPr>
          <w:rFonts w:ascii="宋体" w:hAnsi="宋体" w:hint="eastAsia"/>
        </w:rPr>
        <w:t>戴维·</w:t>
      </w:r>
      <w:r>
        <w:rPr>
          <w:rFonts w:ascii="宋体" w:hAnsi="宋体" w:hint="eastAsia"/>
        </w:rPr>
        <w:t>H.</w:t>
      </w:r>
      <w:r>
        <w:rPr>
          <w:rFonts w:ascii="宋体" w:hAnsi="宋体" w:hint="eastAsia"/>
        </w:rPr>
        <w:t>巴洛，</w:t>
      </w:r>
      <w:r>
        <w:rPr>
          <w:rFonts w:ascii="宋体" w:hAnsi="宋体" w:hint="eastAsia"/>
        </w:rPr>
        <w:t>V.</w:t>
      </w:r>
      <w:r>
        <w:rPr>
          <w:rFonts w:ascii="宋体" w:hAnsi="宋体" w:hint="eastAsia"/>
        </w:rPr>
        <w:t>马克·杜兰德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变态心理学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北京：中国轻工业出版，</w:t>
      </w:r>
      <w:r>
        <w:rPr>
          <w:rFonts w:ascii="宋体" w:hAnsi="宋体" w:hint="eastAsia"/>
        </w:rPr>
        <w:t>2017.05.</w:t>
      </w:r>
    </w:p>
    <w:p w:rsidR="004B768B" w:rsidRDefault="004B768B">
      <w:pPr>
        <w:spacing w:line="360" w:lineRule="exact"/>
        <w:jc w:val="left"/>
      </w:pPr>
    </w:p>
    <w:p w:rsidR="004B768B" w:rsidRDefault="00F76495">
      <w:pPr>
        <w:spacing w:line="360" w:lineRule="exact"/>
        <w:jc w:val="left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七、其他说明</w:t>
      </w:r>
      <w:r>
        <w:rPr>
          <w:rFonts w:ascii="黑体" w:eastAsia="黑体" w:hAnsi="黑体" w:cs="黑体" w:hint="eastAsia"/>
          <w:b/>
          <w:bCs/>
        </w:rPr>
        <w:t xml:space="preserve">    </w:t>
      </w:r>
    </w:p>
    <w:p w:rsidR="004B768B" w:rsidRDefault="004B768B">
      <w:pPr>
        <w:spacing w:line="360" w:lineRule="exact"/>
        <w:jc w:val="left"/>
      </w:pPr>
    </w:p>
    <w:p w:rsidR="004B768B" w:rsidRDefault="00F76495">
      <w:pPr>
        <w:spacing w:line="360" w:lineRule="exact"/>
        <w:jc w:val="left"/>
      </w:pPr>
      <w:r>
        <w:rPr>
          <w:rFonts w:hint="eastAsia"/>
        </w:rPr>
        <w:t>大纲修订人：易爱文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修订日期：</w:t>
      </w: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4B768B" w:rsidRDefault="00F76495">
      <w:pPr>
        <w:spacing w:line="360" w:lineRule="exact"/>
        <w:jc w:val="left"/>
      </w:pPr>
      <w:r>
        <w:rPr>
          <w:rFonts w:hint="eastAsia"/>
        </w:rPr>
        <w:t>大纲审定人：李美华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审定日期：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</w:p>
    <w:p w:rsidR="004B768B" w:rsidRDefault="004B768B">
      <w:pPr>
        <w:spacing w:line="360" w:lineRule="exact"/>
        <w:jc w:val="left"/>
      </w:pPr>
    </w:p>
    <w:p w:rsidR="004B768B" w:rsidRDefault="004B768B"/>
    <w:sectPr w:rsidR="004B768B" w:rsidSect="004B7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95" w:rsidRDefault="00F76495" w:rsidP="00C67A8C">
      <w:r>
        <w:separator/>
      </w:r>
    </w:p>
  </w:endnote>
  <w:endnote w:type="continuationSeparator" w:id="0">
    <w:p w:rsidR="00F76495" w:rsidRDefault="00F76495" w:rsidP="00C6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falt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95" w:rsidRDefault="00F76495" w:rsidP="00C67A8C">
      <w:r>
        <w:separator/>
      </w:r>
    </w:p>
  </w:footnote>
  <w:footnote w:type="continuationSeparator" w:id="0">
    <w:p w:rsidR="00F76495" w:rsidRDefault="00F76495" w:rsidP="00C67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E19E"/>
    <w:multiLevelType w:val="singleLevel"/>
    <w:tmpl w:val="0B6AE19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EE8C005"/>
    <w:multiLevelType w:val="singleLevel"/>
    <w:tmpl w:val="0EE8C005"/>
    <w:lvl w:ilvl="0">
      <w:start w:val="1"/>
      <w:numFmt w:val="chineseCounting"/>
      <w:lvlText w:val="（%1）"/>
      <w:lvlJc w:val="left"/>
      <w:rPr>
        <w:rFonts w:hint="eastAsia"/>
      </w:rPr>
    </w:lvl>
  </w:abstractNum>
  <w:abstractNum w:abstractNumId="2">
    <w:nsid w:val="2ECB67BF"/>
    <w:multiLevelType w:val="multilevel"/>
    <w:tmpl w:val="2ECB67BF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3">
    <w:nsid w:val="33C5417F"/>
    <w:multiLevelType w:val="multilevel"/>
    <w:tmpl w:val="33C5417F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4">
    <w:nsid w:val="386D640B"/>
    <w:multiLevelType w:val="multilevel"/>
    <w:tmpl w:val="386D640B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5">
    <w:nsid w:val="3F2E4467"/>
    <w:multiLevelType w:val="singleLevel"/>
    <w:tmpl w:val="3F2E446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1B9634B"/>
    <w:multiLevelType w:val="multilevel"/>
    <w:tmpl w:val="51B9634B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7">
    <w:nsid w:val="530E0487"/>
    <w:multiLevelType w:val="multilevel"/>
    <w:tmpl w:val="530E0487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200"/>
        </w:tabs>
        <w:ind w:left="1200" w:hanging="360"/>
      </w:pPr>
      <w:rPr>
        <w:rFonts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">
    <w:nsid w:val="54AF164C"/>
    <w:multiLevelType w:val="multilevel"/>
    <w:tmpl w:val="54AF164C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9">
    <w:nsid w:val="7A8218BB"/>
    <w:multiLevelType w:val="multilevel"/>
    <w:tmpl w:val="7A8218BB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0">
    <w:nsid w:val="7EC34B2B"/>
    <w:multiLevelType w:val="multilevel"/>
    <w:tmpl w:val="7EC34B2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36E"/>
    <w:rsid w:val="000016E5"/>
    <w:rsid w:val="00037BFF"/>
    <w:rsid w:val="00045CF4"/>
    <w:rsid w:val="000507FA"/>
    <w:rsid w:val="00050C09"/>
    <w:rsid w:val="0006709B"/>
    <w:rsid w:val="0008569D"/>
    <w:rsid w:val="00111AA2"/>
    <w:rsid w:val="00113194"/>
    <w:rsid w:val="0012168B"/>
    <w:rsid w:val="00154971"/>
    <w:rsid w:val="00167EAB"/>
    <w:rsid w:val="00232A83"/>
    <w:rsid w:val="00260AF5"/>
    <w:rsid w:val="0026705B"/>
    <w:rsid w:val="0028627C"/>
    <w:rsid w:val="00294FD1"/>
    <w:rsid w:val="002B3E1F"/>
    <w:rsid w:val="002F3A77"/>
    <w:rsid w:val="003019B3"/>
    <w:rsid w:val="00331D8D"/>
    <w:rsid w:val="00394E16"/>
    <w:rsid w:val="003A0BF8"/>
    <w:rsid w:val="003B2AFB"/>
    <w:rsid w:val="003B4526"/>
    <w:rsid w:val="004B768B"/>
    <w:rsid w:val="004E7F36"/>
    <w:rsid w:val="00511E78"/>
    <w:rsid w:val="00514271"/>
    <w:rsid w:val="005557D4"/>
    <w:rsid w:val="005827B9"/>
    <w:rsid w:val="00587E1F"/>
    <w:rsid w:val="005E25C2"/>
    <w:rsid w:val="006070C2"/>
    <w:rsid w:val="00616201"/>
    <w:rsid w:val="006166B4"/>
    <w:rsid w:val="00683C03"/>
    <w:rsid w:val="00695794"/>
    <w:rsid w:val="0069650C"/>
    <w:rsid w:val="00697DFA"/>
    <w:rsid w:val="006B05CB"/>
    <w:rsid w:val="00741CA4"/>
    <w:rsid w:val="007A012F"/>
    <w:rsid w:val="007C510B"/>
    <w:rsid w:val="008E3656"/>
    <w:rsid w:val="00904AD6"/>
    <w:rsid w:val="0096736E"/>
    <w:rsid w:val="00970762"/>
    <w:rsid w:val="00997659"/>
    <w:rsid w:val="009A3DCD"/>
    <w:rsid w:val="009B1A72"/>
    <w:rsid w:val="009C334D"/>
    <w:rsid w:val="009E6BD4"/>
    <w:rsid w:val="00A57B53"/>
    <w:rsid w:val="00A80259"/>
    <w:rsid w:val="00AB7B84"/>
    <w:rsid w:val="00AF7714"/>
    <w:rsid w:val="00B744C6"/>
    <w:rsid w:val="00BD11C8"/>
    <w:rsid w:val="00C06094"/>
    <w:rsid w:val="00C33747"/>
    <w:rsid w:val="00C52F2C"/>
    <w:rsid w:val="00C67A8C"/>
    <w:rsid w:val="00C75009"/>
    <w:rsid w:val="00C87B34"/>
    <w:rsid w:val="00CD2218"/>
    <w:rsid w:val="00D12394"/>
    <w:rsid w:val="00D1668E"/>
    <w:rsid w:val="00D50B7E"/>
    <w:rsid w:val="00DC5D94"/>
    <w:rsid w:val="00E13ABD"/>
    <w:rsid w:val="00E20C62"/>
    <w:rsid w:val="00E250FA"/>
    <w:rsid w:val="00E56989"/>
    <w:rsid w:val="00EA6C8F"/>
    <w:rsid w:val="00F276ED"/>
    <w:rsid w:val="00F61C42"/>
    <w:rsid w:val="00F76495"/>
    <w:rsid w:val="00FC513C"/>
    <w:rsid w:val="07720ECF"/>
    <w:rsid w:val="2D1E3CCC"/>
    <w:rsid w:val="3D1A51ED"/>
    <w:rsid w:val="5ED8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qFormat="1"/>
    <w:lsdException w:name="page number" w:semiHidden="0" w:qFormat="1"/>
    <w:lsdException w:name="List 2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Body Text 2" w:semiHidden="0"/>
    <w:lsdException w:name="Body Text Indent 2" w:semiHidden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8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B768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4B768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B768B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4B768B"/>
    <w:pPr>
      <w:jc w:val="left"/>
    </w:pPr>
  </w:style>
  <w:style w:type="paragraph" w:styleId="a4">
    <w:name w:val="Body Text Indent"/>
    <w:basedOn w:val="a"/>
    <w:link w:val="Char0"/>
    <w:uiPriority w:val="99"/>
    <w:rsid w:val="004B768B"/>
    <w:pPr>
      <w:ind w:left="363" w:hangingChars="173" w:hanging="363"/>
    </w:pPr>
    <w:rPr>
      <w:szCs w:val="24"/>
    </w:rPr>
  </w:style>
  <w:style w:type="paragraph" w:styleId="20">
    <w:name w:val="List 2"/>
    <w:basedOn w:val="a"/>
    <w:rsid w:val="004B768B"/>
    <w:pPr>
      <w:ind w:left="840" w:hanging="420"/>
    </w:pPr>
    <w:rPr>
      <w:rFonts w:ascii="Times New Roman" w:hAnsi="Times New Roman"/>
      <w:szCs w:val="20"/>
    </w:rPr>
  </w:style>
  <w:style w:type="paragraph" w:styleId="a5">
    <w:name w:val="Plain Text"/>
    <w:basedOn w:val="a"/>
    <w:link w:val="Char1"/>
    <w:uiPriority w:val="99"/>
    <w:unhideWhenUsed/>
    <w:rsid w:val="004B768B"/>
    <w:rPr>
      <w:rFonts w:ascii="宋体" w:hAnsi="Courier New"/>
      <w:szCs w:val="20"/>
    </w:rPr>
  </w:style>
  <w:style w:type="paragraph" w:styleId="21">
    <w:name w:val="Body Text Indent 2"/>
    <w:basedOn w:val="a"/>
    <w:link w:val="2Char0"/>
    <w:uiPriority w:val="99"/>
    <w:unhideWhenUsed/>
    <w:rsid w:val="004B768B"/>
    <w:pPr>
      <w:spacing w:after="120" w:line="480" w:lineRule="auto"/>
      <w:ind w:leftChars="200" w:left="42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4B768B"/>
    <w:rPr>
      <w:sz w:val="18"/>
      <w:szCs w:val="18"/>
    </w:rPr>
  </w:style>
  <w:style w:type="paragraph" w:styleId="a7">
    <w:name w:val="footer"/>
    <w:basedOn w:val="a"/>
    <w:link w:val="Char3"/>
    <w:uiPriority w:val="99"/>
    <w:rsid w:val="004B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rsid w:val="004B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4B768B"/>
  </w:style>
  <w:style w:type="paragraph" w:styleId="a9">
    <w:name w:val="footnote text"/>
    <w:basedOn w:val="a"/>
    <w:link w:val="Char5"/>
    <w:uiPriority w:val="99"/>
    <w:unhideWhenUsed/>
    <w:rsid w:val="004B768B"/>
    <w:pPr>
      <w:snapToGrid w:val="0"/>
      <w:jc w:val="left"/>
    </w:pPr>
    <w:rPr>
      <w:rFonts w:eastAsia="PMingLiUfalt"/>
      <w:sz w:val="18"/>
      <w:szCs w:val="18"/>
      <w:lang w:eastAsia="zh-TW"/>
    </w:rPr>
  </w:style>
  <w:style w:type="paragraph" w:styleId="22">
    <w:name w:val="Body Text 2"/>
    <w:basedOn w:val="a"/>
    <w:link w:val="2Char1"/>
    <w:uiPriority w:val="99"/>
    <w:unhideWhenUsed/>
    <w:rsid w:val="004B768B"/>
    <w:pPr>
      <w:ind w:right="-514"/>
    </w:pPr>
    <w:rPr>
      <w:sz w:val="28"/>
    </w:rPr>
  </w:style>
  <w:style w:type="character" w:styleId="aa">
    <w:name w:val="page number"/>
    <w:basedOn w:val="a0"/>
    <w:uiPriority w:val="99"/>
    <w:unhideWhenUsed/>
    <w:qFormat/>
    <w:rsid w:val="004B768B"/>
  </w:style>
  <w:style w:type="character" w:styleId="ab">
    <w:name w:val="Hyperlink"/>
    <w:basedOn w:val="a0"/>
    <w:uiPriority w:val="99"/>
    <w:qFormat/>
    <w:rsid w:val="004B768B"/>
    <w:rPr>
      <w:rFonts w:cs="Times New Roman"/>
      <w:color w:val="0000FF"/>
      <w:u w:val="single"/>
    </w:rPr>
  </w:style>
  <w:style w:type="character" w:styleId="ac">
    <w:name w:val="footnote reference"/>
    <w:basedOn w:val="a0"/>
    <w:uiPriority w:val="99"/>
    <w:unhideWhenUsed/>
    <w:qFormat/>
    <w:rsid w:val="004B768B"/>
    <w:rPr>
      <w:rFonts w:cs="Times New Roman"/>
      <w:vertAlign w:val="superscript"/>
    </w:rPr>
  </w:style>
  <w:style w:type="character" w:customStyle="1" w:styleId="1Char">
    <w:name w:val="标题 1 Char"/>
    <w:basedOn w:val="a0"/>
    <w:link w:val="1"/>
    <w:rsid w:val="004B76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4B768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4B768B"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uiPriority w:val="99"/>
    <w:rsid w:val="004B768B"/>
    <w:rPr>
      <w:rFonts w:ascii="Calibri" w:eastAsia="宋体" w:hAnsi="Calibri" w:cs="Times New Roman"/>
    </w:rPr>
  </w:style>
  <w:style w:type="character" w:customStyle="1" w:styleId="Char0">
    <w:name w:val="正文文本缩进 Char"/>
    <w:basedOn w:val="a0"/>
    <w:link w:val="a4"/>
    <w:uiPriority w:val="99"/>
    <w:rsid w:val="004B768B"/>
    <w:rPr>
      <w:rFonts w:ascii="Calibri" w:eastAsia="宋体" w:hAnsi="Calibri" w:cs="Times New Roman"/>
      <w:szCs w:val="24"/>
    </w:rPr>
  </w:style>
  <w:style w:type="character" w:customStyle="1" w:styleId="Char1">
    <w:name w:val="纯文本 Char"/>
    <w:basedOn w:val="a0"/>
    <w:link w:val="a5"/>
    <w:uiPriority w:val="99"/>
    <w:rsid w:val="004B768B"/>
    <w:rPr>
      <w:rFonts w:ascii="宋体" w:eastAsia="宋体" w:hAnsi="Courier New" w:cs="Times New Roman"/>
      <w:szCs w:val="20"/>
    </w:rPr>
  </w:style>
  <w:style w:type="character" w:customStyle="1" w:styleId="2Char0">
    <w:name w:val="正文文本缩进 2 Char"/>
    <w:basedOn w:val="a0"/>
    <w:link w:val="21"/>
    <w:uiPriority w:val="99"/>
    <w:rsid w:val="004B768B"/>
    <w:rPr>
      <w:rFonts w:ascii="Calibri" w:eastAsia="宋体" w:hAnsi="Calibri" w:cs="Times New Roman"/>
    </w:rPr>
  </w:style>
  <w:style w:type="character" w:customStyle="1" w:styleId="Char3">
    <w:name w:val="页脚 Char"/>
    <w:basedOn w:val="a0"/>
    <w:link w:val="a7"/>
    <w:uiPriority w:val="99"/>
    <w:rsid w:val="004B768B"/>
    <w:rPr>
      <w:rFonts w:ascii="Calibri" w:eastAsia="宋体" w:hAnsi="Calibri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4B768B"/>
    <w:rPr>
      <w:rFonts w:ascii="Calibri" w:eastAsia="宋体" w:hAnsi="Calibri" w:cs="Times New Roman"/>
      <w:sz w:val="18"/>
      <w:szCs w:val="18"/>
    </w:rPr>
  </w:style>
  <w:style w:type="character" w:customStyle="1" w:styleId="Char5">
    <w:name w:val="脚注文本 Char"/>
    <w:basedOn w:val="a0"/>
    <w:link w:val="a9"/>
    <w:uiPriority w:val="99"/>
    <w:rsid w:val="004B768B"/>
    <w:rPr>
      <w:rFonts w:ascii="Calibri" w:eastAsia="PMingLiUfalt" w:hAnsi="Calibri" w:cs="Times New Roman"/>
      <w:sz w:val="18"/>
      <w:szCs w:val="18"/>
      <w:lang w:eastAsia="zh-TW"/>
    </w:rPr>
  </w:style>
  <w:style w:type="character" w:customStyle="1" w:styleId="2Char1">
    <w:name w:val="正文文本 2 Char"/>
    <w:basedOn w:val="a0"/>
    <w:link w:val="22"/>
    <w:uiPriority w:val="99"/>
    <w:rsid w:val="004B768B"/>
    <w:rPr>
      <w:rFonts w:ascii="Calibri" w:eastAsia="宋体" w:hAnsi="Calibri" w:cs="Times New Roman"/>
      <w:sz w:val="28"/>
    </w:rPr>
  </w:style>
  <w:style w:type="paragraph" w:customStyle="1" w:styleId="11">
    <w:name w:val="列出段落1"/>
    <w:basedOn w:val="a"/>
    <w:uiPriority w:val="99"/>
    <w:qFormat/>
    <w:rsid w:val="004B768B"/>
    <w:pPr>
      <w:ind w:firstLineChars="200" w:firstLine="420"/>
      <w:jc w:val="left"/>
    </w:pPr>
    <w:rPr>
      <w:rFonts w:eastAsia="PMingLiUfalt"/>
      <w:sz w:val="24"/>
      <w:lang w:eastAsia="zh-TW"/>
    </w:rPr>
  </w:style>
  <w:style w:type="paragraph" w:customStyle="1" w:styleId="ListParagraph1">
    <w:name w:val="List Paragraph1"/>
    <w:basedOn w:val="a"/>
    <w:uiPriority w:val="99"/>
    <w:qFormat/>
    <w:rsid w:val="004B768B"/>
    <w:pPr>
      <w:ind w:firstLineChars="200" w:firstLine="420"/>
      <w:jc w:val="left"/>
    </w:pPr>
    <w:rPr>
      <w:rFonts w:eastAsia="PMingLiUfalt"/>
      <w:sz w:val="24"/>
      <w:lang w:eastAsia="zh-TW"/>
    </w:rPr>
  </w:style>
  <w:style w:type="paragraph" w:customStyle="1" w:styleId="Style2">
    <w:name w:val="_Style 2"/>
    <w:basedOn w:val="a"/>
    <w:uiPriority w:val="34"/>
    <w:qFormat/>
    <w:rsid w:val="004B768B"/>
    <w:pPr>
      <w:spacing w:after="160" w:line="360" w:lineRule="exact"/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rsid w:val="004B768B"/>
    <w:rPr>
      <w:rFonts w:ascii="Calibri" w:eastAsia="宋体" w:hAnsi="Calibr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B768B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754</Words>
  <Characters>4301</Characters>
  <Application>Microsoft Office Word</Application>
  <DocSecurity>0</DocSecurity>
  <Lines>35</Lines>
  <Paragraphs>10</Paragraphs>
  <ScaleCrop>false</ScaleCrop>
  <Company>http:/sdwm.org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微软用户</cp:lastModifiedBy>
  <cp:revision>2</cp:revision>
  <cp:lastPrinted>2019-10-27T06:16:00Z</cp:lastPrinted>
  <dcterms:created xsi:type="dcterms:W3CDTF">2021-01-04T01:34:00Z</dcterms:created>
  <dcterms:modified xsi:type="dcterms:W3CDTF">2021-01-04T01:34:00Z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