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76" w:right="-98" w:firstLine="890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u w:color="000000"/>
          <w:lang w:val="zh-CN" w:eastAsia="zh-CN" w:bidi="ar-SA"/>
        </w:rPr>
        <w:t>《英汉口泽》课程教学大纲</w:t>
      </w:r>
    </w:p>
    <w:p>
      <w:pPr>
        <w:numPr>
          <w:ilvl w:val="0"/>
          <w:numId w:val="1"/>
        </w:numPr>
        <w:ind w:right="-9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  <w:u w:color="000000"/>
          <w:lang w:val="zh-TW" w:eastAsia="zh-TW" w:bidi="ar-SA"/>
        </w:rPr>
        <w:t>课程基本信息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</w:t>
      </w:r>
      <w:r>
        <w:rPr>
          <w:rFonts w:hint="default" w:ascii="Times New Roman" w:hAnsi="Times New Roman" w:eastAsia="宋体" w:cs="Times New Roman"/>
          <w:lang w:val="zh-TW" w:eastAsia="zh-TW"/>
        </w:rPr>
        <w:t>课程代码: 1605740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课程名称: 英汉口译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英文名称</w:t>
      </w:r>
      <w:r>
        <w:rPr>
          <w:rFonts w:hint="default" w:ascii="Times New Roman" w:hAnsi="Times New Roman" w:eastAsia="宋体" w:cs="Times New Roman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/>
        </w:rPr>
        <w:t>English-Chinese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Interpreting</w:t>
      </w:r>
    </w:p>
    <w:p>
      <w:pPr>
        <w:pStyle w:val="11"/>
        <w:framePr w:wrap="auto" w:vAnchor="margin" w:hAnchor="text" w:yAlign="inline"/>
        <w:ind w:firstLine="480" w:firstLineChars="200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课程类别: 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</w:p>
    <w:p>
      <w:pPr>
        <w:pStyle w:val="11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    学时：</w:t>
      </w:r>
      <w:r>
        <w:rPr>
          <w:rFonts w:hint="eastAsia" w:ascii="Times New Roman" w:hAnsi="Times New Roman" w:eastAsia="宋体" w:cs="Times New Roman"/>
          <w:lang w:val="en-US" w:eastAsia="zh-CN"/>
        </w:rPr>
        <w:t>64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学分: </w:t>
      </w:r>
      <w:r>
        <w:rPr>
          <w:rFonts w:hint="eastAsia" w:ascii="Times New Roman" w:hAnsi="Times New Roman" w:eastAsia="宋体" w:cs="Times New Roman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                                                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适用对象: </w:t>
      </w:r>
      <w:r>
        <w:rPr>
          <w:rFonts w:hint="eastAsia" w:ascii="Times New Roman" w:hAnsi="Times New Roman" w:eastAsia="宋体" w:cs="Times New Roman"/>
          <w:lang w:val="zh-TW" w:eastAsia="zh-CN"/>
        </w:rPr>
        <w:t>翻译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专业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考核方式: 考査  </w:t>
      </w:r>
    </w:p>
    <w:p>
      <w:pPr>
        <w:pStyle w:val="11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先修课程: </w:t>
      </w:r>
      <w:r>
        <w:rPr>
          <w:rFonts w:hint="default" w:ascii="Times New Roman" w:hAnsi="Times New Roman" w:eastAsia="宋体" w:cs="Times New Roman"/>
          <w:lang w:val="zh-CN" w:eastAsia="zh-TW"/>
        </w:rPr>
        <w:t>无</w:t>
      </w:r>
    </w:p>
    <w:p>
      <w:pPr>
        <w:ind w:left="-14" w:right="-131" w:hanging="2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ind w:right="-53"/>
        <w:rPr>
          <w:rFonts w:hint="default" w:ascii="Times New Roman" w:hAnsi="Times New Roman" w:eastAsia="黑体" w:cs="Times New Roman"/>
          <w:b w:val="0"/>
          <w:bCs w:val="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>二、课程简介</w:t>
      </w:r>
    </w:p>
    <w:p>
      <w:pPr>
        <w:ind w:left="-14" w:right="-38" w:hanging="2"/>
        <w:rPr>
          <w:rFonts w:hint="default" w:ascii="Times New Roman" w:hAnsi="Times New Roman" w:cs="Times New Roman"/>
          <w:color w:val="333333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《英汉口译》是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翻译</w:t>
      </w:r>
      <w:r>
        <w:rPr>
          <w:rFonts w:hint="default" w:ascii="Times New Roman" w:hAnsi="Times New Roman" w:cs="Times New Roman"/>
          <w:color w:val="000000"/>
          <w:szCs w:val="24"/>
        </w:rPr>
        <w:t>专业的</w:t>
      </w:r>
      <w:r>
        <w:rPr>
          <w:rFonts w:hint="default" w:ascii="Times New Roman" w:hAnsi="Times New Roman" w:eastAsia="宋体" w:cs="Times New Roman"/>
          <w:lang w:val="zh-CN"/>
        </w:rPr>
        <w:t>学科基础课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  <w:r>
        <w:rPr>
          <w:rFonts w:hint="default" w:ascii="Times New Roman" w:hAnsi="Times New Roman" w:cs="Times New Roman"/>
          <w:color w:val="000000"/>
          <w:szCs w:val="24"/>
        </w:rPr>
        <w:t>这门课程是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翻译</w:t>
      </w:r>
      <w:r>
        <w:rPr>
          <w:rFonts w:hint="default" w:ascii="Times New Roman" w:hAnsi="Times New Roman" w:cs="Times New Roman"/>
          <w:color w:val="000000"/>
          <w:szCs w:val="24"/>
        </w:rPr>
        <w:t>专业的主</w:t>
      </w:r>
      <w:r>
        <w:rPr>
          <w:rFonts w:hint="default" w:ascii="Times New Roman" w:hAnsi="Times New Roman" w:cs="Times New Roman"/>
          <w:color w:val="333333"/>
          <w:szCs w:val="24"/>
        </w:rPr>
        <w:t>干</w:t>
      </w:r>
      <w:r>
        <w:rPr>
          <w:rFonts w:hint="default" w:ascii="Times New Roman" w:hAnsi="Times New Roman" w:cs="Times New Roman"/>
          <w:color w:val="000000"/>
          <w:szCs w:val="24"/>
        </w:rPr>
        <w:t>课程之一</w:t>
      </w:r>
      <w:r>
        <w:rPr>
          <w:rFonts w:hint="eastAsia" w:ascii="Times New Roman" w:hAnsi="Times New Roman" w:cs="Times New Roman"/>
          <w:color w:val="000000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Cs w:val="24"/>
        </w:rPr>
        <w:t>是培养学生综合语言能力和提高综合素质和技能的主要课程。本课程通过讲授口译基本理论、口译背景知识以及对学生进行口译基本技能和技巧训练, 结合口</w:t>
      </w:r>
      <w:r>
        <w:rPr>
          <w:rFonts w:hint="default" w:ascii="Times New Roman" w:hAnsi="Times New Roman" w:cs="Times New Roman"/>
          <w:color w:val="333333"/>
          <w:szCs w:val="24"/>
        </w:rPr>
        <w:t>译</w:t>
      </w:r>
      <w:r>
        <w:rPr>
          <w:rFonts w:hint="default" w:ascii="Times New Roman" w:hAnsi="Times New Roman" w:cs="Times New Roman"/>
          <w:color w:val="000000"/>
          <w:szCs w:val="24"/>
        </w:rPr>
        <w:t>实践, 使学生掌握英汉口译的基本理论和英汉专题连续传译的技能, 培养学生的话语分析能力</w:t>
      </w:r>
      <w:r>
        <w:rPr>
          <w:rFonts w:hint="default" w:ascii="Times New Roman" w:hAnsi="Times New Roman" w:cs="Times New Roman"/>
          <w:color w:val="333333"/>
          <w:szCs w:val="24"/>
        </w:rPr>
        <w:t xml:space="preserve">, </w:t>
      </w:r>
      <w:r>
        <w:rPr>
          <w:rFonts w:hint="default" w:ascii="Times New Roman" w:hAnsi="Times New Roman" w:cs="Times New Roman"/>
          <w:color w:val="000000"/>
          <w:szCs w:val="24"/>
        </w:rPr>
        <w:t>提高学生的逻辑思维能力、</w:t>
      </w:r>
      <w:r>
        <w:rPr>
          <w:rFonts w:hint="default" w:ascii="Times New Roman" w:hAnsi="Times New Roman" w:cs="Times New Roman"/>
          <w:color w:val="333333"/>
          <w:szCs w:val="24"/>
        </w:rPr>
        <w:t>语</w:t>
      </w:r>
      <w:r>
        <w:rPr>
          <w:rFonts w:hint="default" w:ascii="Times New Roman" w:hAnsi="Times New Roman" w:cs="Times New Roman"/>
          <w:color w:val="000000"/>
          <w:szCs w:val="24"/>
        </w:rPr>
        <w:t>言组织能力和双语表达能力。 本课程以实践为重点,教学内容均为与当代口译</w:t>
      </w:r>
      <w:r>
        <w:rPr>
          <w:rFonts w:hint="default" w:ascii="Times New Roman" w:hAnsi="Times New Roman" w:cs="Times New Roman"/>
          <w:color w:val="333333"/>
          <w:szCs w:val="24"/>
        </w:rPr>
        <w:t>工</w:t>
      </w:r>
      <w:r>
        <w:rPr>
          <w:rFonts w:hint="default" w:ascii="Times New Roman" w:hAnsi="Times New Roman" w:cs="Times New Roman"/>
          <w:color w:val="000000"/>
          <w:szCs w:val="24"/>
        </w:rPr>
        <w:t>作密切相关的热门话题, 具有时代性、科学性、实用性</w:t>
      </w:r>
      <w:r>
        <w:rPr>
          <w:rFonts w:hint="default" w:ascii="Times New Roman" w:hAnsi="Times New Roman" w:cs="Times New Roman"/>
          <w:color w:val="333333"/>
          <w:szCs w:val="24"/>
        </w:rPr>
        <w:t>和</w:t>
      </w:r>
      <w:r>
        <w:rPr>
          <w:rFonts w:hint="default" w:ascii="Times New Roman" w:hAnsi="Times New Roman" w:cs="Times New Roman"/>
          <w:color w:val="000000"/>
          <w:szCs w:val="24"/>
        </w:rPr>
        <w:t>系统性</w:t>
      </w:r>
      <w:r>
        <w:rPr>
          <w:rFonts w:hint="default" w:ascii="Times New Roman" w:hAnsi="Times New Roman" w:cs="Times New Roman"/>
          <w:color w:val="333333"/>
          <w:szCs w:val="24"/>
        </w:rPr>
        <w:t>。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English-Chinese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is one of the major compulsory courses for 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Translation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majors, aim</w:t>
      </w:r>
      <w:r>
        <w:rPr>
          <w:rFonts w:hint="default" w:ascii="Times New Roman" w:hAnsi="Times New Roman" w:cs="Times New Roman"/>
          <w:color w:val="252525"/>
          <w:szCs w:val="24"/>
        </w:rPr>
        <w:t>in</w:t>
      </w:r>
      <w:r>
        <w:rPr>
          <w:rFonts w:hint="default" w:ascii="Times New Roman" w:hAnsi="Times New Roman" w:cs="Times New Roman"/>
          <w:color w:val="000000"/>
          <w:szCs w:val="24"/>
        </w:rPr>
        <w:t>g at improv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ng the students' comprehensive language skil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course is set not 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ly to provide a good understa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ng of the 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asic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heory and history of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for the stu</w:t>
      </w:r>
      <w:r>
        <w:rPr>
          <w:rFonts w:hint="default" w:ascii="Times New Roman" w:hAnsi="Times New Roman" w:cs="Times New Roman"/>
          <w:color w:val="252525"/>
          <w:szCs w:val="24"/>
        </w:rPr>
        <w:t>d</w:t>
      </w:r>
      <w:r>
        <w:rPr>
          <w:rFonts w:hint="default" w:ascii="Times New Roman" w:hAnsi="Times New Roman" w:cs="Times New Roman"/>
          <w:color w:val="000000"/>
          <w:szCs w:val="24"/>
        </w:rPr>
        <w:t>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s, but also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o g</w:t>
      </w:r>
      <w:r>
        <w:rPr>
          <w:rFonts w:hint="default" w:ascii="Times New Roman" w:hAnsi="Times New Roman" w:cs="Times New Roman"/>
          <w:color w:val="252525"/>
          <w:szCs w:val="24"/>
        </w:rPr>
        <w:t>ui</w:t>
      </w:r>
      <w:r>
        <w:rPr>
          <w:rFonts w:hint="default" w:ascii="Times New Roman" w:hAnsi="Times New Roman" w:cs="Times New Roman"/>
          <w:color w:val="000000"/>
          <w:szCs w:val="24"/>
        </w:rPr>
        <w:t>de them to master the overa</w:t>
      </w:r>
      <w:r>
        <w:rPr>
          <w:rFonts w:hint="default" w:ascii="Times New Roman" w:hAnsi="Times New Roman" w:cs="Times New Roman"/>
          <w:color w:val="252525"/>
          <w:szCs w:val="24"/>
        </w:rPr>
        <w:t>ll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sk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l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s and s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rateg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es of </w:t>
      </w:r>
      <w:r>
        <w:rPr>
          <w:rFonts w:ascii="Times New Roman" w:hAnsi="Times New Roman" w:cs="Times New Roman"/>
          <w:color w:val="000000"/>
          <w:szCs w:val="24"/>
        </w:rPr>
        <w:t>interpreting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on </w:t>
      </w:r>
      <w:r>
        <w:rPr>
          <w:rFonts w:hint="default" w:ascii="Times New Roman" w:hAnsi="Times New Roman" w:cs="Times New Roman"/>
          <w:color w:val="252525"/>
          <w:szCs w:val="24"/>
        </w:rPr>
        <w:t>v</w:t>
      </w:r>
      <w:r>
        <w:rPr>
          <w:rFonts w:hint="default" w:ascii="Times New Roman" w:hAnsi="Times New Roman" w:cs="Times New Roman"/>
          <w:color w:val="000000"/>
          <w:szCs w:val="24"/>
        </w:rPr>
        <w:t>ar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ous occasio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s so as to improve 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heir a</w:t>
      </w:r>
      <w:r>
        <w:rPr>
          <w:rFonts w:hint="default" w:ascii="Times New Roman" w:hAnsi="Times New Roman" w:cs="Times New Roman"/>
          <w:color w:val="252525"/>
          <w:szCs w:val="24"/>
        </w:rPr>
        <w:t>b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ility 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n d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scourse and log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cal ana</w:t>
      </w:r>
      <w:r>
        <w:rPr>
          <w:rFonts w:hint="default" w:ascii="Times New Roman" w:hAnsi="Times New Roman" w:cs="Times New Roman"/>
          <w:color w:val="252525"/>
          <w:szCs w:val="24"/>
        </w:rPr>
        <w:t>l</w:t>
      </w:r>
      <w:r>
        <w:rPr>
          <w:rFonts w:hint="default" w:ascii="Times New Roman" w:hAnsi="Times New Roman" w:cs="Times New Roman"/>
          <w:color w:val="000000"/>
          <w:szCs w:val="24"/>
        </w:rPr>
        <w:t>ys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s, la</w:t>
      </w:r>
      <w:r>
        <w:rPr>
          <w:rFonts w:hint="default" w:ascii="Times New Roman" w:hAnsi="Times New Roman" w:cs="Times New Roman"/>
          <w:color w:val="252525"/>
          <w:szCs w:val="24"/>
        </w:rPr>
        <w:t>n</w:t>
      </w:r>
      <w:r>
        <w:rPr>
          <w:rFonts w:hint="default" w:ascii="Times New Roman" w:hAnsi="Times New Roman" w:cs="Times New Roman"/>
          <w:color w:val="000000"/>
          <w:szCs w:val="24"/>
        </w:rPr>
        <w:t>g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age organization and expression. Th</w:t>
      </w:r>
      <w:r>
        <w:rPr>
          <w:rFonts w:hint="default" w:ascii="Times New Roman" w:hAnsi="Times New Roman" w:cs="Times New Roman"/>
          <w:color w:val="252525"/>
          <w:szCs w:val="24"/>
        </w:rPr>
        <w:t>i</w:t>
      </w:r>
      <w:r>
        <w:rPr>
          <w:rFonts w:hint="default" w:ascii="Times New Roman" w:hAnsi="Times New Roman" w:cs="Times New Roman"/>
          <w:color w:val="000000"/>
          <w:szCs w:val="24"/>
        </w:rPr>
        <w:t>s co</w:t>
      </w:r>
      <w:r>
        <w:rPr>
          <w:rFonts w:hint="default" w:ascii="Times New Roman" w:hAnsi="Times New Roman" w:cs="Times New Roman"/>
          <w:color w:val="252525"/>
          <w:szCs w:val="24"/>
        </w:rPr>
        <w:t>u</w:t>
      </w:r>
      <w:r>
        <w:rPr>
          <w:rFonts w:hint="default" w:ascii="Times New Roman" w:hAnsi="Times New Roman" w:cs="Times New Roman"/>
          <w:color w:val="000000"/>
          <w:szCs w:val="24"/>
        </w:rPr>
        <w:t>rse is practice-oriented wi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h conten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s centering around some hot topics closely related with the con</w:t>
      </w:r>
      <w:r>
        <w:rPr>
          <w:rFonts w:hint="default" w:ascii="Times New Roman" w:hAnsi="Times New Roman" w:cs="Times New Roman"/>
          <w:color w:val="252525"/>
          <w:szCs w:val="24"/>
        </w:rPr>
        <w:t>t</w:t>
      </w:r>
      <w:r>
        <w:rPr>
          <w:rFonts w:hint="default" w:ascii="Times New Roman" w:hAnsi="Times New Roman" w:cs="Times New Roman"/>
          <w:color w:val="000000"/>
          <w:szCs w:val="24"/>
        </w:rPr>
        <w:t>emporary interpreting task</w:t>
      </w:r>
      <w:r>
        <w:rPr>
          <w:rFonts w:hint="default" w:ascii="Times New Roman" w:hAnsi="Times New Roman" w:cs="Times New Roman"/>
          <w:color w:val="252525"/>
          <w:szCs w:val="24"/>
        </w:rPr>
        <w:t>s</w:t>
      </w:r>
      <w:r>
        <w:rPr>
          <w:rFonts w:hint="eastAsia" w:ascii="Times New Roman" w:hAnsi="Times New Roman" w:cs="Times New Roman"/>
          <w:color w:val="000000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color w:val="000000"/>
          <w:szCs w:val="24"/>
        </w:rPr>
        <w:t xml:space="preserve">       </w:t>
      </w:r>
    </w:p>
    <w:p>
      <w:pPr>
        <w:ind w:left="-14" w:right="-29" w:firstLine="20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  </w:t>
      </w:r>
    </w:p>
    <w:p>
      <w:pPr>
        <w:ind w:right="24"/>
        <w:rPr>
          <w:rFonts w:hint="default" w:ascii="Times New Roman" w:hAnsi="Times New Roman" w:eastAsia="黑体" w:cs="Times New Roman"/>
          <w:b/>
          <w:bCs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三、课程性质与教学目的 </w:t>
      </w:r>
      <w:r>
        <w:rPr>
          <w:rFonts w:hint="default" w:ascii="Times New Roman" w:hAnsi="Times New Roman" w:eastAsia="黑体" w:cs="Times New Roman"/>
          <w:b/>
          <w:bCs/>
          <w:color w:val="000000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0" w:firstLineChars="200"/>
        <w:textAlignment w:val="auto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252525"/>
          <w:szCs w:val="24"/>
        </w:rPr>
        <w:t>作</w:t>
      </w:r>
      <w:r>
        <w:rPr>
          <w:rFonts w:hint="default" w:ascii="Times New Roman" w:hAnsi="Times New Roman" w:cs="Times New Roman"/>
          <w:color w:val="000000"/>
          <w:szCs w:val="24"/>
        </w:rPr>
        <w:t>为翻译的</w:t>
      </w:r>
      <w:r>
        <w:rPr>
          <w:rFonts w:hint="default" w:ascii="Times New Roman" w:hAnsi="Times New Roman" w:cs="Times New Roman"/>
          <w:color w:val="252525"/>
          <w:szCs w:val="24"/>
        </w:rPr>
        <w:t>一</w:t>
      </w:r>
      <w:r>
        <w:rPr>
          <w:rFonts w:hint="default" w:ascii="Times New Roman" w:hAnsi="Times New Roman" w:cs="Times New Roman"/>
          <w:color w:val="000000"/>
          <w:szCs w:val="24"/>
        </w:rPr>
        <w:t>种形式，英汉口译是一种即席的双语传言</w:t>
      </w:r>
      <w:r>
        <w:rPr>
          <w:rFonts w:hint="default" w:ascii="Times New Roman" w:hAnsi="Times New Roman" w:cs="Times New Roman"/>
          <w:color w:val="252525"/>
          <w:szCs w:val="24"/>
        </w:rPr>
        <w:t>活</w:t>
      </w:r>
      <w:r>
        <w:rPr>
          <w:rFonts w:hint="default" w:ascii="Times New Roman" w:hAnsi="Times New Roman" w:cs="Times New Roman"/>
          <w:color w:val="000000"/>
          <w:szCs w:val="24"/>
        </w:rPr>
        <w:t>动，并</w:t>
      </w:r>
      <w:r>
        <w:rPr>
          <w:rFonts w:hint="default" w:ascii="Times New Roman" w:hAnsi="Times New Roman" w:cs="Times New Roman"/>
          <w:color w:val="252525"/>
          <w:szCs w:val="24"/>
        </w:rPr>
        <w:t>具</w:t>
      </w:r>
      <w:r>
        <w:rPr>
          <w:rFonts w:hint="default" w:ascii="Times New Roman" w:hAnsi="Times New Roman" w:cs="Times New Roman"/>
          <w:color w:val="000000"/>
          <w:szCs w:val="24"/>
        </w:rPr>
        <w:t>有现场气氛压力大,信息包罗万象，</w:t>
      </w:r>
      <w:r>
        <w:rPr>
          <w:rFonts w:hint="default" w:ascii="Times New Roman" w:hAnsi="Times New Roman" w:cs="Times New Roman"/>
          <w:color w:val="252525"/>
          <w:szCs w:val="24"/>
        </w:rPr>
        <w:t>责</w:t>
      </w:r>
      <w:r>
        <w:rPr>
          <w:rFonts w:hint="default" w:ascii="Times New Roman" w:hAnsi="Times New Roman" w:cs="Times New Roman"/>
          <w:color w:val="000000"/>
          <w:szCs w:val="24"/>
        </w:rPr>
        <w:t>任重大，集</w:t>
      </w:r>
      <w:r>
        <w:rPr>
          <w:rFonts w:hint="default" w:ascii="Times New Roman" w:hAnsi="Times New Roman" w:cs="Times New Roman"/>
          <w:color w:val="252525"/>
          <w:szCs w:val="24"/>
        </w:rPr>
        <w:t>视</w:t>
      </w:r>
      <w:r>
        <w:rPr>
          <w:rFonts w:hint="default" w:ascii="Times New Roman" w:hAnsi="Times New Roman" w:cs="Times New Roman"/>
          <w:color w:val="000000"/>
          <w:szCs w:val="24"/>
        </w:rPr>
        <w:t>、听、说、</w:t>
      </w:r>
      <w:r>
        <w:rPr>
          <w:rFonts w:hint="default" w:ascii="Times New Roman" w:hAnsi="Times New Roman" w:cs="Times New Roman"/>
          <w:color w:val="252525"/>
          <w:szCs w:val="24"/>
        </w:rPr>
        <w:t>读</w:t>
      </w:r>
      <w:r>
        <w:rPr>
          <w:rFonts w:hint="default" w:ascii="Times New Roman" w:hAnsi="Times New Roman" w:cs="Times New Roman"/>
          <w:color w:val="000000"/>
          <w:szCs w:val="24"/>
        </w:rPr>
        <w:t>、写、译等技能以及语境</w:t>
      </w:r>
      <w:r>
        <w:rPr>
          <w:rFonts w:hint="default" w:ascii="Times New Roman" w:hAnsi="Times New Roman" w:cs="Times New Roman"/>
          <w:color w:val="252525"/>
          <w:szCs w:val="24"/>
        </w:rPr>
        <w:t>、</w:t>
      </w:r>
      <w:r>
        <w:rPr>
          <w:rFonts w:hint="default" w:ascii="Times New Roman" w:hAnsi="Times New Roman" w:cs="Times New Roman"/>
          <w:color w:val="000000"/>
          <w:szCs w:val="24"/>
        </w:rPr>
        <w:t>文化、认知</w:t>
      </w:r>
      <w:r>
        <w:rPr>
          <w:rFonts w:hint="default" w:ascii="Times New Roman" w:hAnsi="Times New Roman" w:cs="Times New Roman"/>
          <w:color w:val="252525"/>
          <w:szCs w:val="24"/>
        </w:rPr>
        <w:t>等</w:t>
      </w:r>
      <w:r>
        <w:rPr>
          <w:rFonts w:hint="default" w:ascii="Times New Roman" w:hAnsi="Times New Roman" w:cs="Times New Roman"/>
          <w:color w:val="000000"/>
          <w:szCs w:val="24"/>
        </w:rPr>
        <w:t>信息为一体的语言交</w:t>
      </w:r>
      <w:r>
        <w:rPr>
          <w:rFonts w:hint="default" w:ascii="Times New Roman" w:hAnsi="Times New Roman" w:cs="Times New Roman"/>
          <w:color w:val="252525"/>
          <w:szCs w:val="24"/>
        </w:rPr>
        <w:t>际活</w:t>
      </w:r>
      <w:r>
        <w:rPr>
          <w:rFonts w:hint="default" w:ascii="Times New Roman" w:hAnsi="Times New Roman" w:cs="Times New Roman"/>
          <w:color w:val="000000"/>
          <w:szCs w:val="24"/>
        </w:rPr>
        <w:t>动，是跨文化交往活动</w:t>
      </w:r>
      <w:r>
        <w:rPr>
          <w:rFonts w:hint="default" w:ascii="Times New Roman" w:hAnsi="Times New Roman" w:cs="Times New Roman"/>
          <w:color w:val="252525"/>
          <w:szCs w:val="24"/>
        </w:rPr>
        <w:t>中</w:t>
      </w:r>
      <w:r>
        <w:rPr>
          <w:rFonts w:hint="default" w:ascii="Times New Roman" w:hAnsi="Times New Roman" w:cs="Times New Roman"/>
          <w:color w:val="000000"/>
          <w:szCs w:val="24"/>
        </w:rPr>
        <w:t>的基</w:t>
      </w:r>
      <w:r>
        <w:rPr>
          <w:rFonts w:hint="default" w:ascii="Times New Roman" w:hAnsi="Times New Roman" w:cs="Times New Roman"/>
          <w:color w:val="252525"/>
          <w:szCs w:val="24"/>
        </w:rPr>
        <w:t>本</w:t>
      </w:r>
      <w:r>
        <w:rPr>
          <w:rFonts w:hint="default" w:ascii="Times New Roman" w:hAnsi="Times New Roman" w:cs="Times New Roman"/>
          <w:color w:val="000000"/>
          <w:szCs w:val="24"/>
        </w:rPr>
        <w:t>语言交际形式。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23" w:firstLine="482" w:firstLineChars="200"/>
        <w:textAlignment w:val="auto"/>
        <w:rPr>
          <w:rFonts w:hint="eastAsia" w:ascii="Times New Roman" w:hAnsi="Times New Roman" w:cs="Times New Roman" w:eastAsiaTheme="minorEastAsia"/>
          <w:color w:val="FF0000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英汉口译教学应主动融入学校课程思政教学体系。</w:t>
      </w:r>
      <w:r>
        <w:rPr>
          <w:rFonts w:hint="eastAsia" w:ascii="Times New Roman" w:hAnsi="Times New Roman" w:cs="Times New Roman"/>
          <w:color w:val="000000"/>
          <w:szCs w:val="24"/>
        </w:rPr>
        <w:t>本课程旨在为学生打好英汉两种语言的基础，使其具有广博的知识面，并建立起完整的英汉语言文化知识体系。使学生在口译综合能力上全面发展：</w:t>
      </w:r>
      <w:r>
        <w:rPr>
          <w:rFonts w:hint="eastAsia" w:ascii="Times New Roman" w:hAnsi="Times New Roman" w:cs="Times New Roman"/>
          <w:b/>
          <w:bCs/>
          <w:color w:val="FF0000"/>
          <w:szCs w:val="24"/>
        </w:rPr>
        <w:t>具备道德意识，良好的心理素质，</w:t>
      </w:r>
      <w:r>
        <w:rPr>
          <w:rFonts w:hint="eastAsia" w:ascii="Times New Roman" w:hAnsi="Times New Roman" w:cs="Times New Roman"/>
          <w:color w:val="000000"/>
          <w:szCs w:val="24"/>
        </w:rPr>
        <w:t>英汉语言的表达能力、交际能力；并能熟练运用语用技能，精于语言翻译技巧，擅长于标准的口译操作。</w:t>
      </w:r>
      <w:r>
        <w:rPr>
          <w:rFonts w:hint="eastAsia" w:ascii="Times New Roman" w:hAnsi="Times New Roman" w:cs="Times New Roman"/>
          <w:b/>
          <w:bCs/>
          <w:color w:val="000000"/>
          <w:szCs w:val="24"/>
        </w:rPr>
        <w:t>使学生在政治与政策水平，外交能力方面同步发展，</w:t>
      </w:r>
      <w:r>
        <w:rPr>
          <w:rFonts w:hint="eastAsia" w:ascii="Times New Roman" w:hAnsi="Times New Roman" w:cs="Times New Roman"/>
          <w:b/>
          <w:bCs/>
          <w:color w:val="FF0000"/>
          <w:szCs w:val="24"/>
        </w:rPr>
        <w:t>成为既有业务能力，又有文化底蕴，既有工作能力，又有政策水平，适应国际交流和现代化建设需要的涉外型、应用型的口译人才。</w:t>
      </w:r>
      <w:r>
        <w:rPr>
          <w:rFonts w:hint="default" w:ascii="Times New Roman" w:hAnsi="Times New Roman" w:cs="Times New Roman"/>
          <w:color w:val="FF0000"/>
          <w:szCs w:val="24"/>
        </w:rPr>
        <w:t xml:space="preserve">  </w:t>
      </w:r>
    </w:p>
    <w:p>
      <w:pPr>
        <w:ind w:right="-53"/>
        <w:rPr>
          <w:rFonts w:hint="default" w:ascii="Times New Roman" w:hAnsi="Times New Roman" w:cs="Times New Roman"/>
          <w:color w:val="000000"/>
          <w:szCs w:val="24"/>
        </w:rPr>
      </w:pPr>
    </w:p>
    <w:p>
      <w:pPr>
        <w:numPr>
          <w:ilvl w:val="0"/>
          <w:numId w:val="2"/>
        </w:numPr>
        <w:ind w:right="-53"/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24"/>
        </w:rPr>
        <w:t xml:space="preserve">教学内容及要求 </w:t>
      </w:r>
    </w:p>
    <w:p>
      <w:pPr>
        <w:numPr>
          <w:ilvl w:val="0"/>
          <w:numId w:val="0"/>
        </w:numPr>
        <w:ind w:right="-53" w:rightChars="0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default" w:ascii="Times New Roman" w:hAnsi="Times New Roman" w:cs="Times New Roman"/>
          <w:color w:val="000000"/>
          <w:szCs w:val="24"/>
        </w:rPr>
        <w:t xml:space="preserve">                                                          </w:t>
      </w:r>
    </w:p>
    <w:p>
      <w:pPr>
        <w:ind w:right="-53"/>
        <w:jc w:val="center"/>
        <w:rPr>
          <w:rFonts w:hint="default" w:ascii="Times New Roman" w:hAnsi="Times New Roman" w:cs="Times New Roman"/>
          <w:color w:val="000000"/>
          <w:szCs w:val="24"/>
        </w:rPr>
      </w:pPr>
      <w:r>
        <w:rPr>
          <w:rFonts w:hint="eastAsia" w:ascii="Times New Roman" w:hAnsi="Times New Roman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cs="Times New Roman"/>
          <w:b w:val="0"/>
          <w:bCs w:val="0"/>
          <w:color w:val="000000"/>
          <w:szCs w:val="24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Cs w:val="24"/>
        </w:rPr>
        <w:t xml:space="preserve">  </w:t>
      </w:r>
      <w:r>
        <w:rPr>
          <w:rFonts w:ascii="宋体" w:hAnsi="宋体"/>
          <w:szCs w:val="21"/>
        </w:rPr>
        <w:t>An Introduction to interpreting</w:t>
      </w:r>
      <w:r>
        <w:rPr>
          <w:rFonts w:hint="eastAsia" w:ascii="宋体" w:hAnsi="宋体"/>
          <w:szCs w:val="21"/>
          <w:lang w:eastAsia="zh-CN"/>
        </w:rPr>
        <w:t>；听辨句子关键词；补充口译资料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1.</w:t>
      </w:r>
      <w:r>
        <w:rPr>
          <w:rFonts w:hint="default" w:ascii="Times New Roman" w:hAnsi="Times New Roman" w:eastAsia="宋体" w:cs="Times New Roman"/>
          <w:lang w:eastAsia="zh-TW"/>
        </w:rPr>
        <w:t>Know 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2.</w:t>
      </w:r>
      <w:r>
        <w:rPr>
          <w:rFonts w:hint="default" w:ascii="Times New Roman" w:hAnsi="Times New Roman" w:eastAsia="宋体" w:cs="Times New Roman"/>
          <w:lang w:eastAsia="zh-TW"/>
        </w:rPr>
        <w:t>Know the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3.</w:t>
      </w:r>
      <w:r>
        <w:rPr>
          <w:rFonts w:hint="default" w:ascii="Times New Roman" w:hAnsi="Times New Roman" w:eastAsia="宋体" w:cs="Times New Roman"/>
          <w:lang w:eastAsia="zh-TW"/>
        </w:rPr>
        <w:t>Know the role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professionalism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Introduction of t</w:t>
      </w:r>
      <w:r>
        <w:rPr>
          <w:rFonts w:hint="default" w:ascii="Times New Roman" w:hAnsi="Times New Roman" w:eastAsia="宋体" w:cs="Times New Roman"/>
          <w:lang w:eastAsia="zh-TW"/>
        </w:rPr>
        <w:t>he coping tactics of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role of interpreting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Part 4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听辨句子关键词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Part 5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课后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left="418" w:right="-38"/>
        <w:jc w:val="both"/>
        <w:rPr>
          <w:rFonts w:hint="default" w:ascii="Times New Roman" w:hAnsi="Times New Roman" w:cs="Times New Roman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                                          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；听辨句子逻辑关系；补充口译资料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听辨句子逻辑关系相关的口译技能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听辨句子关键词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听辨句子逻辑关系相关的口译技能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；听辨主旨信息；补充口译资料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听辨主旨信息相关的口译技能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听辨句子逻辑关系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听辨主旨信息相关的口译技能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记忆法训练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楷体_GB2312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 </w:t>
      </w:r>
    </w:p>
    <w:p>
      <w:pPr>
        <w:ind w:right="-38"/>
        <w:jc w:val="both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ascii="Times New Roman" w:hAnsi="Times New Roman" w:eastAsia="宋体" w:cs="Times New Roman"/>
          <w:b w:val="0"/>
          <w:bCs w:val="0"/>
          <w:color w:val="000000"/>
          <w:szCs w:val="24"/>
        </w:rPr>
        <w:t>4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；借助语境推测词义；补充口译资料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</w:rPr>
        <w:t>听辨主旨信息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</w:t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5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 w:ascii="宋体" w:hAnsi="宋体"/>
          <w:szCs w:val="21"/>
          <w:lang w:eastAsia="zh-CN"/>
        </w:rPr>
        <w:t>借助语境推测词义；听辨口音；补充口译资料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 w:ascii="宋体" w:hAnsi="宋体"/>
          <w:szCs w:val="21"/>
          <w:lang w:eastAsia="zh-CN"/>
        </w:rPr>
        <w:t>听辨口音相关的口译技能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 w:ascii="宋体" w:hAnsi="宋体"/>
          <w:szCs w:val="21"/>
          <w:lang w:eastAsia="zh-CN"/>
        </w:rPr>
        <w:t>借助语境推测词义相关的口译技能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 w:ascii="宋体" w:hAnsi="宋体"/>
          <w:szCs w:val="21"/>
          <w:lang w:eastAsia="zh-CN"/>
        </w:rPr>
        <w:t>听辨口音相关的口译技能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6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</w:rPr>
        <w:t>听辨口音</w:t>
      </w:r>
      <w:r>
        <w:rPr>
          <w:rFonts w:hint="eastAsia"/>
          <w:lang w:eastAsia="zh-CN"/>
        </w:rPr>
        <w:t>；逻辑分层组块记忆；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听辨口音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听辨口音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笔记法符号积累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7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  <w:lang w:eastAsia="zh-CN"/>
        </w:rPr>
        <w:t>逻辑分层组块记忆；形象记忆；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lang w:eastAsia="zh-CN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lang w:eastAsia="zh-CN"/>
        </w:rPr>
        <w:t>逻辑分层组块记忆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lang w:eastAsia="zh-CN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笔记法符号积累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  <w:color w:val="000000"/>
          <w:szCs w:val="24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8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 </w:t>
      </w:r>
      <w:r>
        <w:rPr>
          <w:rFonts w:hint="eastAsia"/>
        </w:rPr>
        <w:t>形象记忆</w:t>
      </w:r>
      <w:r>
        <w:rPr>
          <w:rFonts w:hint="eastAsia"/>
          <w:lang w:eastAsia="zh-CN"/>
        </w:rPr>
        <w:t>；</w:t>
      </w:r>
      <w:r>
        <w:rPr>
          <w:rFonts w:hint="eastAsia"/>
        </w:rPr>
        <w:t>其他记忆方法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形象记忆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70" w:firstLineChars="196"/>
        <w:jc w:val="both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9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其他记忆方法</w:t>
      </w:r>
      <w:r>
        <w:rPr>
          <w:rFonts w:hint="eastAsia"/>
          <w:lang w:eastAsia="zh-CN"/>
        </w:rPr>
        <w:t>；</w:t>
      </w:r>
      <w:r>
        <w:rPr>
          <w:rFonts w:hint="eastAsia"/>
        </w:rPr>
        <w:t>辅助记忆∶口译笔记的内容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其他记忆方法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480" w:firstLineChars="200"/>
        <w:jc w:val="center"/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10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辅助记忆∶口译笔记的内容</w:t>
      </w:r>
      <w:r>
        <w:rPr>
          <w:rFonts w:hint="eastAsia"/>
          <w:lang w:eastAsia="zh-CN"/>
        </w:rPr>
        <w:t>；</w:t>
      </w:r>
      <w:r>
        <w:rPr>
          <w:rFonts w:hint="eastAsia"/>
        </w:rPr>
        <w:t>辅助记忆∶口译笔记的结构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口译笔记内容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11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eastAsia"/>
        </w:rPr>
        <w:t>辅助记忆∶口译笔记的结构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发声训练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口译笔记结构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12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</w:rPr>
        <w:t xml:space="preserve"> </w:t>
      </w:r>
      <w:r>
        <w:rPr>
          <w:rFonts w:hint="eastAsia"/>
        </w:rPr>
        <w:t>发声训练</w:t>
      </w:r>
      <w:r>
        <w:rPr>
          <w:rFonts w:hint="eastAsia"/>
          <w:lang w:eastAsia="zh-CN"/>
        </w:rPr>
        <w:t>；</w:t>
      </w:r>
      <w:r>
        <w:rPr>
          <w:rFonts w:hint="eastAsia"/>
        </w:rPr>
        <w:t>仪态训练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发声训练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/>
          <w:lang w:eastAsia="zh-CN"/>
        </w:rPr>
        <w:t xml:space="preserve">Topic </w:t>
      </w:r>
      <w:r>
        <w:rPr>
          <w:rFonts w:hint="default"/>
          <w:lang w:eastAsia="zh-CN"/>
        </w:rPr>
        <w:t xml:space="preserve">13 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4"/>
        </w:rPr>
        <w:t xml:space="preserve"> </w:t>
      </w:r>
      <w:r>
        <w:rPr>
          <w:rFonts w:hint="eastAsia"/>
        </w:rPr>
        <w:t>仪态训练</w:t>
      </w:r>
      <w:r>
        <w:rPr>
          <w:rFonts w:hint="eastAsia"/>
          <w:lang w:eastAsia="zh-CN"/>
        </w:rPr>
        <w:t>；</w:t>
      </w:r>
      <w:r>
        <w:rPr>
          <w:rFonts w:hint="eastAsia"/>
        </w:rPr>
        <w:t>表达的逻辑性</w:t>
      </w:r>
      <w:r>
        <w:rPr>
          <w:rFonts w:hint="eastAsia"/>
          <w:lang w:eastAsia="zh-CN"/>
        </w:rPr>
        <w:t>；</w:t>
      </w: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</w:rPr>
        <w:t>仪态训练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14  </w:t>
      </w:r>
      <w:r>
        <w:rPr>
          <w:rFonts w:hint="eastAsia"/>
          <w:b w:val="0"/>
          <w:bCs w:val="0"/>
        </w:rPr>
        <w:t>表达的逻辑性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eastAsia"/>
          <w:b w:val="0"/>
          <w:bCs w:val="0"/>
        </w:rPr>
        <w:t>表达的多样性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eastAsia" w:ascii="宋体" w:hAnsi="宋体"/>
          <w:b w:val="0"/>
          <w:bCs w:val="0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1. </w:t>
      </w: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2. 掌握</w:t>
      </w:r>
      <w:r>
        <w:rPr>
          <w:rFonts w:hint="eastAsia" w:ascii="Times New Roman" w:hAnsi="Times New Roman" w:eastAsia="宋体" w:cs="Times New Roman"/>
          <w:lang w:eastAsia="zh-CN"/>
        </w:rPr>
        <w:t>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11"/>
        <w:framePr w:wrap="auto" w:vAnchor="margin" w:hAnchor="text" w:yAlign="inline"/>
        <w:jc w:val="both"/>
        <w:rPr>
          <w:rFonts w:hint="eastAsia" w:ascii="宋体" w:hAnsi="宋体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深化与</w:t>
      </w:r>
      <w:r>
        <w:rPr>
          <w:rFonts w:hint="eastAsia"/>
          <w:b w:val="0"/>
          <w:bCs w:val="0"/>
        </w:rPr>
        <w:t>表达逻辑性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学习与</w:t>
      </w:r>
      <w:r>
        <w:rPr>
          <w:rFonts w:hint="eastAsia"/>
          <w:b w:val="0"/>
          <w:bCs w:val="0"/>
        </w:rPr>
        <w:t>表达多样性</w:t>
      </w:r>
      <w:r>
        <w:rPr>
          <w:rFonts w:hint="eastAsia" w:ascii="宋体" w:hAnsi="宋体"/>
          <w:szCs w:val="21"/>
          <w:lang w:eastAsia="zh-CN"/>
        </w:rPr>
        <w:t>相关的口译技能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补充口译资料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理论巩固及课后拓展练习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color w:val="000000"/>
          <w:szCs w:val="24"/>
          <w:lang w:eastAsia="zh-CN"/>
        </w:rPr>
        <w:t>课堂讲授、模拟练习、讨论、学生成果展示、教学视频</w:t>
      </w:r>
      <w:r>
        <w:rPr>
          <w:rFonts w:hint="default"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 w:firstLine="720" w:firstLineChars="300"/>
        <w:jc w:val="both"/>
        <w:rPr>
          <w:rFonts w:hint="default" w:ascii="Times New Roman" w:hAnsi="Times New Roman" w:eastAsia="宋体" w:cs="Times New Roman"/>
          <w:color w:val="000000"/>
          <w:szCs w:val="24"/>
          <w:lang w:eastAsia="zh-CN"/>
        </w:rPr>
      </w:pP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 xml:space="preserve">5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 </w:t>
      </w:r>
      <w:r>
        <w:rPr>
          <w:rFonts w:ascii="宋体" w:hAnsi="宋体"/>
          <w:szCs w:val="21"/>
        </w:rPr>
        <w:t>General Review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Review the glossary bank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 Review the basic sentence patterns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glossary bank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basic sentence patterns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宋体" w:hAnsi="宋体"/>
          <w:szCs w:val="21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ind w:right="-38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</w:p>
    <w:p>
      <w:pPr>
        <w:tabs>
          <w:tab w:val="left" w:pos="1101"/>
        </w:tabs>
        <w:spacing w:before="138" w:line="208" w:lineRule="exact"/>
        <w:ind w:right="-38" w:firstLine="960" w:firstLineChars="400"/>
        <w:jc w:val="both"/>
        <w:rPr>
          <w:rFonts w:hint="eastAsia" w:ascii="Times New Roman" w:hAnsi="宋体" w:eastAsia="宋体" w:cs="Times New Roman"/>
          <w:color w:val="000000"/>
          <w:szCs w:val="24"/>
          <w:lang w:eastAsia="zh-CN"/>
        </w:rPr>
      </w:pPr>
      <w:r>
        <w:rPr>
          <w:rFonts w:hint="eastAsia" w:ascii="Times New Roman" w:hAnsi="宋体" w:eastAsia="宋体" w:cs="Times New Roman"/>
          <w:color w:val="000000"/>
          <w:szCs w:val="24"/>
          <w:lang w:eastAsia="zh-CN"/>
        </w:rPr>
        <w:tab/>
      </w:r>
    </w:p>
    <w:p>
      <w:pPr>
        <w:ind w:right="-38"/>
        <w:jc w:val="center"/>
        <w:rPr>
          <w:rFonts w:hint="default" w:ascii="Times New Roman" w:hAnsi="Times New Roman" w:eastAsia="宋体" w:cs="Times New Roman"/>
          <w:b/>
          <w:bCs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eastAsia="zh-CN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</w:rPr>
        <w:t>Review &amp; Final Test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1.Review the interpreting skills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b w:val="0"/>
          <w:bCs w:val="0"/>
        </w:rPr>
        <w:t>Final Test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2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interpreting skills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English-Chinese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</w:t>
      </w:r>
      <w:r>
        <w:rPr>
          <w:rFonts w:hint="eastAsia" w:ascii="Times New Roman" w:hAnsi="Times New Roman" w:eastAsia="宋体" w:cs="Times New Roman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</w:t>
      </w:r>
    </w:p>
    <w:p>
      <w:r>
        <w:rPr>
          <w:rFonts w:hint="eastAsia" w:ascii="Times New Roman" w:hAnsi="Times New Roman" w:eastAsia="宋体" w:cs="Times New Roman"/>
          <w:b w:val="0"/>
          <w:bCs w:val="0"/>
        </w:rPr>
        <w:t>Final Test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</w:p>
    <w:p>
      <w:pPr>
        <w:pStyle w:val="11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</w:p>
    <w:p>
      <w:pPr>
        <w:spacing w:before="88" w:line="256" w:lineRule="exact"/>
        <w:ind w:left="496" w:right="-155" w:hanging="32"/>
        <w:jc w:val="both"/>
        <w:rPr>
          <w:rFonts w:hint="default" w:ascii="黑体" w:hAnsi="黑体" w:eastAsia="黑体" w:cs="黑体"/>
          <w:b/>
          <w:bCs/>
          <w:sz w:val="12"/>
        </w:rPr>
      </w:pPr>
      <w:r>
        <w:rPr>
          <w:rFonts w:ascii="黑体" w:hAnsi="黑体" w:eastAsia="黑体" w:cs="黑体"/>
          <w:b/>
          <w:bCs/>
          <w:color w:val="0D0D0D"/>
        </w:rPr>
        <w:t>五、各教学环节学时分配</w:t>
      </w:r>
    </w:p>
    <w:tbl>
      <w:tblPr>
        <w:tblStyle w:val="6"/>
        <w:tblpPr w:leftFromText="180" w:rightFromText="180" w:vertAnchor="text" w:horzAnchor="page" w:tblpX="2274" w:tblpY="1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913"/>
        <w:gridCol w:w="887"/>
        <w:gridCol w:w="925"/>
        <w:gridCol w:w="988"/>
        <w:gridCol w:w="1312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430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黑体" w:hAnsi="黑体" w:eastAsia="黑体" w:cs="黑体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</w:rPr>
              <w:t>讲课</w:t>
            </w:r>
          </w:p>
        </w:tc>
        <w:tc>
          <w:tcPr>
            <w:tcW w:w="887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习题课</w:t>
            </w:r>
          </w:p>
        </w:tc>
        <w:tc>
          <w:tcPr>
            <w:tcW w:w="925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讨论课</w:t>
            </w:r>
          </w:p>
        </w:tc>
        <w:tc>
          <w:tcPr>
            <w:tcW w:w="98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eastAsia="宋体"/>
                <w:kern w:val="2"/>
                <w:sz w:val="21"/>
                <w:szCs w:val="21"/>
              </w:rPr>
              <w:t>实验</w:t>
            </w:r>
          </w:p>
        </w:tc>
        <w:tc>
          <w:tcPr>
            <w:tcW w:w="1312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其他教学环节</w:t>
            </w:r>
          </w:p>
        </w:tc>
        <w:tc>
          <w:tcPr>
            <w:tcW w:w="1067" w:type="dxa"/>
            <w:vAlign w:val="top"/>
          </w:tcPr>
          <w:p>
            <w:pPr>
              <w:pStyle w:val="11"/>
              <w:framePr w:wrap="auto" w:vAnchor="margin" w:hAnchor="text" w:yAlign="inline"/>
              <w:widowControl w:val="0"/>
              <w:spacing w:before="0" w:after="0" w:line="360" w:lineRule="auto"/>
              <w:jc w:val="center"/>
              <w:rPr>
                <w:rFonts w:hint="default" w:ascii="宋体" w:hAnsi="宋体" w:eastAsia="宋体" w:cs="宋体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2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4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1.4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5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6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1.6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7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 xml:space="preserve">Topic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9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10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 xml:space="preserve">Topic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12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13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1.4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14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0.6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1.4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.4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1.6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 xml:space="preserve"> 15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Topic 16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430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</w:rPr>
              <w:t>总  计</w:t>
            </w:r>
          </w:p>
        </w:tc>
        <w:tc>
          <w:tcPr>
            <w:tcW w:w="913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16</w:t>
            </w:r>
          </w:p>
        </w:tc>
        <w:tc>
          <w:tcPr>
            <w:tcW w:w="88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29</w:t>
            </w:r>
          </w:p>
        </w:tc>
        <w:tc>
          <w:tcPr>
            <w:tcW w:w="925" w:type="dxa"/>
            <w:vAlign w:val="center"/>
          </w:tcPr>
          <w:p>
            <w:pPr>
              <w:ind w:right="-38"/>
              <w:jc w:val="center"/>
              <w:rPr>
                <w:rFonts w:hint="eastAsia" w:ascii="Times New Roman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7</w:t>
            </w:r>
          </w:p>
        </w:tc>
        <w:tc>
          <w:tcPr>
            <w:tcW w:w="988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ind w:right="-38"/>
              <w:jc w:val="center"/>
              <w:rPr>
                <w:rFonts w:hint="default" w:ascii="Times New Roman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  <w:lang w:val="en-US" w:eastAsia="zh-CN"/>
              </w:rPr>
              <w:t>64</w:t>
            </w:r>
          </w:p>
        </w:tc>
      </w:tr>
    </w:tbl>
    <w:p>
      <w:pPr>
        <w:spacing w:before="39" w:line="256" w:lineRule="exact"/>
        <w:ind w:right="-53"/>
        <w:jc w:val="both"/>
        <w:rPr>
          <w:rFonts w:ascii="黑体" w:hAnsi="黑体" w:eastAsia="黑体" w:cs="黑体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ascii="黑体" w:hAnsi="黑体" w:eastAsia="黑体" w:cs="黑体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ascii="黑体" w:hAnsi="黑体" w:eastAsia="黑体" w:cs="黑体"/>
          <w:b/>
          <w:bCs/>
          <w:color w:val="000000"/>
        </w:rPr>
      </w:pPr>
    </w:p>
    <w:p>
      <w:pPr>
        <w:spacing w:before="39" w:line="256" w:lineRule="exact"/>
        <w:ind w:right="-53"/>
        <w:jc w:val="both"/>
        <w:rPr>
          <w:rFonts w:hint="default" w:ascii="黑体" w:hAnsi="黑体" w:eastAsia="黑体" w:cs="黑体"/>
          <w:b/>
          <w:bCs/>
          <w:sz w:val="12"/>
        </w:rPr>
      </w:pPr>
      <w:r>
        <w:rPr>
          <w:rFonts w:ascii="黑体" w:hAnsi="黑体" w:eastAsia="黑体" w:cs="黑体"/>
          <w:b/>
          <w:bCs/>
          <w:color w:val="000000"/>
        </w:rPr>
        <w:t>六、推荐教材和教学参考资源</w:t>
      </w:r>
    </w:p>
    <w:p>
      <w:pPr>
        <w:spacing w:before="133" w:line="224" w:lineRule="exact"/>
        <w:ind w:left="-44" w:right="-38" w:firstLine="450"/>
        <w:jc w:val="both"/>
        <w:rPr>
          <w:rFonts w:hint="default"/>
          <w:szCs w:val="24"/>
        </w:rPr>
      </w:pPr>
      <w:r>
        <w:rPr>
          <w:color w:val="000000"/>
          <w:szCs w:val="24"/>
        </w:rPr>
        <w:t>（一）推荐教材</w:t>
      </w:r>
    </w:p>
    <w:p>
      <w:pPr>
        <w:spacing w:before="118" w:line="222" w:lineRule="exact"/>
        <w:ind w:left="-14" w:right="-38" w:firstLine="475"/>
        <w:jc w:val="both"/>
        <w:rPr>
          <w:rFonts w:hint="eastAsia"/>
          <w:color w:val="000000"/>
          <w:szCs w:val="24"/>
          <w:lang w:val="en-US" w:eastAsia="zh-CN"/>
        </w:rPr>
      </w:pPr>
      <w:r>
        <w:rPr>
          <w:rFonts w:hint="eastAsia"/>
          <w:color w:val="000000"/>
          <w:szCs w:val="24"/>
        </w:rPr>
        <w:t>邓轶，刘莹</w:t>
      </w:r>
      <w:r>
        <w:rPr>
          <w:rFonts w:hint="eastAsia"/>
          <w:color w:val="000000"/>
          <w:szCs w:val="24"/>
          <w:lang w:val="en-US" w:eastAsia="zh-CN"/>
        </w:rPr>
        <w:t>.</w:t>
      </w:r>
      <w:r>
        <w:rPr>
          <w:color w:val="000000"/>
          <w:szCs w:val="24"/>
        </w:rPr>
        <w:t>《</w:t>
      </w:r>
      <w:r>
        <w:rPr>
          <w:rFonts w:hint="eastAsia"/>
          <w:color w:val="000000"/>
          <w:szCs w:val="24"/>
        </w:rPr>
        <w:t>口译基础（第二版）</w:t>
      </w:r>
      <w:r>
        <w:rPr>
          <w:color w:val="000000"/>
          <w:szCs w:val="24"/>
        </w:rPr>
        <w:t>》</w:t>
      </w:r>
      <w:r>
        <w:rPr>
          <w:rFonts w:hint="eastAsia"/>
          <w:color w:val="000000"/>
          <w:szCs w:val="24"/>
          <w:lang w:val="en-US" w:eastAsia="zh-CN"/>
        </w:rPr>
        <w:t>. 上海：</w:t>
      </w:r>
      <w:r>
        <w:rPr>
          <w:rFonts w:hint="eastAsia"/>
          <w:color w:val="000000"/>
          <w:szCs w:val="24"/>
        </w:rPr>
        <w:t>上海外语教育出版社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rFonts w:hint="eastAsia"/>
          <w:color w:val="000000"/>
          <w:szCs w:val="24"/>
          <w:lang w:val="en-US" w:eastAsia="zh-CN"/>
        </w:rPr>
        <w:t>2016.</w:t>
      </w:r>
    </w:p>
    <w:p>
      <w:pPr>
        <w:spacing w:before="118" w:line="222" w:lineRule="exact"/>
        <w:ind w:left="-14" w:right="-38" w:firstLine="475"/>
        <w:jc w:val="both"/>
        <w:rPr>
          <w:rFonts w:hint="default"/>
          <w:szCs w:val="24"/>
        </w:rPr>
      </w:pPr>
      <w:r>
        <w:rPr>
          <w:color w:val="000000"/>
          <w:szCs w:val="24"/>
        </w:rPr>
        <w:t>杨柳燕，苏伟. 《口译教程》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第二版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>. 上海:</w:t>
      </w:r>
      <w:r>
        <w:rPr>
          <w:color w:val="252525"/>
          <w:szCs w:val="24"/>
        </w:rPr>
        <w:t>上</w:t>
      </w:r>
      <w:r>
        <w:rPr>
          <w:color w:val="000000"/>
          <w:szCs w:val="24"/>
        </w:rPr>
        <w:t>海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语教育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2014.</w:t>
      </w:r>
    </w:p>
    <w:p>
      <w:pPr>
        <w:spacing w:before="118" w:line="222" w:lineRule="exact"/>
        <w:ind w:left="-14" w:right="-38" w:firstLine="475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（二） 教学参考资源   .</w:t>
      </w:r>
    </w:p>
    <w:p>
      <w:pPr>
        <w:spacing w:before="118" w:line="222" w:lineRule="exact"/>
        <w:ind w:left="-14" w:right="-38" w:firstLine="475"/>
        <w:jc w:val="both"/>
        <w:rPr>
          <w:rFonts w:hint="default" w:eastAsiaTheme="minorEastAsia"/>
          <w:szCs w:val="24"/>
          <w:lang w:val="en-US" w:eastAsia="zh-CN"/>
        </w:rPr>
      </w:pPr>
      <w:r>
        <w:rPr>
          <w:color w:val="000000"/>
          <w:szCs w:val="24"/>
        </w:rPr>
        <w:t>1. 梅德明. 《中级口译教程》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第二版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>. 上海:</w:t>
      </w:r>
      <w:r>
        <w:rPr>
          <w:color w:val="252525"/>
          <w:szCs w:val="24"/>
        </w:rPr>
        <w:t>上</w:t>
      </w:r>
      <w:r>
        <w:rPr>
          <w:color w:val="000000"/>
          <w:szCs w:val="24"/>
        </w:rPr>
        <w:t>海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语教育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2003</w:t>
      </w:r>
      <w:r>
        <w:rPr>
          <w:rFonts w:hint="eastAsia"/>
          <w:color w:val="000000"/>
          <w:szCs w:val="24"/>
          <w:lang w:val="en-US" w:eastAsia="zh-CN"/>
        </w:rPr>
        <w:t>.</w:t>
      </w:r>
    </w:p>
    <w:p>
      <w:pPr>
        <w:spacing w:before="6" w:line="346" w:lineRule="exact"/>
        <w:ind w:right="-38"/>
        <w:jc w:val="both"/>
        <w:rPr>
          <w:rFonts w:hint="eastAsia" w:eastAsiaTheme="minorEastAsia"/>
          <w:szCs w:val="24"/>
          <w:lang w:val="en-US" w:eastAsia="zh-CN"/>
        </w:rPr>
      </w:pPr>
      <w:r>
        <w:rPr>
          <w:color w:val="000000"/>
          <w:szCs w:val="24"/>
        </w:rPr>
        <w:t xml:space="preserve">    2. 梅德明.《英语口译实务》</w:t>
      </w:r>
      <w:r>
        <w:rPr>
          <w:rFonts w:hint="eastAsia"/>
          <w:color w:val="000000"/>
          <w:szCs w:val="24"/>
        </w:rPr>
        <w:t>（</w:t>
      </w:r>
      <w:r>
        <w:rPr>
          <w:color w:val="000000"/>
          <w:szCs w:val="24"/>
        </w:rPr>
        <w:t>第一版</w:t>
      </w:r>
      <w:r>
        <w:rPr>
          <w:rFonts w:hint="eastAsia"/>
          <w:color w:val="000000"/>
          <w:szCs w:val="24"/>
        </w:rPr>
        <w:t>）</w:t>
      </w:r>
      <w:r>
        <w:rPr>
          <w:color w:val="000000"/>
          <w:szCs w:val="24"/>
        </w:rPr>
        <w:t xml:space="preserve">. </w:t>
      </w:r>
      <w:r>
        <w:rPr>
          <w:color w:val="252525"/>
          <w:szCs w:val="24"/>
        </w:rPr>
        <w:t>北</w:t>
      </w:r>
      <w:r>
        <w:rPr>
          <w:color w:val="000000"/>
          <w:szCs w:val="24"/>
        </w:rPr>
        <w:t>京: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文出版社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2004</w:t>
      </w:r>
      <w:r>
        <w:rPr>
          <w:rFonts w:hint="eastAsia"/>
          <w:color w:val="000000"/>
          <w:szCs w:val="24"/>
          <w:lang w:val="en-US" w:eastAsia="zh-CN"/>
        </w:rPr>
        <w:t>.</w:t>
      </w:r>
    </w:p>
    <w:p>
      <w:pPr>
        <w:spacing w:before="124" w:line="222" w:lineRule="exact"/>
        <w:ind w:left="-14" w:right="-38" w:firstLine="469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 xml:space="preserve">3. 杨恩堂等. 《英语口译技巧》. </w:t>
      </w:r>
      <w:r>
        <w:rPr>
          <w:rFonts w:hint="eastAsia"/>
          <w:color w:val="000000"/>
          <w:szCs w:val="24"/>
          <w:lang w:eastAsia="zh-CN"/>
        </w:rPr>
        <w:t>青岛</w:t>
      </w:r>
      <w:r>
        <w:rPr>
          <w:color w:val="000000"/>
          <w:szCs w:val="24"/>
        </w:rPr>
        <w:t>:</w:t>
      </w:r>
      <w:r>
        <w:rPr>
          <w:color w:val="252525"/>
          <w:szCs w:val="24"/>
        </w:rPr>
        <w:t>青</w:t>
      </w:r>
      <w:r>
        <w:rPr>
          <w:color w:val="000000"/>
          <w:szCs w:val="24"/>
        </w:rPr>
        <w:t>岛出版社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1995.</w:t>
      </w:r>
    </w:p>
    <w:p>
      <w:pPr>
        <w:spacing w:before="124" w:line="222" w:lineRule="exact"/>
        <w:ind w:left="-14" w:right="-38" w:firstLine="469"/>
        <w:jc w:val="both"/>
        <w:rPr>
          <w:rFonts w:hint="default"/>
          <w:szCs w:val="24"/>
        </w:rPr>
      </w:pPr>
      <w:r>
        <w:rPr>
          <w:color w:val="000000"/>
          <w:szCs w:val="24"/>
        </w:rPr>
        <w:t xml:space="preserve">4. 王学文等. 《经贸口译教程》. </w:t>
      </w:r>
      <w:r>
        <w:rPr>
          <w:rFonts w:hint="eastAsia"/>
          <w:color w:val="000000"/>
          <w:szCs w:val="24"/>
          <w:lang w:eastAsia="zh-CN"/>
        </w:rPr>
        <w:t>北京</w:t>
      </w:r>
      <w:r>
        <w:rPr>
          <w:color w:val="000000"/>
          <w:szCs w:val="24"/>
        </w:rPr>
        <w:t>:</w:t>
      </w:r>
      <w:r>
        <w:rPr>
          <w:color w:val="252525"/>
          <w:szCs w:val="24"/>
        </w:rPr>
        <w:t>中</w:t>
      </w:r>
      <w:r>
        <w:rPr>
          <w:color w:val="000000"/>
          <w:szCs w:val="24"/>
        </w:rPr>
        <w:t>国对</w:t>
      </w:r>
      <w:r>
        <w:rPr>
          <w:color w:val="252525"/>
          <w:szCs w:val="24"/>
        </w:rPr>
        <w:t>外</w:t>
      </w:r>
      <w:r>
        <w:rPr>
          <w:color w:val="000000"/>
          <w:szCs w:val="24"/>
        </w:rPr>
        <w:t>经济贸易</w:t>
      </w:r>
      <w:r>
        <w:rPr>
          <w:color w:val="252525"/>
          <w:szCs w:val="24"/>
        </w:rPr>
        <w:t>出</w:t>
      </w:r>
      <w:r>
        <w:rPr>
          <w:color w:val="000000"/>
          <w:szCs w:val="24"/>
        </w:rPr>
        <w:t>版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1993.</w:t>
      </w:r>
    </w:p>
    <w:p>
      <w:pPr>
        <w:spacing w:before="6" w:line="346" w:lineRule="exact"/>
        <w:ind w:left="-17" w:right="-38" w:firstLine="460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5. 冯建中. 《实用英语口译教程》</w:t>
      </w:r>
      <w:r>
        <w:rPr>
          <w:rFonts w:hint="eastAsia"/>
          <w:color w:val="000000"/>
          <w:szCs w:val="24"/>
          <w:lang w:val="en-US" w:eastAsia="zh-CN"/>
        </w:rPr>
        <w:t>.</w:t>
      </w:r>
      <w:r>
        <w:rPr>
          <w:color w:val="000000"/>
          <w:szCs w:val="24"/>
        </w:rPr>
        <w:t xml:space="preserve"> 北京:</w:t>
      </w:r>
      <w:r>
        <w:rPr>
          <w:rFonts w:hint="eastAsia"/>
          <w:color w:val="000000"/>
          <w:szCs w:val="24"/>
        </w:rPr>
        <w:t>外语教学与研究出版社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rFonts w:hint="eastAsia"/>
          <w:color w:val="000000"/>
          <w:szCs w:val="24"/>
          <w:lang w:val="en-US" w:eastAsia="zh-CN"/>
        </w:rPr>
        <w:t>2014</w:t>
      </w:r>
      <w:r>
        <w:rPr>
          <w:color w:val="000000"/>
          <w:szCs w:val="24"/>
        </w:rPr>
        <w:t xml:space="preserve">. </w:t>
      </w:r>
    </w:p>
    <w:p>
      <w:pPr>
        <w:spacing w:before="6" w:line="346" w:lineRule="exact"/>
        <w:ind w:left="-17" w:right="-38" w:firstLine="460"/>
        <w:jc w:val="both"/>
        <w:rPr>
          <w:rFonts w:hint="default"/>
          <w:szCs w:val="24"/>
        </w:rPr>
      </w:pPr>
      <w:r>
        <w:rPr>
          <w:color w:val="000000"/>
          <w:szCs w:val="24"/>
        </w:rPr>
        <w:t xml:space="preserve">6. 徐东风等. 《英语口译实战技巧与训练》. </w:t>
      </w:r>
      <w:r>
        <w:rPr>
          <w:rFonts w:hint="eastAsia"/>
          <w:color w:val="000000"/>
          <w:szCs w:val="24"/>
          <w:lang w:eastAsia="zh-CN"/>
        </w:rPr>
        <w:t>大连</w:t>
      </w:r>
      <w:r>
        <w:rPr>
          <w:color w:val="000000"/>
          <w:szCs w:val="24"/>
        </w:rPr>
        <w:t>:大连理工大学出版社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3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>7</w:t>
      </w:r>
      <w:r>
        <w:rPr>
          <w:color w:val="252525"/>
          <w:szCs w:val="24"/>
        </w:rPr>
        <w:t xml:space="preserve">. </w:t>
      </w:r>
      <w:r>
        <w:rPr>
          <w:color w:val="000000"/>
          <w:szCs w:val="24"/>
        </w:rPr>
        <w:t>吴钟明.《英语口译笔记法实战指导》. 武汉:武汉大学出版</w:t>
      </w:r>
      <w:r>
        <w:rPr>
          <w:color w:val="252525"/>
          <w:szCs w:val="24"/>
        </w:rPr>
        <w:t>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2005.</w:t>
      </w:r>
    </w:p>
    <w:p>
      <w:pPr>
        <w:spacing w:before="124" w:line="222" w:lineRule="exact"/>
        <w:ind w:left="-14" w:right="-38" w:firstLine="463"/>
        <w:jc w:val="both"/>
        <w:rPr>
          <w:rFonts w:hint="default"/>
          <w:color w:val="000000"/>
          <w:szCs w:val="24"/>
        </w:rPr>
      </w:pPr>
      <w:r>
        <w:rPr>
          <w:color w:val="000000"/>
          <w:szCs w:val="24"/>
        </w:rPr>
        <w:t xml:space="preserve">8. 李长栓. 《理解与表达：英汉口译案例讲评》. </w:t>
      </w:r>
      <w:r>
        <w:rPr>
          <w:rFonts w:hint="eastAsia"/>
          <w:color w:val="000000"/>
          <w:szCs w:val="24"/>
          <w:lang w:eastAsia="zh-CN"/>
        </w:rPr>
        <w:t>北京</w:t>
      </w:r>
      <w:r>
        <w:rPr>
          <w:color w:val="000000"/>
          <w:szCs w:val="24"/>
        </w:rPr>
        <w:t>:外语教育与研究出版社</w:t>
      </w:r>
      <w:r>
        <w:rPr>
          <w:rFonts w:hint="eastAsia"/>
          <w:color w:val="000000"/>
          <w:szCs w:val="24"/>
          <w:lang w:eastAsia="zh-CN"/>
        </w:rPr>
        <w:t>，</w:t>
      </w:r>
      <w:r>
        <w:rPr>
          <w:color w:val="000000"/>
          <w:szCs w:val="24"/>
        </w:rPr>
        <w:t>2013.</w:t>
      </w:r>
    </w:p>
    <w:p>
      <w:pPr>
        <w:ind w:right="-38"/>
        <w:jc w:val="both"/>
        <w:rPr>
          <w:rFonts w:hint="default"/>
          <w:color w:val="000000"/>
          <w:szCs w:val="24"/>
        </w:rPr>
      </w:pPr>
    </w:p>
    <w:p>
      <w:pPr>
        <w:ind w:right="-38"/>
        <w:jc w:val="both"/>
        <w:rPr>
          <w:rFonts w:hint="default"/>
          <w:color w:val="000000"/>
          <w:szCs w:val="24"/>
        </w:rPr>
      </w:pP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   </w:t>
      </w:r>
    </w:p>
    <w:p>
      <w:pPr>
        <w:ind w:right="-38"/>
        <w:jc w:val="both"/>
        <w:rPr>
          <w:rFonts w:hint="default"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  大纲修订人：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陈 雁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                       修订日期：20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22</w:t>
      </w:r>
      <w:r>
        <w:rPr>
          <w:rFonts w:ascii="Times New Roman" w:hAnsi="Times New Roman" w:eastAsia="宋体" w:cs="Times New Roman"/>
          <w:color w:val="000000"/>
          <w:szCs w:val="24"/>
        </w:rPr>
        <w:t>年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月        </w:t>
      </w:r>
    </w:p>
    <w:p>
      <w:pPr>
        <w:spacing w:line="360" w:lineRule="exact"/>
        <w:ind w:firstLine="240" w:firstLineChars="100"/>
        <w:jc w:val="both"/>
        <w:rPr>
          <w:rFonts w:hint="default" w:ascii="Times New Roman" w:hAnsi="Times New Roman" w:cs="Times New Roman"/>
          <w:color w:val="0D0D0D"/>
        </w:rPr>
      </w:pPr>
      <w:r>
        <w:rPr>
          <w:rFonts w:ascii="宋体" w:hAnsi="宋体"/>
          <w:color w:val="0D0D0D"/>
        </w:rPr>
        <w:t>大纲审定人：</w:t>
      </w:r>
      <w:r>
        <w:rPr>
          <w:rFonts w:hint="eastAsia" w:ascii="宋体" w:hAnsi="宋体"/>
          <w:color w:val="0D0D0D"/>
          <w:lang w:val="en-US" w:eastAsia="zh-CN"/>
        </w:rPr>
        <w:t xml:space="preserve">陈 如    </w:t>
      </w:r>
      <w:r>
        <w:rPr>
          <w:rFonts w:ascii="宋体" w:hAnsi="宋体"/>
          <w:color w:val="0D0D0D"/>
        </w:rPr>
        <w:t xml:space="preserve">                    </w:t>
      </w:r>
      <w:bookmarkStart w:id="0" w:name="_GoBack"/>
      <w:bookmarkEnd w:id="0"/>
      <w:r>
        <w:rPr>
          <w:rFonts w:ascii="宋体" w:hAnsi="宋体"/>
          <w:color w:val="0D0D0D"/>
        </w:rPr>
        <w:t>审定日期：</w:t>
      </w:r>
      <w:r>
        <w:rPr>
          <w:rFonts w:ascii="Times New Roman" w:hAnsi="Times New Roman" w:eastAsia="宋体" w:cs="Times New Roman"/>
          <w:color w:val="000000"/>
          <w:szCs w:val="24"/>
        </w:rPr>
        <w:t>20</w:t>
      </w:r>
      <w:r>
        <w:rPr>
          <w:rFonts w:hint="eastAsia" w:ascii="Times New Roman" w:hAnsi="Times New Roman" w:eastAsia="宋体" w:cs="Times New Roman"/>
          <w:color w:val="000000"/>
          <w:szCs w:val="24"/>
          <w:lang w:val="en-US" w:eastAsia="zh-CN"/>
        </w:rPr>
        <w:t>22</w:t>
      </w:r>
      <w:r>
        <w:rPr>
          <w:rFonts w:hint="default" w:ascii="Times New Roman" w:hAnsi="宋体" w:cs="Times New Roman"/>
          <w:color w:val="0D0D0D"/>
        </w:rPr>
        <w:t>年</w:t>
      </w:r>
      <w:r>
        <w:rPr>
          <w:rFonts w:hint="eastAsia" w:ascii="Times New Roman" w:hAnsi="Times New Roman" w:cs="Times New Roman"/>
          <w:color w:val="0D0D0D"/>
          <w:lang w:val="en-US" w:eastAsia="zh-CN"/>
        </w:rPr>
        <w:t>8</w:t>
      </w:r>
      <w:r>
        <w:rPr>
          <w:rFonts w:hint="default" w:ascii="Times New Roman" w:hAnsi="宋体" w:cs="Times New Roman"/>
          <w:color w:val="0D0D0D"/>
        </w:rPr>
        <w:t>月</w:t>
      </w:r>
    </w:p>
    <w:p>
      <w:pPr>
        <w:ind w:right="-38"/>
        <w:rPr>
          <w:rFonts w:hint="default" w:ascii="Times New Roman" w:hAnsi="Times New Roman" w:eastAsia="宋体" w:cs="Times New Roman"/>
          <w:color w:val="000000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93916"/>
    <w:multiLevelType w:val="singleLevel"/>
    <w:tmpl w:val="233939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9419F6"/>
    <w:multiLevelType w:val="singleLevel"/>
    <w:tmpl w:val="599419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WViMDdhOTNmYTc0Mzk4M2Q5MjJmNTlmNTVkNDkifQ=="/>
  </w:docVars>
  <w:rsids>
    <w:rsidRoot w:val="035A0C96"/>
    <w:rsid w:val="00026AB4"/>
    <w:rsid w:val="000D426B"/>
    <w:rsid w:val="00445A1C"/>
    <w:rsid w:val="005363D5"/>
    <w:rsid w:val="00572E93"/>
    <w:rsid w:val="0057798D"/>
    <w:rsid w:val="005E4994"/>
    <w:rsid w:val="00743C68"/>
    <w:rsid w:val="00785A99"/>
    <w:rsid w:val="009054EC"/>
    <w:rsid w:val="00A24027"/>
    <w:rsid w:val="00AB1805"/>
    <w:rsid w:val="00DF6401"/>
    <w:rsid w:val="00E12A93"/>
    <w:rsid w:val="00E31D95"/>
    <w:rsid w:val="00E57D3C"/>
    <w:rsid w:val="020C256B"/>
    <w:rsid w:val="02427B7E"/>
    <w:rsid w:val="02656C8A"/>
    <w:rsid w:val="026E1923"/>
    <w:rsid w:val="0288062F"/>
    <w:rsid w:val="02933ED1"/>
    <w:rsid w:val="02AA6E59"/>
    <w:rsid w:val="02D71F63"/>
    <w:rsid w:val="02F95C95"/>
    <w:rsid w:val="032133CD"/>
    <w:rsid w:val="035A0C96"/>
    <w:rsid w:val="038F1ACA"/>
    <w:rsid w:val="03CA1C45"/>
    <w:rsid w:val="03D45958"/>
    <w:rsid w:val="04235D9E"/>
    <w:rsid w:val="04345DDF"/>
    <w:rsid w:val="046E592B"/>
    <w:rsid w:val="04A330D8"/>
    <w:rsid w:val="04CA0E6F"/>
    <w:rsid w:val="05364658"/>
    <w:rsid w:val="056E4C80"/>
    <w:rsid w:val="05987F52"/>
    <w:rsid w:val="05D85F09"/>
    <w:rsid w:val="06A12F24"/>
    <w:rsid w:val="077D3233"/>
    <w:rsid w:val="07914EC3"/>
    <w:rsid w:val="07F47EA2"/>
    <w:rsid w:val="08011144"/>
    <w:rsid w:val="08A241DF"/>
    <w:rsid w:val="08A870A3"/>
    <w:rsid w:val="08B00CFB"/>
    <w:rsid w:val="0A03182F"/>
    <w:rsid w:val="0A2F4E6D"/>
    <w:rsid w:val="0A3670D8"/>
    <w:rsid w:val="0A3F0B5D"/>
    <w:rsid w:val="0A4B4E49"/>
    <w:rsid w:val="0A72455C"/>
    <w:rsid w:val="0A84183D"/>
    <w:rsid w:val="0AB85A97"/>
    <w:rsid w:val="0ABF755F"/>
    <w:rsid w:val="0B2927F8"/>
    <w:rsid w:val="0B5B260D"/>
    <w:rsid w:val="0C39223D"/>
    <w:rsid w:val="0C7C1107"/>
    <w:rsid w:val="0C86244C"/>
    <w:rsid w:val="0CC00C24"/>
    <w:rsid w:val="0D2675DD"/>
    <w:rsid w:val="0D4107A6"/>
    <w:rsid w:val="0D8F6977"/>
    <w:rsid w:val="0DA27BC7"/>
    <w:rsid w:val="0DD7298A"/>
    <w:rsid w:val="0E100F0B"/>
    <w:rsid w:val="0E84694D"/>
    <w:rsid w:val="0E997EDB"/>
    <w:rsid w:val="0F161FC6"/>
    <w:rsid w:val="0F7E741E"/>
    <w:rsid w:val="0F8E047B"/>
    <w:rsid w:val="0F9B7166"/>
    <w:rsid w:val="10004D9B"/>
    <w:rsid w:val="10365665"/>
    <w:rsid w:val="1073445F"/>
    <w:rsid w:val="112937DC"/>
    <w:rsid w:val="113308C6"/>
    <w:rsid w:val="11471C24"/>
    <w:rsid w:val="11DC36AE"/>
    <w:rsid w:val="11DC596F"/>
    <w:rsid w:val="12302090"/>
    <w:rsid w:val="128F7509"/>
    <w:rsid w:val="13372925"/>
    <w:rsid w:val="139B60EF"/>
    <w:rsid w:val="139D4D3C"/>
    <w:rsid w:val="13F42C88"/>
    <w:rsid w:val="143F7030"/>
    <w:rsid w:val="14421143"/>
    <w:rsid w:val="14CA6D34"/>
    <w:rsid w:val="14ED214B"/>
    <w:rsid w:val="15A715FE"/>
    <w:rsid w:val="15B848BF"/>
    <w:rsid w:val="169B1199"/>
    <w:rsid w:val="170F73C9"/>
    <w:rsid w:val="17763B91"/>
    <w:rsid w:val="18AA7F1B"/>
    <w:rsid w:val="18C50969"/>
    <w:rsid w:val="18F567B4"/>
    <w:rsid w:val="191A2E02"/>
    <w:rsid w:val="19224676"/>
    <w:rsid w:val="192372CE"/>
    <w:rsid w:val="193C532E"/>
    <w:rsid w:val="1944741A"/>
    <w:rsid w:val="196534E8"/>
    <w:rsid w:val="19777DE3"/>
    <w:rsid w:val="19BB5218"/>
    <w:rsid w:val="1A0E16B7"/>
    <w:rsid w:val="1A2F5C7C"/>
    <w:rsid w:val="1A522CAA"/>
    <w:rsid w:val="1BE30CF6"/>
    <w:rsid w:val="1C1D732F"/>
    <w:rsid w:val="1C3C7A19"/>
    <w:rsid w:val="1C8D2E3A"/>
    <w:rsid w:val="1CF92DFC"/>
    <w:rsid w:val="1D7551A7"/>
    <w:rsid w:val="1D8B6EF5"/>
    <w:rsid w:val="1D905227"/>
    <w:rsid w:val="1DA71F94"/>
    <w:rsid w:val="1E2109DE"/>
    <w:rsid w:val="1E750F14"/>
    <w:rsid w:val="1E876FFD"/>
    <w:rsid w:val="1EC260A8"/>
    <w:rsid w:val="1EE82A59"/>
    <w:rsid w:val="1F373F59"/>
    <w:rsid w:val="1FB1479F"/>
    <w:rsid w:val="1FB7371E"/>
    <w:rsid w:val="1FDD79DF"/>
    <w:rsid w:val="1FE80697"/>
    <w:rsid w:val="212C6692"/>
    <w:rsid w:val="21445DEA"/>
    <w:rsid w:val="224646A7"/>
    <w:rsid w:val="228749D5"/>
    <w:rsid w:val="22AB0B9D"/>
    <w:rsid w:val="22DF71F9"/>
    <w:rsid w:val="22F305E8"/>
    <w:rsid w:val="23063CFB"/>
    <w:rsid w:val="232C696C"/>
    <w:rsid w:val="238E08EA"/>
    <w:rsid w:val="23D20A74"/>
    <w:rsid w:val="24F27635"/>
    <w:rsid w:val="25712E75"/>
    <w:rsid w:val="257B0E3A"/>
    <w:rsid w:val="258234AA"/>
    <w:rsid w:val="25EB5D48"/>
    <w:rsid w:val="260277E4"/>
    <w:rsid w:val="26427DBF"/>
    <w:rsid w:val="27453097"/>
    <w:rsid w:val="274C18F0"/>
    <w:rsid w:val="278F1349"/>
    <w:rsid w:val="28043D8F"/>
    <w:rsid w:val="28103E7A"/>
    <w:rsid w:val="2812334C"/>
    <w:rsid w:val="283F3633"/>
    <w:rsid w:val="28417A0B"/>
    <w:rsid w:val="28587C71"/>
    <w:rsid w:val="286D47C2"/>
    <w:rsid w:val="2884773C"/>
    <w:rsid w:val="28D02AB4"/>
    <w:rsid w:val="295C61F6"/>
    <w:rsid w:val="295D5C38"/>
    <w:rsid w:val="29A9685F"/>
    <w:rsid w:val="29D8366E"/>
    <w:rsid w:val="29DA2A91"/>
    <w:rsid w:val="2A7877B3"/>
    <w:rsid w:val="2B3370F4"/>
    <w:rsid w:val="2B5C015F"/>
    <w:rsid w:val="2B764F01"/>
    <w:rsid w:val="2BA72900"/>
    <w:rsid w:val="2BB47FF4"/>
    <w:rsid w:val="2BB86541"/>
    <w:rsid w:val="2C252B21"/>
    <w:rsid w:val="2C6D7947"/>
    <w:rsid w:val="2C7A78AF"/>
    <w:rsid w:val="2C9058DA"/>
    <w:rsid w:val="2C9067A2"/>
    <w:rsid w:val="2D4835E4"/>
    <w:rsid w:val="2D8F3739"/>
    <w:rsid w:val="2DBE5455"/>
    <w:rsid w:val="2DE22F20"/>
    <w:rsid w:val="2DE9727F"/>
    <w:rsid w:val="2E0B1DB8"/>
    <w:rsid w:val="2E7951ED"/>
    <w:rsid w:val="2EC05257"/>
    <w:rsid w:val="2F02099B"/>
    <w:rsid w:val="2F321C99"/>
    <w:rsid w:val="2F6801B9"/>
    <w:rsid w:val="2F924A3A"/>
    <w:rsid w:val="2FD147B1"/>
    <w:rsid w:val="2FD9139A"/>
    <w:rsid w:val="2FED3C93"/>
    <w:rsid w:val="305820DF"/>
    <w:rsid w:val="305C14CB"/>
    <w:rsid w:val="306252AD"/>
    <w:rsid w:val="30C32DBA"/>
    <w:rsid w:val="30D276D7"/>
    <w:rsid w:val="30E145CB"/>
    <w:rsid w:val="313374EA"/>
    <w:rsid w:val="31B0374A"/>
    <w:rsid w:val="31BC005F"/>
    <w:rsid w:val="31C650A3"/>
    <w:rsid w:val="320D66DC"/>
    <w:rsid w:val="323C452E"/>
    <w:rsid w:val="32C853AA"/>
    <w:rsid w:val="331A6326"/>
    <w:rsid w:val="33557D2D"/>
    <w:rsid w:val="337D26F4"/>
    <w:rsid w:val="339969B7"/>
    <w:rsid w:val="33DA0FB7"/>
    <w:rsid w:val="33DA7141"/>
    <w:rsid w:val="33DD4F00"/>
    <w:rsid w:val="340B58B2"/>
    <w:rsid w:val="34CB00F7"/>
    <w:rsid w:val="352360D4"/>
    <w:rsid w:val="35BF786E"/>
    <w:rsid w:val="35D57545"/>
    <w:rsid w:val="36156998"/>
    <w:rsid w:val="367359A1"/>
    <w:rsid w:val="3693445F"/>
    <w:rsid w:val="36E8481F"/>
    <w:rsid w:val="36F667B9"/>
    <w:rsid w:val="3722436B"/>
    <w:rsid w:val="3754245E"/>
    <w:rsid w:val="37D04001"/>
    <w:rsid w:val="37E74685"/>
    <w:rsid w:val="38516423"/>
    <w:rsid w:val="38560173"/>
    <w:rsid w:val="38BC6191"/>
    <w:rsid w:val="38BD6A6E"/>
    <w:rsid w:val="39D80E82"/>
    <w:rsid w:val="3A080C60"/>
    <w:rsid w:val="3A0C7180"/>
    <w:rsid w:val="3A157C47"/>
    <w:rsid w:val="3ABA6778"/>
    <w:rsid w:val="3ACC1955"/>
    <w:rsid w:val="3ADC7A85"/>
    <w:rsid w:val="3B3D091E"/>
    <w:rsid w:val="3BB2646D"/>
    <w:rsid w:val="3BBB5D01"/>
    <w:rsid w:val="3C8E3FD5"/>
    <w:rsid w:val="3CA521CE"/>
    <w:rsid w:val="3CAF5DEF"/>
    <w:rsid w:val="3CC63C9F"/>
    <w:rsid w:val="3CD93E02"/>
    <w:rsid w:val="3CDE668D"/>
    <w:rsid w:val="3CEE076F"/>
    <w:rsid w:val="3D2B4BA8"/>
    <w:rsid w:val="3DAB7917"/>
    <w:rsid w:val="3DCB57B9"/>
    <w:rsid w:val="3DCE70E5"/>
    <w:rsid w:val="3E1D1147"/>
    <w:rsid w:val="3E4A4A23"/>
    <w:rsid w:val="3EB447B5"/>
    <w:rsid w:val="3EB749F0"/>
    <w:rsid w:val="3EB86EB5"/>
    <w:rsid w:val="3EBB385C"/>
    <w:rsid w:val="3EE966F0"/>
    <w:rsid w:val="3EEA4BB0"/>
    <w:rsid w:val="3F183A08"/>
    <w:rsid w:val="3F6D5EB4"/>
    <w:rsid w:val="3F757B77"/>
    <w:rsid w:val="3F782233"/>
    <w:rsid w:val="3FD2057B"/>
    <w:rsid w:val="40332B88"/>
    <w:rsid w:val="40517166"/>
    <w:rsid w:val="408231B0"/>
    <w:rsid w:val="40930ED1"/>
    <w:rsid w:val="40B33778"/>
    <w:rsid w:val="412607A6"/>
    <w:rsid w:val="427B5938"/>
    <w:rsid w:val="428E403E"/>
    <w:rsid w:val="42AA6097"/>
    <w:rsid w:val="42E9180A"/>
    <w:rsid w:val="435179B1"/>
    <w:rsid w:val="43E74F5D"/>
    <w:rsid w:val="43F1779E"/>
    <w:rsid w:val="44B55C09"/>
    <w:rsid w:val="44E66C6D"/>
    <w:rsid w:val="453560D3"/>
    <w:rsid w:val="45564BE2"/>
    <w:rsid w:val="463E5117"/>
    <w:rsid w:val="466F258D"/>
    <w:rsid w:val="467310D6"/>
    <w:rsid w:val="468274C2"/>
    <w:rsid w:val="46BC1C07"/>
    <w:rsid w:val="475A4DF3"/>
    <w:rsid w:val="47AC6123"/>
    <w:rsid w:val="48C665F7"/>
    <w:rsid w:val="48DB0EDB"/>
    <w:rsid w:val="48E05936"/>
    <w:rsid w:val="48EE651A"/>
    <w:rsid w:val="49164E75"/>
    <w:rsid w:val="49473810"/>
    <w:rsid w:val="49D06DD4"/>
    <w:rsid w:val="49DD4421"/>
    <w:rsid w:val="49E93DD6"/>
    <w:rsid w:val="4AA26DF8"/>
    <w:rsid w:val="4AB13433"/>
    <w:rsid w:val="4B6D0F9F"/>
    <w:rsid w:val="4C96520A"/>
    <w:rsid w:val="4CCF1F7A"/>
    <w:rsid w:val="4CD50B0D"/>
    <w:rsid w:val="4CE85310"/>
    <w:rsid w:val="4CFC0953"/>
    <w:rsid w:val="4D1A61BA"/>
    <w:rsid w:val="4E5E60D2"/>
    <w:rsid w:val="4F990470"/>
    <w:rsid w:val="4FBD359E"/>
    <w:rsid w:val="5045140A"/>
    <w:rsid w:val="508C4902"/>
    <w:rsid w:val="50E274CB"/>
    <w:rsid w:val="50E319B0"/>
    <w:rsid w:val="510A3A6B"/>
    <w:rsid w:val="511C3421"/>
    <w:rsid w:val="5135261F"/>
    <w:rsid w:val="51B13DB1"/>
    <w:rsid w:val="51D3505A"/>
    <w:rsid w:val="52251858"/>
    <w:rsid w:val="52E03D93"/>
    <w:rsid w:val="53512AD2"/>
    <w:rsid w:val="536210F7"/>
    <w:rsid w:val="539F7B01"/>
    <w:rsid w:val="53C5065F"/>
    <w:rsid w:val="53E304DD"/>
    <w:rsid w:val="543733EB"/>
    <w:rsid w:val="54476E95"/>
    <w:rsid w:val="54505594"/>
    <w:rsid w:val="552E3639"/>
    <w:rsid w:val="55760B2B"/>
    <w:rsid w:val="55E1698A"/>
    <w:rsid w:val="55E50DFC"/>
    <w:rsid w:val="55E71799"/>
    <w:rsid w:val="5629514D"/>
    <w:rsid w:val="568F1928"/>
    <w:rsid w:val="56B66712"/>
    <w:rsid w:val="56F2086A"/>
    <w:rsid w:val="57236BD4"/>
    <w:rsid w:val="5748484A"/>
    <w:rsid w:val="574E22CA"/>
    <w:rsid w:val="5750434A"/>
    <w:rsid w:val="58B014AB"/>
    <w:rsid w:val="591C41D0"/>
    <w:rsid w:val="59567750"/>
    <w:rsid w:val="5A0326C7"/>
    <w:rsid w:val="5A4D44BF"/>
    <w:rsid w:val="5A4E7D0D"/>
    <w:rsid w:val="5A685DB8"/>
    <w:rsid w:val="5AD05FC9"/>
    <w:rsid w:val="5AD323FB"/>
    <w:rsid w:val="5ADF24D0"/>
    <w:rsid w:val="5AF16991"/>
    <w:rsid w:val="5BA853A2"/>
    <w:rsid w:val="5C6B0804"/>
    <w:rsid w:val="5D526E4C"/>
    <w:rsid w:val="5D994CE0"/>
    <w:rsid w:val="5DC206D1"/>
    <w:rsid w:val="5DDD440F"/>
    <w:rsid w:val="5E653715"/>
    <w:rsid w:val="5EAA085E"/>
    <w:rsid w:val="5EB74428"/>
    <w:rsid w:val="5EC25D23"/>
    <w:rsid w:val="5F972981"/>
    <w:rsid w:val="5FB267B0"/>
    <w:rsid w:val="60E22BD0"/>
    <w:rsid w:val="60F035C0"/>
    <w:rsid w:val="6177126D"/>
    <w:rsid w:val="61831F46"/>
    <w:rsid w:val="619B6919"/>
    <w:rsid w:val="620B4591"/>
    <w:rsid w:val="625D09B9"/>
    <w:rsid w:val="6289286C"/>
    <w:rsid w:val="62AD3A44"/>
    <w:rsid w:val="62EA7A2C"/>
    <w:rsid w:val="62FF6AE0"/>
    <w:rsid w:val="63652F69"/>
    <w:rsid w:val="637E4F78"/>
    <w:rsid w:val="638C5085"/>
    <w:rsid w:val="63AE355E"/>
    <w:rsid w:val="63B4279E"/>
    <w:rsid w:val="63FB449E"/>
    <w:rsid w:val="645F19AE"/>
    <w:rsid w:val="6525039A"/>
    <w:rsid w:val="652F5535"/>
    <w:rsid w:val="65455E22"/>
    <w:rsid w:val="656C5AB8"/>
    <w:rsid w:val="66840050"/>
    <w:rsid w:val="669E1040"/>
    <w:rsid w:val="66D05355"/>
    <w:rsid w:val="66EE555B"/>
    <w:rsid w:val="678F089A"/>
    <w:rsid w:val="680120D9"/>
    <w:rsid w:val="683715F9"/>
    <w:rsid w:val="68663551"/>
    <w:rsid w:val="68687A2C"/>
    <w:rsid w:val="68A20B28"/>
    <w:rsid w:val="68C405E0"/>
    <w:rsid w:val="68CA00CC"/>
    <w:rsid w:val="6925411E"/>
    <w:rsid w:val="69712E23"/>
    <w:rsid w:val="69B549CE"/>
    <w:rsid w:val="69B86433"/>
    <w:rsid w:val="69E64981"/>
    <w:rsid w:val="6A4013A6"/>
    <w:rsid w:val="6AED7910"/>
    <w:rsid w:val="6B002945"/>
    <w:rsid w:val="6B575720"/>
    <w:rsid w:val="6C27001E"/>
    <w:rsid w:val="6C3F7F9E"/>
    <w:rsid w:val="6C5A6D14"/>
    <w:rsid w:val="6CDD7828"/>
    <w:rsid w:val="6D322337"/>
    <w:rsid w:val="6D3E5EF5"/>
    <w:rsid w:val="6DC846D9"/>
    <w:rsid w:val="6E2B0C36"/>
    <w:rsid w:val="6E4952B1"/>
    <w:rsid w:val="6E5806F9"/>
    <w:rsid w:val="6E7D25D5"/>
    <w:rsid w:val="6F3D2944"/>
    <w:rsid w:val="6F7B1390"/>
    <w:rsid w:val="70026176"/>
    <w:rsid w:val="703117C1"/>
    <w:rsid w:val="70334BB9"/>
    <w:rsid w:val="707948AA"/>
    <w:rsid w:val="7088691C"/>
    <w:rsid w:val="70CC0A4E"/>
    <w:rsid w:val="70FA2A40"/>
    <w:rsid w:val="71092D48"/>
    <w:rsid w:val="71096EE6"/>
    <w:rsid w:val="712331A9"/>
    <w:rsid w:val="716D04DE"/>
    <w:rsid w:val="717F20A3"/>
    <w:rsid w:val="721C23A7"/>
    <w:rsid w:val="722F33D7"/>
    <w:rsid w:val="72825A54"/>
    <w:rsid w:val="72BF67C2"/>
    <w:rsid w:val="72D26AE7"/>
    <w:rsid w:val="73090C4B"/>
    <w:rsid w:val="73541AAD"/>
    <w:rsid w:val="73822815"/>
    <w:rsid w:val="739058A6"/>
    <w:rsid w:val="73AB6DCA"/>
    <w:rsid w:val="73CD3150"/>
    <w:rsid w:val="742E603C"/>
    <w:rsid w:val="74FD6E80"/>
    <w:rsid w:val="755F31FF"/>
    <w:rsid w:val="75CA13C0"/>
    <w:rsid w:val="75FA620B"/>
    <w:rsid w:val="762C291E"/>
    <w:rsid w:val="76464EC1"/>
    <w:rsid w:val="76821A17"/>
    <w:rsid w:val="76872CD0"/>
    <w:rsid w:val="769F156C"/>
    <w:rsid w:val="76AD003F"/>
    <w:rsid w:val="76B14FFB"/>
    <w:rsid w:val="76F24A6B"/>
    <w:rsid w:val="775310BC"/>
    <w:rsid w:val="776352D3"/>
    <w:rsid w:val="77812EC7"/>
    <w:rsid w:val="782E4A03"/>
    <w:rsid w:val="78364380"/>
    <w:rsid w:val="78D7161D"/>
    <w:rsid w:val="79291205"/>
    <w:rsid w:val="797341E8"/>
    <w:rsid w:val="798C5A23"/>
    <w:rsid w:val="799463A5"/>
    <w:rsid w:val="79957DCE"/>
    <w:rsid w:val="7997083B"/>
    <w:rsid w:val="79AE225B"/>
    <w:rsid w:val="79CE25F4"/>
    <w:rsid w:val="79F24A68"/>
    <w:rsid w:val="7A49482A"/>
    <w:rsid w:val="7A8D04A9"/>
    <w:rsid w:val="7AC82A0E"/>
    <w:rsid w:val="7ACF735E"/>
    <w:rsid w:val="7AEA6032"/>
    <w:rsid w:val="7B2F3120"/>
    <w:rsid w:val="7B880408"/>
    <w:rsid w:val="7B9C45AD"/>
    <w:rsid w:val="7BEF28DA"/>
    <w:rsid w:val="7C030D1B"/>
    <w:rsid w:val="7C266421"/>
    <w:rsid w:val="7C5F105D"/>
    <w:rsid w:val="7C7C3FCC"/>
    <w:rsid w:val="7D4D65F2"/>
    <w:rsid w:val="7E066ADF"/>
    <w:rsid w:val="7E0E3344"/>
    <w:rsid w:val="7E3C0C01"/>
    <w:rsid w:val="7E4466F4"/>
    <w:rsid w:val="7ECE6F0F"/>
    <w:rsid w:val="7ED619D2"/>
    <w:rsid w:val="7EE173F8"/>
    <w:rsid w:val="7F13625B"/>
    <w:rsid w:val="7F2F1DD9"/>
    <w:rsid w:val="7F717089"/>
    <w:rsid w:val="7F7B57D1"/>
    <w:rsid w:val="7F880F71"/>
    <w:rsid w:val="7FC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Theme="minorEastAsia" w:cstheme="minorBidi"/>
      <w:sz w:val="24"/>
      <w:szCs w:val="22"/>
      <w:lang w:val="en-US" w:eastAsia="zh-CN" w:bidi="ar-SA"/>
    </w:rPr>
  </w:style>
  <w:style w:type="paragraph" w:styleId="2">
    <w:name w:val="heading 5"/>
    <w:next w:val="1"/>
    <w:qFormat/>
    <w:uiPriority w:val="0"/>
    <w:pPr>
      <w:framePr w:wrap="around" w:vAnchor="margin" w:hAnchor="text" w:y="1"/>
      <w:widowControl w:val="0"/>
      <w:jc w:val="both"/>
      <w:outlineLvl w:val="4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Arial" w:hAnsi="Arial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Arial" w:hAnsi="Arial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文本缩进 21"/>
    <w:qFormat/>
    <w:uiPriority w:val="0"/>
    <w:pPr>
      <w:framePr w:wrap="around" w:vAnchor="margin" w:hAnchor="text" w:y="1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E270CD-4605-46B6-A972-498530067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4575</Words>
  <Characters>7171</Characters>
  <Lines>279</Lines>
  <Paragraphs>78</Paragraphs>
  <TotalTime>4</TotalTime>
  <ScaleCrop>false</ScaleCrop>
  <LinksUpToDate>false</LinksUpToDate>
  <CharactersWithSpaces>8316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2017-08-16T09:54:00Z</dcterms:created>
  <dc:creator>Administrator</dc:creator>
  <cp:lastModifiedBy>陈如Danny</cp:lastModifiedBy>
  <dcterms:modified xsi:type="dcterms:W3CDTF">2022-08-29T02:49:25Z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C4B79D0B309447EA95D64AA4BD4D5423</vt:lpwstr>
  </property>
</Properties>
</file>