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ascii="黑体" w:hAnsi="宋体" w:eastAsia="MS Mincho"/>
          <w:bCs/>
          <w:kern w:val="0"/>
          <w:sz w:val="36"/>
          <w:szCs w:val="36"/>
        </w:rPr>
      </w:pPr>
      <w:r>
        <w:rPr>
          <w:rFonts w:hint="eastAsia" w:ascii="黑体" w:hAnsi="宋体" w:eastAsia="黑体"/>
          <w:bCs/>
          <w:kern w:val="0"/>
          <w:sz w:val="36"/>
          <w:szCs w:val="36"/>
        </w:rPr>
        <w:t>《</w:t>
      </w:r>
      <w:r>
        <w:rPr>
          <w:rFonts w:ascii="黑体" w:hAnsi="宋体" w:eastAsia="黑体"/>
          <w:bCs/>
          <w:kern w:val="0"/>
          <w:sz w:val="36"/>
          <w:szCs w:val="36"/>
        </w:rPr>
        <w:t>日本经典文学选读</w:t>
      </w:r>
      <w:r>
        <w:rPr>
          <w:rFonts w:hint="eastAsia" w:ascii="黑体" w:hAnsi="宋体" w:eastAsia="黑体"/>
          <w:bCs/>
          <w:kern w:val="0"/>
          <w:sz w:val="36"/>
          <w:szCs w:val="36"/>
        </w:rPr>
        <w:t>》课程实验教学大纲</w:t>
      </w:r>
    </w:p>
    <w:p>
      <w:pPr>
        <w:widowControl/>
        <w:spacing w:before="100" w:beforeAutospacing="1" w:after="100" w:afterAutospacing="1"/>
        <w:jc w:val="left"/>
        <w:rPr>
          <w:rFonts w:ascii="黑体" w:hAnsi="宋体" w:eastAsia="MS Mincho"/>
          <w:kern w:val="0"/>
          <w:sz w:val="24"/>
        </w:rPr>
      </w:pPr>
      <w:r>
        <w:rPr>
          <w:rFonts w:hint="eastAsia" w:ascii="黑体" w:hAnsi="宋体" w:eastAsia="黑体"/>
          <w:kern w:val="0"/>
          <w:sz w:val="24"/>
        </w:rPr>
        <w:t>一、课程基本信息</w:t>
      </w:r>
    </w:p>
    <w:p>
      <w:pPr>
        <w:widowControl/>
        <w:snapToGrid w:val="0"/>
        <w:jc w:val="left"/>
        <w:rPr>
          <w:rFonts w:ascii="宋体" w:hAnsi="宋体"/>
          <w:kern w:val="0"/>
          <w:sz w:val="24"/>
        </w:rPr>
      </w:pPr>
      <w:r>
        <w:rPr>
          <w:rFonts w:hint="eastAsia" w:ascii="宋体" w:hAnsi="宋体"/>
          <w:kern w:val="0"/>
          <w:sz w:val="24"/>
        </w:rPr>
        <w:t>课程代码：</w:t>
      </w:r>
      <w:r>
        <w:rPr>
          <w:rFonts w:ascii="宋体" w:hAnsi="宋体"/>
          <w:kern w:val="0"/>
          <w:sz w:val="24"/>
        </w:rPr>
        <w:t>16103202</w:t>
      </w:r>
    </w:p>
    <w:p>
      <w:pPr>
        <w:widowControl/>
        <w:snapToGrid w:val="0"/>
        <w:jc w:val="left"/>
        <w:rPr>
          <w:rFonts w:ascii="宋体" w:hAnsi="宋体"/>
          <w:kern w:val="0"/>
          <w:sz w:val="24"/>
        </w:rPr>
      </w:pPr>
      <w:r>
        <w:rPr>
          <w:rFonts w:hint="eastAsia" w:ascii="宋体" w:hAnsi="宋体"/>
          <w:kern w:val="0"/>
          <w:sz w:val="24"/>
        </w:rPr>
        <w:t>课程名称：</w:t>
      </w:r>
      <w:r>
        <w:rPr>
          <w:rFonts w:ascii="宋体" w:hAnsi="宋体"/>
          <w:kern w:val="0"/>
          <w:sz w:val="24"/>
        </w:rPr>
        <w:t>日本经典文学选读</w:t>
      </w:r>
    </w:p>
    <w:p>
      <w:pPr>
        <w:widowControl/>
        <w:snapToGrid w:val="0"/>
        <w:jc w:val="left"/>
        <w:rPr>
          <w:rFonts w:ascii="宋体" w:hAnsi="宋体" w:eastAsia="MS Mincho"/>
          <w:kern w:val="0"/>
          <w:sz w:val="24"/>
        </w:rPr>
      </w:pPr>
      <w:r>
        <w:rPr>
          <w:rFonts w:hint="eastAsia" w:ascii="宋体" w:hAnsi="宋体"/>
          <w:kern w:val="0"/>
          <w:sz w:val="24"/>
        </w:rPr>
        <w:t xml:space="preserve">日文名称: </w:t>
      </w:r>
      <w:r>
        <w:rPr>
          <w:rFonts w:ascii="宋体" w:hAnsi="宋体"/>
          <w:kern w:val="0"/>
          <w:sz w:val="24"/>
        </w:rPr>
        <w:t>日本経典文学選読</w:t>
      </w:r>
    </w:p>
    <w:p>
      <w:pPr>
        <w:widowControl/>
        <w:snapToGrid w:val="0"/>
        <w:jc w:val="left"/>
        <w:rPr>
          <w:rFonts w:ascii="宋体" w:hAnsi="宋体"/>
          <w:kern w:val="0"/>
          <w:sz w:val="24"/>
        </w:rPr>
      </w:pPr>
      <w:r>
        <w:rPr>
          <w:rFonts w:hint="eastAsia" w:ascii="宋体" w:hAnsi="宋体"/>
          <w:kern w:val="0"/>
          <w:sz w:val="24"/>
        </w:rPr>
        <w:t>课程类别：专业选修课</w:t>
      </w:r>
    </w:p>
    <w:p>
      <w:pPr>
        <w:widowControl/>
        <w:snapToGrid w:val="0"/>
        <w:jc w:val="left"/>
        <w:rPr>
          <w:rFonts w:ascii="宋体" w:hAnsi="宋体"/>
          <w:kern w:val="0"/>
          <w:sz w:val="24"/>
        </w:rPr>
      </w:pPr>
      <w:r>
        <w:rPr>
          <w:rFonts w:hint="eastAsia" w:ascii="宋体" w:hAnsi="宋体"/>
          <w:kern w:val="0"/>
          <w:sz w:val="24"/>
        </w:rPr>
        <w:t xml:space="preserve">学 </w:t>
      </w:r>
      <w:r>
        <w:rPr>
          <w:rFonts w:ascii="宋体" w:hAnsi="宋体"/>
          <w:kern w:val="0"/>
          <w:sz w:val="24"/>
        </w:rPr>
        <w:t xml:space="preserve">   </w:t>
      </w:r>
      <w:r>
        <w:rPr>
          <w:rFonts w:hint="eastAsia" w:ascii="宋体" w:hAnsi="宋体"/>
          <w:kern w:val="0"/>
          <w:sz w:val="24"/>
        </w:rPr>
        <w:t>时：</w:t>
      </w:r>
      <w:r>
        <w:rPr>
          <w:rFonts w:ascii="宋体" w:hAnsi="宋体"/>
          <w:kern w:val="0"/>
          <w:sz w:val="24"/>
        </w:rPr>
        <w:t>32</w:t>
      </w:r>
    </w:p>
    <w:p>
      <w:pPr>
        <w:widowControl/>
        <w:snapToGrid w:val="0"/>
        <w:jc w:val="left"/>
        <w:rPr>
          <w:rFonts w:ascii="宋体" w:hAnsi="宋体" w:eastAsia="MS Mincho"/>
          <w:kern w:val="0"/>
          <w:sz w:val="24"/>
        </w:rPr>
      </w:pPr>
      <w:r>
        <w:rPr>
          <w:rFonts w:hint="eastAsia" w:ascii="宋体" w:hAnsi="宋体"/>
          <w:kern w:val="0"/>
          <w:sz w:val="24"/>
        </w:rPr>
        <w:t xml:space="preserve">学 </w:t>
      </w:r>
      <w:r>
        <w:rPr>
          <w:rFonts w:ascii="宋体" w:hAnsi="宋体"/>
          <w:kern w:val="0"/>
          <w:sz w:val="24"/>
        </w:rPr>
        <w:t xml:space="preserve">   </w:t>
      </w:r>
      <w:r>
        <w:rPr>
          <w:rFonts w:hint="eastAsia" w:ascii="宋体" w:hAnsi="宋体"/>
          <w:kern w:val="0"/>
          <w:sz w:val="24"/>
        </w:rPr>
        <w:t>分：2</w:t>
      </w:r>
    </w:p>
    <w:p>
      <w:pPr>
        <w:widowControl/>
        <w:snapToGrid w:val="0"/>
        <w:jc w:val="left"/>
        <w:rPr>
          <w:rFonts w:ascii="宋体" w:hAnsi="宋体"/>
          <w:kern w:val="0"/>
          <w:sz w:val="24"/>
        </w:rPr>
      </w:pPr>
      <w:r>
        <w:rPr>
          <w:rFonts w:hint="eastAsia" w:ascii="宋体" w:hAnsi="宋体"/>
          <w:kern w:val="0"/>
          <w:sz w:val="24"/>
        </w:rPr>
        <w:t>适用对象：日语专业三年级学生</w:t>
      </w:r>
    </w:p>
    <w:p>
      <w:pPr>
        <w:widowControl/>
        <w:snapToGrid w:val="0"/>
        <w:jc w:val="left"/>
        <w:rPr>
          <w:rFonts w:ascii="宋体" w:hAnsi="宋体"/>
          <w:kern w:val="0"/>
          <w:sz w:val="24"/>
        </w:rPr>
      </w:pPr>
      <w:r>
        <w:rPr>
          <w:rFonts w:hint="eastAsia" w:ascii="宋体" w:hAnsi="宋体"/>
          <w:kern w:val="0"/>
          <w:sz w:val="24"/>
        </w:rPr>
        <w:t>考核方式：考查</w:t>
      </w:r>
    </w:p>
    <w:p>
      <w:pPr>
        <w:widowControl/>
        <w:snapToGrid w:val="0"/>
        <w:jc w:val="left"/>
        <w:rPr>
          <w:rFonts w:ascii="宋体" w:hAnsi="宋体"/>
          <w:kern w:val="0"/>
          <w:sz w:val="24"/>
        </w:rPr>
      </w:pPr>
      <w:r>
        <w:rPr>
          <w:rFonts w:hint="eastAsia" w:ascii="宋体" w:hAnsi="宋体"/>
          <w:kern w:val="0"/>
          <w:sz w:val="24"/>
        </w:rPr>
        <w:t>先修课程：</w:t>
      </w:r>
      <w:r>
        <w:rPr>
          <w:rFonts w:ascii="宋体" w:hAnsi="宋体"/>
          <w:kern w:val="0"/>
          <w:sz w:val="24"/>
        </w:rPr>
        <w:t>日本文学</w:t>
      </w:r>
    </w:p>
    <w:p>
      <w:pPr>
        <w:widowControl/>
        <w:snapToGrid w:val="0"/>
        <w:jc w:val="left"/>
        <w:rPr>
          <w:rFonts w:ascii="宋体" w:hAnsi="宋体"/>
          <w:kern w:val="0"/>
          <w:sz w:val="24"/>
        </w:rPr>
      </w:pPr>
    </w:p>
    <w:p>
      <w:pPr>
        <w:spacing w:line="360" w:lineRule="exact"/>
        <w:rPr>
          <w:rFonts w:ascii="黑体" w:eastAsia="黑体"/>
          <w:sz w:val="24"/>
          <w:lang w:eastAsia="ja-JP"/>
        </w:rPr>
      </w:pPr>
      <w:r>
        <w:rPr>
          <w:rFonts w:hint="eastAsia" w:ascii="黑体" w:eastAsia="黑体"/>
          <w:sz w:val="24"/>
          <w:lang w:eastAsia="ja-JP"/>
        </w:rPr>
        <w:t>二、课程简介</w:t>
      </w:r>
    </w:p>
    <w:p>
      <w:pPr>
        <w:rPr>
          <w:rFonts w:ascii="MS Mincho" w:hAnsi="MS Mincho" w:eastAsia="MS Mincho" w:cstheme="minorEastAsia"/>
          <w:sz w:val="24"/>
          <w:lang w:eastAsia="ja-JP"/>
        </w:rPr>
      </w:pPr>
      <w:r>
        <w:rPr>
          <w:rFonts w:ascii="MS Mincho" w:hAnsi="MS Mincho" w:eastAsia="MS Mincho" w:cstheme="minorEastAsia"/>
          <w:sz w:val="24"/>
          <w:lang w:eastAsia="ja-JP"/>
        </w:rPr>
        <w:t>　</w:t>
      </w:r>
    </w:p>
    <w:p>
      <w:pPr>
        <w:ind w:firstLine="240" w:firstLineChars="100"/>
        <w:rPr>
          <w:rFonts w:ascii="MS Mincho" w:hAnsi="MS Mincho" w:eastAsia="MS Mincho" w:cstheme="minorEastAsia"/>
          <w:sz w:val="24"/>
          <w:lang w:val="zh-CN" w:eastAsia="ja-JP"/>
        </w:rPr>
      </w:pPr>
      <w:r>
        <w:rPr>
          <w:rFonts w:hint="eastAsia" w:ascii="MS Mincho" w:hAnsi="MS Mincho" w:eastAsia="MS Mincho" w:cstheme="minorEastAsia"/>
          <w:sz w:val="24"/>
          <w:lang w:eastAsia="ja-JP"/>
        </w:rPr>
        <w:t>当カリキュラムでは上代から近世まで各時代の経典作品を取り上げて、味わうことを主眼とする。同時に各作品の背景、思想、日本語についても学んでいく。</w:t>
      </w:r>
    </w:p>
    <w:p>
      <w:pPr>
        <w:rPr>
          <w:rFonts w:ascii="MS Mincho" w:hAnsi="MS Mincho" w:eastAsia="MS Mincho" w:cstheme="minorEastAsia"/>
          <w:sz w:val="24"/>
          <w:lang w:val="zh-CN" w:eastAsia="ja-JP"/>
        </w:rPr>
      </w:pPr>
      <w:r>
        <w:rPr>
          <w:rFonts w:ascii="MS Mincho" w:hAnsi="MS Mincho" w:eastAsia="MS Mincho" w:cstheme="minorEastAsia"/>
          <w:sz w:val="24"/>
          <w:lang w:eastAsia="ja-JP"/>
        </w:rPr>
        <w:t>　</w:t>
      </w:r>
      <w:r>
        <w:rPr>
          <w:rFonts w:hint="eastAsia" w:ascii="MS Mincho" w:hAnsi="MS Mincho" w:eastAsia="MS Mincho" w:cstheme="minorEastAsia"/>
          <w:sz w:val="24"/>
          <w:lang w:eastAsia="ja-JP"/>
        </w:rPr>
        <w:t>「文学」と聞いて、身構えるのではなく、まずは心を開いてテクストにあたってみることが要求される。そして、各作品を鑑賞しながら、人間</w:t>
      </w:r>
      <w:r>
        <w:rPr>
          <w:rFonts w:ascii="MS Mincho" w:hAnsi="MS Mincho" w:eastAsia="MS Mincho" w:cstheme="minorEastAsia"/>
          <w:sz w:val="24"/>
          <w:lang w:eastAsia="ja-JP"/>
        </w:rPr>
        <w:t>、社会</w:t>
      </w:r>
      <w:r>
        <w:rPr>
          <w:rFonts w:hint="eastAsia" w:ascii="MS Mincho" w:hAnsi="MS Mincho" w:eastAsia="MS Mincho" w:cstheme="minorEastAsia"/>
          <w:sz w:val="24"/>
          <w:lang w:eastAsia="ja-JP"/>
        </w:rPr>
        <w:t>にとって文学とはどのようなものか、今の時代に文学作品を読むことはどのような意味を持つのか、自分なりの考えを形成することが目的となる。　</w:t>
      </w:r>
    </w:p>
    <w:p>
      <w:pPr>
        <w:spacing w:line="360" w:lineRule="exact"/>
        <w:rPr>
          <w:rFonts w:ascii="黑体" w:eastAsia="黑体"/>
          <w:sz w:val="24"/>
          <w:lang w:eastAsia="ja-JP"/>
        </w:rPr>
      </w:pPr>
    </w:p>
    <w:p>
      <w:pPr>
        <w:spacing w:line="360" w:lineRule="exact"/>
        <w:rPr>
          <w:rFonts w:ascii="黑体" w:hAnsi="宋体" w:eastAsia="黑体"/>
          <w:color w:val="000000"/>
          <w:kern w:val="0"/>
          <w:sz w:val="24"/>
        </w:rPr>
      </w:pPr>
      <w:r>
        <w:rPr>
          <w:rFonts w:hint="eastAsia" w:ascii="黑体" w:eastAsia="黑体"/>
          <w:sz w:val="24"/>
        </w:rPr>
        <w:t>三、课程性质与教学目的</w:t>
      </w:r>
    </w:p>
    <w:p>
      <w:pPr>
        <w:rPr>
          <w:rFonts w:ascii="MS Mincho" w:hAnsi="MS Mincho" w:eastAsia="MS Mincho" w:cstheme="minorEastAsia"/>
          <w:sz w:val="24"/>
          <w:lang w:val="zh-CN" w:eastAsia="ja-JP"/>
        </w:rPr>
      </w:pPr>
      <w:r>
        <w:rPr>
          <w:rFonts w:ascii="MS Mincho" w:hAnsi="MS Mincho" w:eastAsia="MS Mincho" w:cstheme="minorEastAsia"/>
          <w:sz w:val="24"/>
        </w:rPr>
        <w:t>　</w:t>
      </w:r>
      <w:r>
        <w:rPr>
          <w:rFonts w:hint="eastAsia" w:ascii="MS Mincho" w:hAnsi="MS Mincho" w:eastAsia="MS Mincho" w:cstheme="minorEastAsia"/>
          <w:sz w:val="24"/>
          <w:lang w:eastAsia="ja-JP"/>
        </w:rPr>
        <w:t>日本のさまざまな経典作品を味わってみてください。今はスマホの中におもしろいものが山ほどありますが、経典として今も生き続けている作品は、それらとどのように違うのでしょうか。先入観を捨てて、作品に当たってみてください。読解に当たっては、ゆっくり確認しながら進みましょう。</w:t>
      </w:r>
    </w:p>
    <w:p>
      <w:pPr>
        <w:rPr>
          <w:rFonts w:asciiTheme="minorEastAsia" w:hAnsiTheme="minorEastAsia" w:eastAsiaTheme="minorEastAsia" w:cstheme="minorEastAsia"/>
          <w:sz w:val="24"/>
          <w:lang w:eastAsia="ja-JP"/>
        </w:rPr>
      </w:pPr>
      <w:r>
        <w:rPr>
          <w:rFonts w:hint="eastAsia" w:ascii="MS Mincho" w:hAnsi="MS Mincho" w:eastAsia="MS Mincho" w:cstheme="minorEastAsia"/>
          <w:sz w:val="24"/>
          <w:lang w:eastAsia="ja-JP"/>
        </w:rPr>
        <w:t>　無害に編集された教科書のようなものではなく、日本の書籍から直接資料を準備する。学生の関心をひくように、映像や音楽、漫画などの馴染みやすい資料も準備する。作品の説明だけにならないように、背景、日本語、思想も説明する。教師の一方的講義にならないように、ところどころで学生同士に考えさせる。</w:t>
      </w:r>
    </w:p>
    <w:p>
      <w:pPr>
        <w:ind w:firstLine="240"/>
        <w:rPr>
          <w:rFonts w:ascii="MS Mincho" w:hAnsi="MS Mincho" w:eastAsia="MS Mincho" w:cstheme="minorEastAsia"/>
          <w:sz w:val="24"/>
          <w:lang w:eastAsia="ja-JP"/>
        </w:rPr>
      </w:pPr>
      <w:r>
        <w:rPr>
          <w:rFonts w:hint="eastAsia" w:ascii="MS Mincho" w:hAnsi="MS Mincho" w:eastAsia="MS Mincho" w:cstheme="minorEastAsia"/>
          <w:sz w:val="24"/>
          <w:lang w:eastAsia="ja-JP"/>
        </w:rPr>
        <w:t>レジュメ</w:t>
      </w:r>
      <w:r>
        <w:rPr>
          <w:rFonts w:ascii="MS Mincho" w:hAnsi="MS Mincho" w:eastAsia="MS Mincho" w:cstheme="minorEastAsia"/>
          <w:sz w:val="24"/>
          <w:lang w:eastAsia="ja-JP"/>
        </w:rPr>
        <w:t>、テクスト</w:t>
      </w:r>
      <w:r>
        <w:rPr>
          <w:rFonts w:hint="eastAsia" w:ascii="MS Mincho" w:hAnsi="MS Mincho" w:eastAsia="MS Mincho" w:cstheme="minorEastAsia"/>
          <w:sz w:val="24"/>
          <w:lang w:eastAsia="ja-JP"/>
        </w:rPr>
        <w:t>のコピー、パワーポイントを投影できる設備、動画、音声を再生できる設備が必要</w:t>
      </w:r>
    </w:p>
    <w:p>
      <w:pPr>
        <w:ind w:firstLine="240"/>
        <w:rPr>
          <w:rFonts w:ascii="MS Mincho" w:hAnsi="MS Mincho" w:eastAsia="MS Mincho" w:cstheme="minorEastAsia"/>
          <w:b/>
          <w:bCs/>
          <w:sz w:val="24"/>
        </w:rPr>
      </w:pPr>
      <w:r>
        <w:rPr>
          <w:rFonts w:hint="eastAsia" w:asciiTheme="minorEastAsia" w:hAnsiTheme="minorEastAsia" w:eastAsiaTheme="minorEastAsia" w:cstheme="minorEastAsia"/>
          <w:b/>
          <w:bCs/>
          <w:sz w:val="24"/>
        </w:rPr>
        <w:t>思政目标：该课程中学习的日本文学经典作品，体现了对真善美的歌颂和追求，对假丑恶的鞭挞与否定。可培养学生的专业素养、人文情怀，提高学生的文学鉴赏能力，促进对文学的热爱。同时在了解日本的社会、历史与风土人情的同时，帮助学生形成一种宏阔的世界文学、文化视野。在这种开放性的视野中启发学生在与中国文学、文化的比较中深入思考两种文学文化的交融与差异，引导学生用批判性的思辨方式去理解、分析文学作品。</w:t>
      </w:r>
    </w:p>
    <w:p>
      <w:pPr>
        <w:rPr>
          <w:rFonts w:ascii="MS Mincho" w:hAnsi="MS Mincho" w:eastAsia="MS Mincho" w:cstheme="minorEastAsia"/>
          <w:sz w:val="24"/>
        </w:rPr>
      </w:pPr>
    </w:p>
    <w:p>
      <w:pPr>
        <w:spacing w:line="360" w:lineRule="exact"/>
        <w:rPr>
          <w:rFonts w:ascii="黑体" w:eastAsia="黑体"/>
          <w:sz w:val="24"/>
        </w:rPr>
      </w:pPr>
      <w:r>
        <w:rPr>
          <w:rFonts w:hint="eastAsia" w:ascii="黑体" w:eastAsia="黑体"/>
          <w:sz w:val="24"/>
        </w:rPr>
        <w:t>四、教学内容及要求</w:t>
      </w:r>
    </w:p>
    <w:p>
      <w:pPr>
        <w:autoSpaceDE w:val="0"/>
        <w:autoSpaceDN w:val="0"/>
        <w:adjustRightInd w:val="0"/>
        <w:spacing w:line="360" w:lineRule="exact"/>
        <w:ind w:firstLine="482" w:firstLineChars="200"/>
        <w:rPr>
          <w:rFonts w:ascii="MS Mincho" w:hAnsi="MS Mincho" w:eastAsia="MS Mincho" w:cs="宋体"/>
          <w:b/>
          <w:kern w:val="0"/>
          <w:sz w:val="24"/>
        </w:rPr>
      </w:pPr>
      <w:r>
        <w:rPr>
          <w:rFonts w:hint="eastAsia" w:ascii="MS Mincho" w:hAnsi="MS Mincho" w:eastAsia="MS Mincho" w:cs="黑体"/>
          <w:b/>
          <w:sz w:val="24"/>
          <w:lang w:val="zh-CN"/>
        </w:rPr>
        <w:t>第一</w:t>
      </w:r>
      <w:r>
        <w:rPr>
          <w:rFonts w:hint="eastAsia" w:ascii="MS Mincho" w:hAnsi="MS Mincho" w:cs="宋体"/>
          <w:b/>
          <w:kern w:val="0"/>
          <w:sz w:val="24"/>
        </w:rPr>
        <w:t>章</w:t>
      </w:r>
      <w:r>
        <w:rPr>
          <w:rFonts w:ascii="MS Mincho" w:hAnsi="MS Mincho" w:eastAsia="MS Mincho" w:cs="宋体"/>
          <w:b/>
          <w:kern w:val="0"/>
          <w:sz w:val="24"/>
        </w:rPr>
        <w:t>　『古事記』</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cs="宋体"/>
          <w:kern w:val="0"/>
          <w:sz w:val="24"/>
          <w:lang w:eastAsia="ja-JP"/>
        </w:rPr>
        <w:t>（一）目的与要求</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『古事記』の時代背景を知ること</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『古事記』の成立背景を知ること</w:t>
      </w:r>
    </w:p>
    <w:p>
      <w:pPr>
        <w:autoSpaceDE w:val="0"/>
        <w:autoSpaceDN w:val="0"/>
        <w:adjustRightInd w:val="0"/>
        <w:spacing w:line="360" w:lineRule="exact"/>
        <w:ind w:firstLine="480" w:firstLineChars="200"/>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『古事記』のストーリーを知ること</w:t>
      </w:r>
    </w:p>
    <w:p>
      <w:pPr>
        <w:autoSpaceDE w:val="0"/>
        <w:autoSpaceDN w:val="0"/>
        <w:adjustRightInd w:val="0"/>
        <w:spacing w:line="360" w:lineRule="exact"/>
        <w:ind w:left="902" w:leftChars="200" w:hanging="482" w:hangingChars="200"/>
        <w:rPr>
          <w:rFonts w:ascii="MS Mincho" w:hAnsi="MS Mincho" w:eastAsia="MS Mincho"/>
          <w:b/>
          <w:bCs/>
          <w:sz w:val="24"/>
        </w:rPr>
      </w:pPr>
      <w:r>
        <w:rPr>
          <w:rFonts w:hint="eastAsia" w:ascii="MS Mincho" w:hAnsi="MS Mincho" w:eastAsia="MS Mincho" w:cs="宋体"/>
          <w:b/>
          <w:bCs/>
          <w:kern w:val="0"/>
          <w:sz w:val="24"/>
          <w:lang w:eastAsia="ja-JP"/>
        </w:rPr>
        <w:t>　・</w:t>
      </w:r>
      <w:r>
        <w:rPr>
          <w:rFonts w:hint="eastAsia" w:cs="宋体" w:asciiTheme="minorEastAsia" w:hAnsiTheme="minorEastAsia" w:eastAsiaTheme="minorEastAsia"/>
          <w:b/>
          <w:bCs/>
          <w:kern w:val="0"/>
          <w:sz w:val="24"/>
          <w:lang w:eastAsia="ja-JP"/>
        </w:rPr>
        <w:t>思政目的：从日本神话的时代和编纂背景中，了解奈良时代日本对中国文化的全面导入和吸收。</w:t>
      </w:r>
      <w:r>
        <w:rPr>
          <w:rFonts w:hint="eastAsia" w:cs="宋体" w:asciiTheme="minorEastAsia" w:hAnsiTheme="minorEastAsia" w:eastAsiaTheme="minorEastAsia"/>
          <w:b/>
          <w:bCs/>
          <w:kern w:val="0"/>
          <w:sz w:val="24"/>
        </w:rPr>
        <w:t>当时日本还没有自己的文字，这个作品原作全用汉字写成。神话故事中也能发现对中国神话的借鉴。通过对中日创世神话的对比分析，可更深入地了解中国的文化。</w:t>
      </w:r>
    </w:p>
    <w:p>
      <w:pPr>
        <w:autoSpaceDE w:val="0"/>
        <w:autoSpaceDN w:val="0"/>
        <w:adjustRightInd w:val="0"/>
        <w:spacing w:line="360" w:lineRule="exact"/>
        <w:rPr>
          <w:rFonts w:ascii="MS Mincho" w:hAnsi="MS Mincho" w:eastAsia="MS Mincho" w:cs="宋体"/>
          <w:kern w:val="0"/>
          <w:sz w:val="24"/>
        </w:rPr>
      </w:pPr>
    </w:p>
    <w:p>
      <w:pPr>
        <w:autoSpaceDE w:val="0"/>
        <w:autoSpaceDN w:val="0"/>
        <w:adjustRightInd w:val="0"/>
        <w:spacing w:line="360" w:lineRule="exact"/>
        <w:ind w:firstLine="480"/>
        <w:rPr>
          <w:rFonts w:ascii="MS Mincho" w:hAnsi="MS Mincho" w:cs="宋体"/>
          <w:kern w:val="0"/>
          <w:sz w:val="24"/>
        </w:rPr>
      </w:pPr>
      <w:r>
        <w:rPr>
          <w:rFonts w:hint="eastAsia" w:ascii="MS Mincho" w:hAnsi="MS Mincho" w:cs="宋体"/>
          <w:kern w:val="0"/>
          <w:sz w:val="24"/>
        </w:rPr>
        <w:t>（二）教学内容</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　</w:t>
      </w:r>
      <w:r>
        <w:rPr>
          <w:rFonts w:hint="eastAsia" w:ascii="宋体" w:hAnsi="宋体" w:cs="宋体"/>
          <w:kern w:val="0"/>
          <w:sz w:val="24"/>
        </w:rPr>
        <w:t>1</w:t>
      </w:r>
      <w:r>
        <w:rPr>
          <w:rFonts w:hint="eastAsia" w:ascii="MS Mincho" w:hAnsi="MS Mincho" w:cs="宋体"/>
          <w:kern w:val="0"/>
          <w:sz w:val="24"/>
        </w:rPr>
        <w:t>、主要内容</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rPr>
        <w:t>　　　　</w:t>
      </w:r>
      <w:r>
        <w:rPr>
          <w:rFonts w:hint="eastAsia" w:ascii="MS Mincho" w:hAnsi="MS Mincho" w:eastAsia="MS Mincho" w:cs="宋体"/>
          <w:kern w:val="0"/>
          <w:sz w:val="24"/>
          <w:lang w:eastAsia="ja-JP"/>
        </w:rPr>
        <w:t>（１）</w:t>
      </w:r>
      <w:r>
        <w:rPr>
          <w:rFonts w:ascii="MS Mincho" w:hAnsi="MS Mincho" w:eastAsia="MS Mincho" w:cs="宋体"/>
          <w:kern w:val="0"/>
          <w:sz w:val="24"/>
          <w:lang w:eastAsia="ja-JP"/>
        </w:rPr>
        <w:t>イザナキとイザナミの国産み</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（２）</w:t>
      </w:r>
      <w:r>
        <w:rPr>
          <w:rFonts w:ascii="MS Mincho" w:hAnsi="MS Mincho" w:eastAsia="MS Mincho" w:cs="宋体"/>
          <w:kern w:val="0"/>
          <w:sz w:val="24"/>
          <w:lang w:eastAsia="ja-JP"/>
        </w:rPr>
        <w:t>スサノヲの八岐大蛇退治</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（３）オオクニヌシノミコトの国譲り</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２、基本概念和知</w:t>
      </w:r>
      <w:r>
        <w:rPr>
          <w:rFonts w:hint="eastAsia" w:ascii="MS Mincho" w:hAnsi="MS Mincho" w:cs="宋体"/>
          <w:kern w:val="0"/>
          <w:sz w:val="24"/>
          <w:lang w:eastAsia="ja-JP"/>
        </w:rPr>
        <w:t>识</w:t>
      </w:r>
      <w:r>
        <w:rPr>
          <w:rFonts w:hint="eastAsia" w:ascii="MS Mincho" w:hAnsi="MS Mincho" w:eastAsia="MS Mincho" w:cs="宋体"/>
          <w:kern w:val="0"/>
          <w:sz w:val="24"/>
          <w:lang w:eastAsia="ja-JP"/>
        </w:rPr>
        <w:t>点</w:t>
      </w:r>
    </w:p>
    <w:p>
      <w:pPr>
        <w:autoSpaceDE w:val="0"/>
        <w:autoSpaceDN w:val="0"/>
        <w:adjustRightInd w:val="0"/>
        <w:spacing w:line="360" w:lineRule="exact"/>
        <w:ind w:left="1132" w:leftChars="337" w:hanging="424" w:hangingChars="177"/>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天武天皇、稗田阿礼、太安万呂、高天原、イザナキ・イザナミ、アマテラスオオミカミ、ツクヨミノミコト、スサノオノミコト、オオクニヌシ、ヤマタノオロチ、国譲り、出雲大社</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３、</w:t>
      </w:r>
      <w:r>
        <w:rPr>
          <w:rFonts w:hint="eastAsia" w:ascii="MS Mincho" w:hAnsi="MS Mincho" w:cs="宋体"/>
          <w:kern w:val="0"/>
          <w:sz w:val="24"/>
          <w:lang w:eastAsia="ja-JP"/>
        </w:rPr>
        <w:t>问题</w:t>
      </w:r>
      <w:r>
        <w:rPr>
          <w:rFonts w:hint="eastAsia" w:ascii="MS Mincho" w:hAnsi="MS Mincho" w:eastAsia="MS Mincho" w:cs="宋体"/>
          <w:kern w:val="0"/>
          <w:sz w:val="24"/>
          <w:lang w:eastAsia="ja-JP"/>
        </w:rPr>
        <w:t>与</w:t>
      </w:r>
      <w:r>
        <w:rPr>
          <w:rFonts w:hint="eastAsia" w:ascii="MS Mincho" w:hAnsi="MS Mincho" w:cs="宋体"/>
          <w:kern w:val="0"/>
          <w:sz w:val="24"/>
          <w:lang w:eastAsia="ja-JP"/>
        </w:rPr>
        <w:t>应</w:t>
      </w:r>
      <w:r>
        <w:rPr>
          <w:rFonts w:hint="eastAsia" w:ascii="MS Mincho" w:hAnsi="MS Mincho" w:eastAsia="MS Mincho" w:cs="宋体"/>
          <w:kern w:val="0"/>
          <w:sz w:val="24"/>
          <w:lang w:eastAsia="ja-JP"/>
        </w:rPr>
        <w:t>用</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テクストの音読</w:t>
      </w:r>
    </w:p>
    <w:p>
      <w:pPr>
        <w:autoSpaceDE w:val="0"/>
        <w:autoSpaceDN w:val="0"/>
        <w:adjustRightInd w:val="0"/>
        <w:spacing w:line="360" w:lineRule="exact"/>
        <w:ind w:firstLine="960" w:firstLineChars="400"/>
        <w:rPr>
          <w:rFonts w:ascii="MS Mincho" w:hAnsi="MS Mincho" w:eastAsia="MS Mincho" w:cs="宋体"/>
          <w:kern w:val="0"/>
          <w:sz w:val="24"/>
          <w:lang w:eastAsia="ja-JP"/>
        </w:rPr>
      </w:pPr>
      <w:r>
        <w:rPr>
          <w:rFonts w:hint="eastAsia" w:ascii="MS Mincho" w:hAnsi="MS Mincho" w:eastAsia="MS Mincho" w:cs="宋体"/>
          <w:kern w:val="0"/>
          <w:sz w:val="24"/>
          <w:lang w:eastAsia="ja-JP"/>
        </w:rPr>
        <w:t>・</w:t>
      </w:r>
      <w:r>
        <w:rPr>
          <w:rFonts w:ascii="MS Mincho" w:hAnsi="MS Mincho" w:eastAsia="MS Mincho" w:cs="宋体"/>
          <w:kern w:val="0"/>
          <w:sz w:val="24"/>
          <w:lang w:eastAsia="ja-JP"/>
        </w:rPr>
        <w:t>テクストの内容理解</w:t>
      </w:r>
    </w:p>
    <w:p>
      <w:pPr>
        <w:autoSpaceDE w:val="0"/>
        <w:autoSpaceDN w:val="0"/>
        <w:adjustRightInd w:val="0"/>
        <w:spacing w:line="360" w:lineRule="exact"/>
        <w:ind w:firstLine="480" w:firstLineChars="200"/>
        <w:rPr>
          <w:rFonts w:ascii="MS Mincho" w:hAnsi="MS Mincho" w:eastAsia="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（三）思考与实践</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神話と物語の違いは</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日本神話の特徴は</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神話の奔放な想像力</w:t>
      </w:r>
    </w:p>
    <w:p>
      <w:pPr>
        <w:autoSpaceDE w:val="0"/>
        <w:autoSpaceDN w:val="0"/>
        <w:adjustRightInd w:val="0"/>
        <w:spacing w:line="360" w:lineRule="exact"/>
        <w:ind w:firstLine="480" w:firstLineChars="200"/>
        <w:rPr>
          <w:rFonts w:ascii="MS Mincho" w:hAnsi="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（四）教学方法与手段</w:t>
      </w:r>
    </w:p>
    <w:p>
      <w:pPr>
        <w:autoSpaceDE w:val="0"/>
        <w:autoSpaceDN w:val="0"/>
        <w:adjustRightInd w:val="0"/>
        <w:spacing w:line="360" w:lineRule="exact"/>
        <w:ind w:left="958" w:leftChars="456"/>
        <w:rPr>
          <w:rFonts w:ascii="MS Mincho" w:hAnsi="MS Mincho" w:eastAsia="MS Mincho" w:cs="宋体"/>
          <w:kern w:val="0"/>
          <w:sz w:val="24"/>
          <w:lang w:eastAsia="ja-JP"/>
        </w:rPr>
      </w:pPr>
      <w:r>
        <w:rPr>
          <w:rFonts w:ascii="MS Mincho" w:hAnsi="MS Mincho" w:eastAsia="MS Mincho" w:cs="宋体"/>
          <w:kern w:val="0"/>
          <w:sz w:val="24"/>
          <w:lang w:eastAsia="ja-JP"/>
        </w:rPr>
        <w:t>レジュメ、パワーポイントを使って、講義、輪読、討論を行う。</w:t>
      </w:r>
    </w:p>
    <w:p>
      <w:pPr>
        <w:autoSpaceDE w:val="0"/>
        <w:autoSpaceDN w:val="0"/>
        <w:adjustRightInd w:val="0"/>
        <w:spacing w:line="360" w:lineRule="exact"/>
        <w:ind w:firstLine="482" w:firstLineChars="200"/>
        <w:rPr>
          <w:rFonts w:ascii="MS Mincho" w:hAnsi="MS Mincho" w:eastAsia="MS Mincho" w:cs="黑体"/>
          <w:b/>
          <w:sz w:val="24"/>
          <w:lang w:val="zh-CN" w:eastAsia="ja-JP"/>
        </w:rPr>
      </w:pPr>
    </w:p>
    <w:p>
      <w:pPr>
        <w:autoSpaceDE w:val="0"/>
        <w:autoSpaceDN w:val="0"/>
        <w:adjustRightInd w:val="0"/>
        <w:spacing w:line="360" w:lineRule="exact"/>
        <w:ind w:firstLine="482" w:firstLineChars="200"/>
        <w:rPr>
          <w:rFonts w:ascii="MS Mincho" w:hAnsi="MS Mincho" w:eastAsia="MS Mincho" w:cs="宋体"/>
          <w:b/>
          <w:kern w:val="0"/>
          <w:sz w:val="24"/>
        </w:rPr>
      </w:pPr>
      <w:r>
        <w:rPr>
          <w:rFonts w:hint="eastAsia" w:ascii="MS Mincho" w:hAnsi="MS Mincho" w:eastAsia="MS Mincho" w:cs="黑体"/>
          <w:b/>
          <w:sz w:val="24"/>
          <w:lang w:val="zh-CN"/>
        </w:rPr>
        <w:t>第</w:t>
      </w:r>
      <w:r>
        <w:rPr>
          <w:rFonts w:ascii="MS Mincho" w:hAnsi="MS Mincho" w:eastAsia="MS Mincho" w:cs="黑体"/>
          <w:b/>
          <w:sz w:val="24"/>
        </w:rPr>
        <w:t>二</w:t>
      </w:r>
      <w:r>
        <w:rPr>
          <w:rFonts w:hint="eastAsia" w:ascii="MS Mincho" w:hAnsi="MS Mincho" w:cs="宋体"/>
          <w:b/>
          <w:kern w:val="0"/>
          <w:sz w:val="24"/>
        </w:rPr>
        <w:t>章</w:t>
      </w:r>
      <w:r>
        <w:rPr>
          <w:rFonts w:ascii="MS Mincho" w:hAnsi="MS Mincho" w:eastAsia="MS Mincho" w:cs="宋体"/>
          <w:b/>
          <w:kern w:val="0"/>
          <w:sz w:val="24"/>
        </w:rPr>
        <w:t>　『枕草子』</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（一）目的与要求</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『枕草子』の時代背景を知ること</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清少納言を知ること</w:t>
      </w:r>
    </w:p>
    <w:p>
      <w:pPr>
        <w:autoSpaceDE w:val="0"/>
        <w:autoSpaceDN w:val="0"/>
        <w:adjustRightInd w:val="0"/>
        <w:spacing w:line="360" w:lineRule="exact"/>
        <w:ind w:firstLine="480" w:firstLineChars="200"/>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『枕草子』の内容を知ること</w:t>
      </w:r>
    </w:p>
    <w:p>
      <w:pPr>
        <w:autoSpaceDE w:val="0"/>
        <w:autoSpaceDN w:val="0"/>
        <w:adjustRightInd w:val="0"/>
        <w:spacing w:line="360" w:lineRule="exact"/>
        <w:ind w:left="661" w:leftChars="200" w:hanging="241" w:hangingChars="100"/>
        <w:rPr>
          <w:rFonts w:ascii="MS Mincho" w:hAnsi="MS Mincho" w:eastAsia="MS Mincho"/>
          <w:b/>
          <w:bCs/>
          <w:sz w:val="24"/>
        </w:rPr>
      </w:pPr>
      <w:r>
        <w:rPr>
          <w:rFonts w:hint="eastAsia" w:ascii="MS Mincho" w:hAnsi="MS Mincho" w:eastAsia="MS Mincho" w:cs="宋体"/>
          <w:b/>
          <w:bCs/>
          <w:kern w:val="0"/>
          <w:sz w:val="24"/>
          <w:lang w:eastAsia="ja-JP"/>
        </w:rPr>
        <w:t>　・</w:t>
      </w:r>
      <w:r>
        <w:rPr>
          <w:rFonts w:hint="eastAsia" w:cs="宋体" w:asciiTheme="minorEastAsia" w:hAnsiTheme="minorEastAsia" w:eastAsiaTheme="minorEastAsia"/>
          <w:b/>
          <w:bCs/>
          <w:kern w:val="0"/>
          <w:sz w:val="24"/>
          <w:lang w:eastAsia="ja-JP"/>
        </w:rPr>
        <w:t>思政目的：从《枕草子》的时代背景中，了解平安时代日本人的生活方式，其中可看到中国隋唐文化的深刻影响。</w:t>
      </w:r>
      <w:r>
        <w:rPr>
          <w:rFonts w:hint="eastAsia" w:cs="宋体" w:asciiTheme="minorEastAsia" w:hAnsiTheme="minorEastAsia" w:eastAsiaTheme="minorEastAsia"/>
          <w:b/>
          <w:bCs/>
          <w:kern w:val="0"/>
          <w:sz w:val="24"/>
        </w:rPr>
        <w:t>通过对中日古代随笔文学的审美意识和表现方式对比，可思考中日文学中借景抒情的交融和差异。</w:t>
      </w:r>
    </w:p>
    <w:p>
      <w:pPr>
        <w:autoSpaceDE w:val="0"/>
        <w:autoSpaceDN w:val="0"/>
        <w:adjustRightInd w:val="0"/>
        <w:spacing w:line="360" w:lineRule="exact"/>
        <w:rPr>
          <w:rFonts w:ascii="MS Mincho" w:hAnsi="MS Mincho" w:eastAsia="MS Mincho" w:cs="宋体"/>
          <w:kern w:val="0"/>
          <w:sz w:val="24"/>
        </w:rPr>
      </w:pPr>
    </w:p>
    <w:p>
      <w:pPr>
        <w:autoSpaceDE w:val="0"/>
        <w:autoSpaceDN w:val="0"/>
        <w:adjustRightInd w:val="0"/>
        <w:spacing w:line="360" w:lineRule="exact"/>
        <w:ind w:firstLine="480"/>
        <w:rPr>
          <w:rFonts w:ascii="MS Mincho" w:hAnsi="MS Mincho" w:cs="宋体"/>
          <w:kern w:val="0"/>
          <w:sz w:val="24"/>
        </w:rPr>
      </w:pPr>
      <w:r>
        <w:rPr>
          <w:rFonts w:hint="eastAsia" w:ascii="MS Mincho" w:hAnsi="MS Mincho" w:cs="宋体"/>
          <w:kern w:val="0"/>
          <w:sz w:val="24"/>
        </w:rPr>
        <w:t>（二）教学内容</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　</w:t>
      </w:r>
      <w:r>
        <w:rPr>
          <w:rFonts w:hint="eastAsia" w:ascii="宋体" w:hAnsi="宋体" w:cs="宋体"/>
          <w:kern w:val="0"/>
          <w:sz w:val="24"/>
        </w:rPr>
        <w:t>1</w:t>
      </w:r>
      <w:r>
        <w:rPr>
          <w:rFonts w:hint="eastAsia" w:ascii="MS Mincho" w:hAnsi="MS Mincho" w:cs="宋体"/>
          <w:kern w:val="0"/>
          <w:sz w:val="24"/>
        </w:rPr>
        <w:t>、主要内容</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rPr>
        <w:t>　　　　</w:t>
      </w:r>
      <w:r>
        <w:rPr>
          <w:rFonts w:hint="eastAsia" w:ascii="MS Mincho" w:hAnsi="MS Mincho" w:eastAsia="MS Mincho" w:cs="宋体"/>
          <w:kern w:val="0"/>
          <w:sz w:val="24"/>
          <w:lang w:eastAsia="ja-JP"/>
        </w:rPr>
        <w:t>（１）</w:t>
      </w:r>
      <w:r>
        <w:rPr>
          <w:rFonts w:ascii="MS Mincho" w:hAnsi="MS Mincho" w:eastAsia="MS Mincho" w:cs="宋体"/>
          <w:kern w:val="0"/>
          <w:sz w:val="24"/>
          <w:lang w:eastAsia="ja-JP"/>
        </w:rPr>
        <w:t>風景の描かれた段</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（２）</w:t>
      </w:r>
      <w:r>
        <w:rPr>
          <w:rFonts w:ascii="MS Mincho" w:hAnsi="MS Mincho" w:eastAsia="MS Mincho" w:cs="宋体"/>
          <w:kern w:val="0"/>
          <w:sz w:val="24"/>
          <w:lang w:eastAsia="ja-JP"/>
        </w:rPr>
        <w:t>ものづくしの段</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（３）男性批評の段</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２、基本概念和知</w:t>
      </w:r>
      <w:r>
        <w:rPr>
          <w:rFonts w:hint="eastAsia" w:ascii="MS Mincho" w:hAnsi="MS Mincho" w:cs="宋体"/>
          <w:kern w:val="0"/>
          <w:sz w:val="24"/>
          <w:lang w:eastAsia="ja-JP"/>
        </w:rPr>
        <w:t>识</w:t>
      </w:r>
      <w:r>
        <w:rPr>
          <w:rFonts w:hint="eastAsia" w:ascii="MS Mincho" w:hAnsi="MS Mincho" w:eastAsia="MS Mincho" w:cs="宋体"/>
          <w:kern w:val="0"/>
          <w:sz w:val="24"/>
          <w:lang w:eastAsia="ja-JP"/>
        </w:rPr>
        <w:t>点</w:t>
      </w:r>
    </w:p>
    <w:p>
      <w:pPr>
        <w:autoSpaceDE w:val="0"/>
        <w:autoSpaceDN w:val="0"/>
        <w:adjustRightInd w:val="0"/>
        <w:spacing w:line="360" w:lineRule="exact"/>
        <w:ind w:left="1132" w:leftChars="337" w:hanging="424" w:hangingChars="177"/>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平安京、摂関政治、藤原氏、貴族、女房、通い婚、後朝の文、短歌、一条天皇、定子、おかし、あるある、ものづくし</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３、</w:t>
      </w:r>
      <w:r>
        <w:rPr>
          <w:rFonts w:hint="eastAsia" w:ascii="MS Mincho" w:hAnsi="MS Mincho" w:cs="宋体"/>
          <w:kern w:val="0"/>
          <w:sz w:val="24"/>
          <w:lang w:eastAsia="ja-JP"/>
        </w:rPr>
        <w:t>问题</w:t>
      </w:r>
      <w:r>
        <w:rPr>
          <w:rFonts w:hint="eastAsia" w:ascii="MS Mincho" w:hAnsi="MS Mincho" w:eastAsia="MS Mincho" w:cs="宋体"/>
          <w:kern w:val="0"/>
          <w:sz w:val="24"/>
          <w:lang w:eastAsia="ja-JP"/>
        </w:rPr>
        <w:t>与</w:t>
      </w:r>
      <w:r>
        <w:rPr>
          <w:rFonts w:hint="eastAsia" w:ascii="MS Mincho" w:hAnsi="MS Mincho" w:cs="宋体"/>
          <w:kern w:val="0"/>
          <w:sz w:val="24"/>
          <w:lang w:eastAsia="ja-JP"/>
        </w:rPr>
        <w:t>应</w:t>
      </w:r>
      <w:r>
        <w:rPr>
          <w:rFonts w:hint="eastAsia" w:ascii="MS Mincho" w:hAnsi="MS Mincho" w:eastAsia="MS Mincho" w:cs="宋体"/>
          <w:kern w:val="0"/>
          <w:sz w:val="24"/>
          <w:lang w:eastAsia="ja-JP"/>
        </w:rPr>
        <w:t>用</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テクストの音読</w:t>
      </w:r>
    </w:p>
    <w:p>
      <w:pPr>
        <w:autoSpaceDE w:val="0"/>
        <w:autoSpaceDN w:val="0"/>
        <w:adjustRightInd w:val="0"/>
        <w:spacing w:line="360" w:lineRule="exact"/>
        <w:ind w:firstLine="960" w:firstLineChars="400"/>
        <w:rPr>
          <w:rFonts w:ascii="MS Mincho" w:hAnsi="MS Mincho" w:eastAsia="MS Mincho" w:cs="宋体"/>
          <w:kern w:val="0"/>
          <w:sz w:val="24"/>
          <w:lang w:eastAsia="ja-JP"/>
        </w:rPr>
      </w:pPr>
      <w:r>
        <w:rPr>
          <w:rFonts w:hint="eastAsia" w:ascii="MS Mincho" w:hAnsi="MS Mincho" w:eastAsia="MS Mincho" w:cs="宋体"/>
          <w:kern w:val="0"/>
          <w:sz w:val="24"/>
          <w:lang w:eastAsia="ja-JP"/>
        </w:rPr>
        <w:t>・</w:t>
      </w:r>
      <w:r>
        <w:rPr>
          <w:rFonts w:ascii="MS Mincho" w:hAnsi="MS Mincho" w:eastAsia="MS Mincho" w:cs="宋体"/>
          <w:kern w:val="0"/>
          <w:sz w:val="24"/>
          <w:lang w:eastAsia="ja-JP"/>
        </w:rPr>
        <w:t>テクストの内容理解</w:t>
      </w:r>
    </w:p>
    <w:p>
      <w:pPr>
        <w:autoSpaceDE w:val="0"/>
        <w:autoSpaceDN w:val="0"/>
        <w:adjustRightInd w:val="0"/>
        <w:spacing w:line="360" w:lineRule="exact"/>
        <w:ind w:firstLine="480" w:firstLineChars="200"/>
        <w:rPr>
          <w:rFonts w:ascii="MS Mincho" w:hAnsi="MS Mincho" w:eastAsia="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（三）思考与实践</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清少納言はどんな人物か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テクストから章段の題名をあてる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自分で第一段を書く</w:t>
      </w:r>
    </w:p>
    <w:p>
      <w:pPr>
        <w:autoSpaceDE w:val="0"/>
        <w:autoSpaceDN w:val="0"/>
        <w:adjustRightInd w:val="0"/>
        <w:spacing w:line="360" w:lineRule="exact"/>
        <w:ind w:firstLine="480" w:firstLineChars="200"/>
        <w:rPr>
          <w:rFonts w:ascii="MS Mincho" w:hAnsi="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（四）教学方法与手段</w:t>
      </w:r>
    </w:p>
    <w:p>
      <w:pPr>
        <w:autoSpaceDE w:val="0"/>
        <w:autoSpaceDN w:val="0"/>
        <w:adjustRightInd w:val="0"/>
        <w:spacing w:line="360" w:lineRule="exact"/>
        <w:ind w:left="958" w:leftChars="456"/>
        <w:rPr>
          <w:rFonts w:ascii="MS Mincho" w:hAnsi="MS Mincho" w:eastAsia="MS Mincho" w:cs="宋体"/>
          <w:kern w:val="0"/>
          <w:sz w:val="24"/>
          <w:lang w:eastAsia="ja-JP"/>
        </w:rPr>
      </w:pPr>
      <w:r>
        <w:rPr>
          <w:rFonts w:ascii="MS Mincho" w:hAnsi="MS Mincho" w:eastAsia="MS Mincho" w:cs="宋体"/>
          <w:kern w:val="0"/>
          <w:sz w:val="24"/>
          <w:lang w:eastAsia="ja-JP"/>
        </w:rPr>
        <w:t>レジュメ、パワーポイントを使って、講義、輪読、討論を行う。</w:t>
      </w:r>
    </w:p>
    <w:p>
      <w:pPr>
        <w:autoSpaceDE w:val="0"/>
        <w:autoSpaceDN w:val="0"/>
        <w:adjustRightInd w:val="0"/>
        <w:spacing w:line="360" w:lineRule="exact"/>
        <w:ind w:firstLine="482" w:firstLineChars="200"/>
        <w:rPr>
          <w:rFonts w:ascii="MS Mincho" w:hAnsi="MS Mincho" w:eastAsia="MS Mincho" w:cs="黑体"/>
          <w:b/>
          <w:sz w:val="24"/>
          <w:lang w:val="zh-CN" w:eastAsia="ja-JP"/>
        </w:rPr>
      </w:pPr>
    </w:p>
    <w:p>
      <w:pPr>
        <w:autoSpaceDE w:val="0"/>
        <w:autoSpaceDN w:val="0"/>
        <w:adjustRightInd w:val="0"/>
        <w:spacing w:line="360" w:lineRule="exact"/>
        <w:ind w:firstLine="482" w:firstLineChars="200"/>
        <w:rPr>
          <w:rFonts w:ascii="MS Mincho" w:hAnsi="MS Mincho" w:eastAsia="MS Mincho" w:cs="宋体"/>
          <w:b/>
          <w:kern w:val="0"/>
          <w:sz w:val="24"/>
        </w:rPr>
      </w:pPr>
      <w:r>
        <w:rPr>
          <w:rFonts w:hint="eastAsia" w:ascii="MS Mincho" w:hAnsi="MS Mincho" w:eastAsia="MS Mincho" w:cs="黑体"/>
          <w:b/>
          <w:sz w:val="24"/>
          <w:lang w:val="zh-CN"/>
        </w:rPr>
        <w:t>第</w:t>
      </w:r>
      <w:r>
        <w:rPr>
          <w:rFonts w:ascii="MS Mincho" w:hAnsi="MS Mincho" w:eastAsia="MS Mincho" w:cs="黑体"/>
          <w:b/>
          <w:sz w:val="24"/>
        </w:rPr>
        <w:t>三</w:t>
      </w:r>
      <w:r>
        <w:rPr>
          <w:rFonts w:hint="eastAsia" w:ascii="MS Mincho" w:hAnsi="MS Mincho" w:cs="宋体"/>
          <w:b/>
          <w:kern w:val="0"/>
          <w:sz w:val="24"/>
        </w:rPr>
        <w:t>章</w:t>
      </w:r>
      <w:r>
        <w:rPr>
          <w:rFonts w:ascii="MS Mincho" w:hAnsi="MS Mincho" w:eastAsia="MS Mincho" w:cs="宋体"/>
          <w:b/>
          <w:kern w:val="0"/>
          <w:sz w:val="24"/>
        </w:rPr>
        <w:t>　『源氏物語』</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（一）目的与要求</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『源氏物語』の時代背景を知ること</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紫式部を知ること</w:t>
      </w:r>
    </w:p>
    <w:p>
      <w:pPr>
        <w:autoSpaceDE w:val="0"/>
        <w:autoSpaceDN w:val="0"/>
        <w:adjustRightInd w:val="0"/>
        <w:spacing w:line="360" w:lineRule="exact"/>
        <w:ind w:firstLine="480" w:firstLineChars="200"/>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『源氏物語』の内容を知ること</w:t>
      </w:r>
    </w:p>
    <w:p>
      <w:pPr>
        <w:autoSpaceDE w:val="0"/>
        <w:autoSpaceDN w:val="0"/>
        <w:adjustRightInd w:val="0"/>
        <w:spacing w:line="360" w:lineRule="exact"/>
        <w:ind w:left="2107" w:leftChars="200" w:hanging="1687" w:hangingChars="700"/>
        <w:rPr>
          <w:rFonts w:cs="宋体" w:asciiTheme="minorEastAsia" w:hAnsiTheme="minorEastAsia" w:eastAsiaTheme="minorEastAsia"/>
          <w:b/>
          <w:bCs/>
          <w:kern w:val="0"/>
          <w:sz w:val="24"/>
          <w:lang w:eastAsia="ja-JP"/>
        </w:rPr>
      </w:pPr>
      <w:r>
        <w:rPr>
          <w:rFonts w:hint="eastAsia" w:ascii="MS Mincho" w:hAnsi="MS Mincho" w:eastAsia="MS Mincho" w:cs="宋体"/>
          <w:b/>
          <w:bCs/>
          <w:kern w:val="0"/>
          <w:sz w:val="24"/>
          <w:lang w:eastAsia="ja-JP"/>
        </w:rPr>
        <w:t>　・</w:t>
      </w:r>
      <w:r>
        <w:rPr>
          <w:rFonts w:hint="eastAsia" w:cs="宋体" w:asciiTheme="minorEastAsia" w:hAnsiTheme="minorEastAsia" w:eastAsiaTheme="minorEastAsia"/>
          <w:b/>
          <w:bCs/>
          <w:kern w:val="0"/>
          <w:sz w:val="24"/>
          <w:lang w:eastAsia="ja-JP"/>
        </w:rPr>
        <w:t xml:space="preserve">思政目的：从该作品的时代背景中，进一步了解日本平安贵族的生活 </w:t>
      </w:r>
      <w:r>
        <w:rPr>
          <w:rFonts w:cs="宋体" w:asciiTheme="minorEastAsia" w:hAnsiTheme="minorEastAsia" w:eastAsiaTheme="minorEastAsia"/>
          <w:b/>
          <w:bCs/>
          <w:kern w:val="0"/>
          <w:sz w:val="24"/>
          <w:lang w:eastAsia="ja-JP"/>
        </w:rPr>
        <w:t xml:space="preserve">  </w:t>
      </w:r>
    </w:p>
    <w:p>
      <w:pPr>
        <w:autoSpaceDE w:val="0"/>
        <w:autoSpaceDN w:val="0"/>
        <w:adjustRightInd w:val="0"/>
        <w:spacing w:line="360" w:lineRule="exact"/>
        <w:ind w:left="850" w:leftChars="400" w:hanging="10" w:hangingChars="4"/>
        <w:rPr>
          <w:rFonts w:ascii="MS Mincho" w:hAnsi="MS Mincho" w:eastAsia="MS Mincho"/>
          <w:sz w:val="24"/>
        </w:rPr>
      </w:pPr>
      <w:r>
        <w:rPr>
          <w:rFonts w:hint="eastAsia" w:cs="宋体" w:asciiTheme="minorEastAsia" w:hAnsiTheme="minorEastAsia" w:eastAsiaTheme="minorEastAsia"/>
          <w:b/>
          <w:bCs/>
          <w:kern w:val="0"/>
          <w:sz w:val="24"/>
        </w:rPr>
        <w:t>方式，其中可看到中国盛唐文化的深刻影响。通过对《源氏物语》和《红楼梦》这两部中日古代经典作品的对比，感受二者对现实的批判，对空虚僵死的贵族社会的抨击，对儒释道思想的阐述，以及两个作品之中优美的和歌和汉诗，都吸收了各自古代文学的优秀传统。</w:t>
      </w:r>
    </w:p>
    <w:p>
      <w:pPr>
        <w:autoSpaceDE w:val="0"/>
        <w:autoSpaceDN w:val="0"/>
        <w:adjustRightInd w:val="0"/>
        <w:spacing w:line="360" w:lineRule="exact"/>
        <w:rPr>
          <w:rFonts w:ascii="MS Mincho" w:hAnsi="MS Mincho" w:eastAsia="MS Mincho" w:cs="宋体"/>
          <w:kern w:val="0"/>
          <w:sz w:val="24"/>
        </w:rPr>
      </w:pPr>
    </w:p>
    <w:p>
      <w:pPr>
        <w:autoSpaceDE w:val="0"/>
        <w:autoSpaceDN w:val="0"/>
        <w:adjustRightInd w:val="0"/>
        <w:spacing w:line="360" w:lineRule="exact"/>
        <w:ind w:firstLine="480"/>
        <w:rPr>
          <w:rFonts w:ascii="MS Mincho" w:hAnsi="MS Mincho" w:cs="宋体"/>
          <w:kern w:val="0"/>
          <w:sz w:val="24"/>
        </w:rPr>
      </w:pPr>
      <w:r>
        <w:rPr>
          <w:rFonts w:hint="eastAsia" w:ascii="MS Mincho" w:hAnsi="MS Mincho" w:cs="宋体"/>
          <w:kern w:val="0"/>
          <w:sz w:val="24"/>
        </w:rPr>
        <w:t>（二）教学内容</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　</w:t>
      </w:r>
      <w:r>
        <w:rPr>
          <w:rFonts w:hint="eastAsia" w:ascii="宋体" w:hAnsi="宋体" w:cs="宋体"/>
          <w:kern w:val="0"/>
          <w:sz w:val="24"/>
        </w:rPr>
        <w:t>1</w:t>
      </w:r>
      <w:r>
        <w:rPr>
          <w:rFonts w:hint="eastAsia" w:ascii="MS Mincho" w:hAnsi="MS Mincho" w:cs="宋体"/>
          <w:kern w:val="0"/>
          <w:sz w:val="24"/>
        </w:rPr>
        <w:t>、主要内容</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rPr>
        <w:t>　　　　</w:t>
      </w:r>
      <w:r>
        <w:rPr>
          <w:rFonts w:hint="eastAsia" w:ascii="MS Mincho" w:hAnsi="MS Mincho" w:eastAsia="MS Mincho" w:cs="宋体"/>
          <w:kern w:val="0"/>
          <w:sz w:val="24"/>
          <w:lang w:eastAsia="ja-JP"/>
        </w:rPr>
        <w:t>（１）</w:t>
      </w:r>
      <w:r>
        <w:rPr>
          <w:rFonts w:ascii="MS Mincho" w:hAnsi="MS Mincho" w:eastAsia="MS Mincho" w:cs="宋体"/>
          <w:kern w:val="0"/>
          <w:sz w:val="24"/>
          <w:lang w:eastAsia="ja-JP"/>
        </w:rPr>
        <w:t>桐壺の章</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（２）</w:t>
      </w:r>
      <w:r>
        <w:rPr>
          <w:rFonts w:ascii="MS Mincho" w:hAnsi="MS Mincho" w:eastAsia="MS Mincho" w:cs="宋体"/>
          <w:kern w:val="0"/>
          <w:sz w:val="24"/>
          <w:lang w:eastAsia="ja-JP"/>
        </w:rPr>
        <w:t>藤壺の章</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（３）若紫の章</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２、基本概念和知</w:t>
      </w:r>
      <w:r>
        <w:rPr>
          <w:rFonts w:hint="eastAsia" w:ascii="MS Mincho" w:hAnsi="MS Mincho" w:cs="宋体"/>
          <w:kern w:val="0"/>
          <w:sz w:val="24"/>
          <w:lang w:eastAsia="ja-JP"/>
        </w:rPr>
        <w:t>识</w:t>
      </w:r>
      <w:r>
        <w:rPr>
          <w:rFonts w:hint="eastAsia" w:ascii="MS Mincho" w:hAnsi="MS Mincho" w:eastAsia="MS Mincho" w:cs="宋体"/>
          <w:kern w:val="0"/>
          <w:sz w:val="24"/>
          <w:lang w:eastAsia="ja-JP"/>
        </w:rPr>
        <w:t>点</w:t>
      </w:r>
    </w:p>
    <w:p>
      <w:pPr>
        <w:autoSpaceDE w:val="0"/>
        <w:autoSpaceDN w:val="0"/>
        <w:adjustRightInd w:val="0"/>
        <w:spacing w:line="360" w:lineRule="exact"/>
        <w:ind w:left="1132" w:leftChars="337" w:hanging="424" w:hangingChars="177"/>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藤原道長、彰子、紫式部日記、清少納言批判、桐壺、光源氏、藤壺、見ること、色好み、もののあはれ、源氏、出家、六条御息所、もののけ</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３、</w:t>
      </w:r>
      <w:r>
        <w:rPr>
          <w:rFonts w:hint="eastAsia" w:ascii="MS Mincho" w:hAnsi="MS Mincho" w:cs="宋体"/>
          <w:kern w:val="0"/>
          <w:sz w:val="24"/>
          <w:lang w:eastAsia="ja-JP"/>
        </w:rPr>
        <w:t>问题</w:t>
      </w:r>
      <w:r>
        <w:rPr>
          <w:rFonts w:hint="eastAsia" w:ascii="MS Mincho" w:hAnsi="MS Mincho" w:eastAsia="MS Mincho" w:cs="宋体"/>
          <w:kern w:val="0"/>
          <w:sz w:val="24"/>
          <w:lang w:eastAsia="ja-JP"/>
        </w:rPr>
        <w:t>与</w:t>
      </w:r>
      <w:r>
        <w:rPr>
          <w:rFonts w:hint="eastAsia" w:ascii="MS Mincho" w:hAnsi="MS Mincho" w:cs="宋体"/>
          <w:kern w:val="0"/>
          <w:sz w:val="24"/>
          <w:lang w:eastAsia="ja-JP"/>
        </w:rPr>
        <w:t>应</w:t>
      </w:r>
      <w:r>
        <w:rPr>
          <w:rFonts w:hint="eastAsia" w:ascii="MS Mincho" w:hAnsi="MS Mincho" w:eastAsia="MS Mincho" w:cs="宋体"/>
          <w:kern w:val="0"/>
          <w:sz w:val="24"/>
          <w:lang w:eastAsia="ja-JP"/>
        </w:rPr>
        <w:t>用</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テクストの音読</w:t>
      </w:r>
    </w:p>
    <w:p>
      <w:pPr>
        <w:autoSpaceDE w:val="0"/>
        <w:autoSpaceDN w:val="0"/>
        <w:adjustRightInd w:val="0"/>
        <w:spacing w:line="360" w:lineRule="exact"/>
        <w:ind w:firstLine="960" w:firstLineChars="400"/>
        <w:rPr>
          <w:rFonts w:ascii="MS Mincho" w:hAnsi="MS Mincho" w:eastAsia="MS Mincho" w:cs="宋体"/>
          <w:kern w:val="0"/>
          <w:sz w:val="24"/>
          <w:lang w:eastAsia="ja-JP"/>
        </w:rPr>
      </w:pPr>
      <w:r>
        <w:rPr>
          <w:rFonts w:hint="eastAsia" w:ascii="MS Mincho" w:hAnsi="MS Mincho" w:eastAsia="MS Mincho" w:cs="宋体"/>
          <w:kern w:val="0"/>
          <w:sz w:val="24"/>
          <w:lang w:eastAsia="ja-JP"/>
        </w:rPr>
        <w:t>・</w:t>
      </w:r>
      <w:r>
        <w:rPr>
          <w:rFonts w:ascii="MS Mincho" w:hAnsi="MS Mincho" w:eastAsia="MS Mincho" w:cs="宋体"/>
          <w:kern w:val="0"/>
          <w:sz w:val="24"/>
          <w:lang w:eastAsia="ja-JP"/>
        </w:rPr>
        <w:t>テクストの内容理解</w:t>
      </w:r>
    </w:p>
    <w:p>
      <w:pPr>
        <w:autoSpaceDE w:val="0"/>
        <w:autoSpaceDN w:val="0"/>
        <w:adjustRightInd w:val="0"/>
        <w:spacing w:line="360" w:lineRule="exact"/>
        <w:ind w:firstLine="480" w:firstLineChars="200"/>
        <w:rPr>
          <w:rFonts w:ascii="MS Mincho" w:hAnsi="MS Mincho" w:eastAsia="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（三）思考与实践</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現代の恋愛との違い</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w:t>
      </w:r>
      <w:r>
        <w:rPr>
          <w:rFonts w:hint="eastAsia" w:ascii="MS Mincho" w:hAnsi="MS Mincho" w:eastAsia="MS Mincho" w:cs="宋体"/>
          <w:kern w:val="0"/>
          <w:sz w:val="24"/>
          <w:lang w:eastAsia="ja-JP"/>
        </w:rPr>
        <w:t>きんだん</w:t>
      </w:r>
      <w:r>
        <w:rPr>
          <w:rFonts w:ascii="MS Mincho" w:hAnsi="MS Mincho" w:eastAsia="MS Mincho" w:cs="宋体"/>
          <w:kern w:val="0"/>
          <w:sz w:val="24"/>
          <w:lang w:eastAsia="ja-JP"/>
        </w:rPr>
        <w:t>の恋とは</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《紅楼夢》との比較</w:t>
      </w:r>
    </w:p>
    <w:p>
      <w:pPr>
        <w:autoSpaceDE w:val="0"/>
        <w:autoSpaceDN w:val="0"/>
        <w:adjustRightInd w:val="0"/>
        <w:spacing w:line="360" w:lineRule="exact"/>
        <w:ind w:firstLine="480" w:firstLineChars="200"/>
        <w:rPr>
          <w:rFonts w:ascii="MS Mincho" w:hAnsi="MS Mincho" w:cs="宋体"/>
          <w:kern w:val="0"/>
          <w:sz w:val="24"/>
          <w:lang w:eastAsia="ja-JP"/>
        </w:rPr>
      </w:pPr>
      <w:r>
        <w:rPr>
          <w:rFonts w:ascii="MS Mincho" w:hAnsi="MS Mincho" w:cs="宋体"/>
          <w:kern w:val="0"/>
          <w:sz w:val="24"/>
          <w:lang w:eastAsia="ja-JP"/>
        </w:rPr>
        <w:t>　　・　もののけとは</w:t>
      </w:r>
    </w:p>
    <w:p>
      <w:pPr>
        <w:autoSpaceDE w:val="0"/>
        <w:autoSpaceDN w:val="0"/>
        <w:adjustRightInd w:val="0"/>
        <w:spacing w:line="360" w:lineRule="exact"/>
        <w:ind w:firstLine="480" w:firstLineChars="200"/>
        <w:rPr>
          <w:rFonts w:ascii="MS Mincho" w:hAnsi="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（四）教学方法与手段</w:t>
      </w:r>
    </w:p>
    <w:p>
      <w:pPr>
        <w:autoSpaceDE w:val="0"/>
        <w:autoSpaceDN w:val="0"/>
        <w:adjustRightInd w:val="0"/>
        <w:spacing w:line="360" w:lineRule="exact"/>
        <w:ind w:left="958" w:leftChars="456"/>
        <w:rPr>
          <w:rFonts w:ascii="MS Mincho" w:hAnsi="MS Mincho" w:eastAsia="MS Mincho" w:cs="宋体"/>
          <w:kern w:val="0"/>
          <w:sz w:val="24"/>
          <w:lang w:eastAsia="ja-JP"/>
        </w:rPr>
      </w:pPr>
      <w:r>
        <w:rPr>
          <w:rFonts w:ascii="MS Mincho" w:hAnsi="MS Mincho" w:eastAsia="MS Mincho" w:cs="宋体"/>
          <w:kern w:val="0"/>
          <w:sz w:val="24"/>
          <w:lang w:eastAsia="ja-JP"/>
        </w:rPr>
        <w:t>レジュメ、パワーポイントを使って、講義、輪読、討論を行う。</w:t>
      </w:r>
    </w:p>
    <w:p>
      <w:pPr>
        <w:autoSpaceDE w:val="0"/>
        <w:autoSpaceDN w:val="0"/>
        <w:adjustRightInd w:val="0"/>
        <w:spacing w:line="360" w:lineRule="exact"/>
        <w:ind w:left="958" w:leftChars="456"/>
        <w:rPr>
          <w:rFonts w:ascii="MS Mincho" w:hAnsi="MS Mincho" w:eastAsia="MS Mincho" w:cs="宋体"/>
          <w:kern w:val="0"/>
          <w:sz w:val="24"/>
          <w:lang w:eastAsia="ja-JP"/>
        </w:rPr>
      </w:pPr>
    </w:p>
    <w:p>
      <w:pPr>
        <w:autoSpaceDE w:val="0"/>
        <w:autoSpaceDN w:val="0"/>
        <w:adjustRightInd w:val="0"/>
        <w:spacing w:line="360" w:lineRule="exact"/>
        <w:ind w:firstLine="482" w:firstLineChars="200"/>
        <w:rPr>
          <w:rFonts w:ascii="MS Mincho" w:hAnsi="MS Mincho" w:eastAsia="MS Mincho" w:cs="宋体"/>
          <w:b/>
          <w:kern w:val="0"/>
          <w:sz w:val="24"/>
          <w:lang w:eastAsia="ja-JP"/>
        </w:rPr>
      </w:pPr>
      <w:r>
        <w:rPr>
          <w:rFonts w:hint="eastAsia" w:ascii="MS Mincho" w:hAnsi="MS Mincho" w:eastAsia="MS Mincho" w:cs="黑体"/>
          <w:b/>
          <w:sz w:val="24"/>
          <w:lang w:val="zh-CN" w:eastAsia="ja-JP"/>
        </w:rPr>
        <w:t>第</w:t>
      </w:r>
      <w:r>
        <w:rPr>
          <w:rFonts w:ascii="MS Mincho" w:hAnsi="MS Mincho" w:eastAsia="MS Mincho" w:cs="黑体"/>
          <w:b/>
          <w:sz w:val="24"/>
          <w:lang w:eastAsia="ja-JP"/>
        </w:rPr>
        <w:t>四</w:t>
      </w:r>
      <w:r>
        <w:rPr>
          <w:rFonts w:hint="eastAsia" w:ascii="MS Mincho" w:hAnsi="MS Mincho" w:cs="宋体"/>
          <w:b/>
          <w:kern w:val="0"/>
          <w:sz w:val="24"/>
          <w:lang w:eastAsia="ja-JP"/>
        </w:rPr>
        <w:t>章</w:t>
      </w:r>
      <w:r>
        <w:rPr>
          <w:rFonts w:ascii="MS Mincho" w:hAnsi="MS Mincho" w:eastAsia="MS Mincho" w:cs="宋体"/>
          <w:b/>
          <w:kern w:val="0"/>
          <w:sz w:val="24"/>
          <w:lang w:eastAsia="ja-JP"/>
        </w:rPr>
        <w:t>　『竹取物語』</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cs="宋体"/>
          <w:kern w:val="0"/>
          <w:sz w:val="24"/>
          <w:lang w:eastAsia="ja-JP"/>
        </w:rPr>
        <w:t>（一）目的与要求</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『竹取物語』の時代背景を知ること</w:t>
      </w:r>
    </w:p>
    <w:p>
      <w:pPr>
        <w:autoSpaceDE w:val="0"/>
        <w:autoSpaceDN w:val="0"/>
        <w:adjustRightInd w:val="0"/>
        <w:spacing w:line="360" w:lineRule="exact"/>
        <w:ind w:firstLine="480" w:firstLineChars="200"/>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『竹取物語』の内容を知ること</w:t>
      </w:r>
    </w:p>
    <w:p>
      <w:pPr>
        <w:autoSpaceDE w:val="0"/>
        <w:autoSpaceDN w:val="0"/>
        <w:adjustRightInd w:val="0"/>
        <w:spacing w:line="360" w:lineRule="exact"/>
        <w:ind w:left="902" w:leftChars="200" w:hanging="482" w:hangingChars="200"/>
        <w:rPr>
          <w:rFonts w:ascii="MS Mincho" w:hAnsi="MS Mincho" w:eastAsia="MS Mincho"/>
          <w:sz w:val="24"/>
        </w:rPr>
      </w:pPr>
      <w:r>
        <w:rPr>
          <w:rFonts w:hint="eastAsia" w:ascii="MS Mincho" w:hAnsi="MS Mincho" w:eastAsia="MS Mincho" w:cs="宋体"/>
          <w:b/>
          <w:bCs/>
          <w:kern w:val="0"/>
          <w:sz w:val="24"/>
          <w:lang w:eastAsia="ja-JP"/>
        </w:rPr>
        <w:t>　・</w:t>
      </w:r>
      <w:r>
        <w:rPr>
          <w:rFonts w:hint="eastAsia" w:cs="宋体" w:asciiTheme="minorEastAsia" w:hAnsiTheme="minorEastAsia" w:eastAsiaTheme="minorEastAsia"/>
          <w:b/>
          <w:bCs/>
          <w:kern w:val="0"/>
          <w:sz w:val="24"/>
          <w:lang w:eastAsia="ja-JP"/>
        </w:rPr>
        <w:t>思政目的：《竹取物语》被称为“日本版的嫦娥奔月”，作为日本的第一本物语小说，作品中不乏对中国文学的借鉴，也体现出不少中国文化元素。</w:t>
      </w:r>
      <w:r>
        <w:rPr>
          <w:rFonts w:hint="eastAsia" w:cs="宋体" w:asciiTheme="minorEastAsia" w:hAnsiTheme="minorEastAsia" w:eastAsiaTheme="minorEastAsia"/>
          <w:b/>
          <w:bCs/>
          <w:kern w:val="0"/>
          <w:sz w:val="24"/>
        </w:rPr>
        <w:t>小说全面接受了中国古代民间的月神信仰与月宫崇拜的观念，同时也采用了中国嫦娥神话中“不死之药”与嫦娥奔月的情节，呈现出符合日本式审美的结局。其中的“求婚难题”折射出封建贵族社会的虚假与丑恶，而“奔月”的结局也反映了对现世和对人性肯定的思想。</w:t>
      </w:r>
    </w:p>
    <w:p>
      <w:pPr>
        <w:autoSpaceDE w:val="0"/>
        <w:autoSpaceDN w:val="0"/>
        <w:adjustRightInd w:val="0"/>
        <w:spacing w:line="360" w:lineRule="exact"/>
        <w:rPr>
          <w:rFonts w:ascii="MS Mincho" w:hAnsi="MS Mincho" w:eastAsia="MS Mincho" w:cs="宋体"/>
          <w:kern w:val="0"/>
          <w:sz w:val="24"/>
        </w:rPr>
      </w:pPr>
    </w:p>
    <w:p>
      <w:pPr>
        <w:autoSpaceDE w:val="0"/>
        <w:autoSpaceDN w:val="0"/>
        <w:adjustRightInd w:val="0"/>
        <w:spacing w:line="360" w:lineRule="exact"/>
        <w:ind w:firstLine="480"/>
        <w:rPr>
          <w:rFonts w:ascii="MS Mincho" w:hAnsi="MS Mincho" w:cs="宋体"/>
          <w:kern w:val="0"/>
          <w:sz w:val="24"/>
        </w:rPr>
      </w:pPr>
      <w:r>
        <w:rPr>
          <w:rFonts w:hint="eastAsia" w:ascii="MS Mincho" w:hAnsi="MS Mincho" w:cs="宋体"/>
          <w:kern w:val="0"/>
          <w:sz w:val="24"/>
        </w:rPr>
        <w:t>（二）教学内容</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　</w:t>
      </w:r>
      <w:r>
        <w:rPr>
          <w:rFonts w:hint="eastAsia" w:ascii="宋体" w:hAnsi="宋体" w:cs="宋体"/>
          <w:kern w:val="0"/>
          <w:sz w:val="24"/>
        </w:rPr>
        <w:t>1</w:t>
      </w:r>
      <w:r>
        <w:rPr>
          <w:rFonts w:hint="eastAsia" w:ascii="MS Mincho" w:hAnsi="MS Mincho" w:cs="宋体"/>
          <w:kern w:val="0"/>
          <w:sz w:val="24"/>
        </w:rPr>
        <w:t>、主要内容</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rPr>
        <w:t>　　　　</w:t>
      </w:r>
      <w:r>
        <w:rPr>
          <w:rFonts w:hint="eastAsia" w:ascii="MS Mincho" w:hAnsi="MS Mincho" w:eastAsia="MS Mincho" w:cs="宋体"/>
          <w:kern w:val="0"/>
          <w:sz w:val="24"/>
          <w:lang w:eastAsia="ja-JP"/>
        </w:rPr>
        <w:t>（１）</w:t>
      </w:r>
      <w:r>
        <w:rPr>
          <w:rFonts w:ascii="MS Mincho" w:hAnsi="MS Mincho" w:eastAsia="MS Mincho" w:cs="宋体"/>
          <w:kern w:val="0"/>
          <w:sz w:val="24"/>
          <w:lang w:eastAsia="ja-JP"/>
        </w:rPr>
        <w:t>誕生のシーン</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（２）</w:t>
      </w:r>
      <w:r>
        <w:rPr>
          <w:rFonts w:ascii="MS Mincho" w:hAnsi="MS Mincho" w:eastAsia="MS Mincho" w:cs="宋体"/>
          <w:kern w:val="0"/>
          <w:sz w:val="24"/>
          <w:lang w:eastAsia="ja-JP"/>
        </w:rPr>
        <w:t>五人の求婚のシーン</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（３）昇天のシーン</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２、基本概念和知</w:t>
      </w:r>
      <w:r>
        <w:rPr>
          <w:rFonts w:hint="eastAsia" w:ascii="MS Mincho" w:hAnsi="MS Mincho" w:cs="宋体"/>
          <w:kern w:val="0"/>
          <w:sz w:val="24"/>
          <w:lang w:eastAsia="ja-JP"/>
        </w:rPr>
        <w:t>识</w:t>
      </w:r>
      <w:r>
        <w:rPr>
          <w:rFonts w:hint="eastAsia" w:ascii="MS Mincho" w:hAnsi="MS Mincho" w:eastAsia="MS Mincho" w:cs="宋体"/>
          <w:kern w:val="0"/>
          <w:sz w:val="24"/>
          <w:lang w:eastAsia="ja-JP"/>
        </w:rPr>
        <w:t>点</w:t>
      </w:r>
    </w:p>
    <w:p>
      <w:pPr>
        <w:autoSpaceDE w:val="0"/>
        <w:autoSpaceDN w:val="0"/>
        <w:adjustRightInd w:val="0"/>
        <w:spacing w:line="360" w:lineRule="exact"/>
        <w:ind w:left="1132" w:leftChars="337" w:hanging="424" w:hangingChars="177"/>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大和言葉、万葉仮名、ひらがな、浄土思想、阿弥陀如来、観音菩薩、異常出生、至富長者、求婚難題、天人女房、羽衣伝説、貴種流離譚、小さ子、うつぼ船、宿世思想、前世の罪、月の禁忌</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３、</w:t>
      </w:r>
      <w:r>
        <w:rPr>
          <w:rFonts w:hint="eastAsia" w:ascii="MS Mincho" w:hAnsi="MS Mincho" w:cs="宋体"/>
          <w:kern w:val="0"/>
          <w:sz w:val="24"/>
          <w:lang w:eastAsia="ja-JP"/>
        </w:rPr>
        <w:t>问题</w:t>
      </w:r>
      <w:r>
        <w:rPr>
          <w:rFonts w:hint="eastAsia" w:ascii="MS Mincho" w:hAnsi="MS Mincho" w:eastAsia="MS Mincho" w:cs="宋体"/>
          <w:kern w:val="0"/>
          <w:sz w:val="24"/>
          <w:lang w:eastAsia="ja-JP"/>
        </w:rPr>
        <w:t>与</w:t>
      </w:r>
      <w:r>
        <w:rPr>
          <w:rFonts w:hint="eastAsia" w:ascii="MS Mincho" w:hAnsi="MS Mincho" w:cs="宋体"/>
          <w:kern w:val="0"/>
          <w:sz w:val="24"/>
          <w:lang w:eastAsia="ja-JP"/>
        </w:rPr>
        <w:t>应</w:t>
      </w:r>
      <w:r>
        <w:rPr>
          <w:rFonts w:hint="eastAsia" w:ascii="MS Mincho" w:hAnsi="MS Mincho" w:eastAsia="MS Mincho" w:cs="宋体"/>
          <w:kern w:val="0"/>
          <w:sz w:val="24"/>
          <w:lang w:eastAsia="ja-JP"/>
        </w:rPr>
        <w:t>用</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テクストの音読</w:t>
      </w:r>
    </w:p>
    <w:p>
      <w:pPr>
        <w:autoSpaceDE w:val="0"/>
        <w:autoSpaceDN w:val="0"/>
        <w:adjustRightInd w:val="0"/>
        <w:spacing w:line="360" w:lineRule="exact"/>
        <w:ind w:firstLine="960" w:firstLineChars="400"/>
        <w:rPr>
          <w:rFonts w:ascii="MS Mincho" w:hAnsi="MS Mincho" w:eastAsia="MS Mincho" w:cs="宋体"/>
          <w:kern w:val="0"/>
          <w:sz w:val="24"/>
          <w:lang w:eastAsia="ja-JP"/>
        </w:rPr>
      </w:pPr>
      <w:r>
        <w:rPr>
          <w:rFonts w:hint="eastAsia" w:ascii="MS Mincho" w:hAnsi="MS Mincho" w:eastAsia="MS Mincho" w:cs="宋体"/>
          <w:kern w:val="0"/>
          <w:sz w:val="24"/>
          <w:lang w:eastAsia="ja-JP"/>
        </w:rPr>
        <w:t>・</w:t>
      </w:r>
      <w:r>
        <w:rPr>
          <w:rFonts w:ascii="MS Mincho" w:hAnsi="MS Mincho" w:eastAsia="MS Mincho" w:cs="宋体"/>
          <w:kern w:val="0"/>
          <w:sz w:val="24"/>
          <w:lang w:eastAsia="ja-JP"/>
        </w:rPr>
        <w:t>テクストの内容理解</w:t>
      </w:r>
    </w:p>
    <w:p>
      <w:pPr>
        <w:autoSpaceDE w:val="0"/>
        <w:autoSpaceDN w:val="0"/>
        <w:adjustRightInd w:val="0"/>
        <w:spacing w:line="360" w:lineRule="exact"/>
        <w:ind w:firstLine="480" w:firstLineChars="200"/>
        <w:rPr>
          <w:rFonts w:ascii="MS Mincho" w:hAnsi="MS Mincho" w:eastAsia="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（三）思考与实践</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かぐや姫は何をしにきたのか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かぐや姫の前世の罪とは</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どうして結婚を拒むのか</w:t>
      </w:r>
    </w:p>
    <w:p>
      <w:pPr>
        <w:autoSpaceDE w:val="0"/>
        <w:autoSpaceDN w:val="0"/>
        <w:adjustRightInd w:val="0"/>
        <w:spacing w:line="360" w:lineRule="exact"/>
        <w:ind w:firstLine="480" w:firstLineChars="200"/>
        <w:rPr>
          <w:rFonts w:ascii="MS Mincho" w:hAnsi="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（四）教学方法与手段</w:t>
      </w:r>
    </w:p>
    <w:p>
      <w:pPr>
        <w:autoSpaceDE w:val="0"/>
        <w:autoSpaceDN w:val="0"/>
        <w:adjustRightInd w:val="0"/>
        <w:spacing w:line="360" w:lineRule="exact"/>
        <w:ind w:left="958" w:leftChars="456"/>
        <w:rPr>
          <w:rFonts w:ascii="MS Mincho" w:hAnsi="MS Mincho" w:eastAsia="MS Mincho" w:cs="宋体"/>
          <w:kern w:val="0"/>
          <w:sz w:val="24"/>
          <w:lang w:eastAsia="ja-JP"/>
        </w:rPr>
      </w:pPr>
      <w:r>
        <w:rPr>
          <w:rFonts w:ascii="MS Mincho" w:hAnsi="MS Mincho" w:eastAsia="MS Mincho" w:cs="宋体"/>
          <w:kern w:val="0"/>
          <w:sz w:val="24"/>
          <w:lang w:eastAsia="ja-JP"/>
        </w:rPr>
        <w:t>レジュメ、パワーポイントを使って、講義、輪読、討論を行う。</w:t>
      </w:r>
    </w:p>
    <w:p>
      <w:pPr>
        <w:autoSpaceDE w:val="0"/>
        <w:autoSpaceDN w:val="0"/>
        <w:adjustRightInd w:val="0"/>
        <w:spacing w:line="360" w:lineRule="exact"/>
        <w:ind w:left="958" w:leftChars="456"/>
        <w:rPr>
          <w:rFonts w:ascii="MS Mincho" w:hAnsi="MS Mincho" w:eastAsia="MS Mincho" w:cs="宋体"/>
          <w:kern w:val="0"/>
          <w:sz w:val="24"/>
          <w:lang w:eastAsia="ja-JP"/>
        </w:rPr>
      </w:pPr>
    </w:p>
    <w:p>
      <w:pPr>
        <w:autoSpaceDE w:val="0"/>
        <w:autoSpaceDN w:val="0"/>
        <w:adjustRightInd w:val="0"/>
        <w:spacing w:line="360" w:lineRule="exact"/>
        <w:ind w:firstLine="482" w:firstLineChars="200"/>
        <w:rPr>
          <w:rFonts w:ascii="MS Mincho" w:hAnsi="MS Mincho" w:eastAsia="MS Mincho" w:cs="宋体"/>
          <w:b/>
          <w:kern w:val="0"/>
          <w:sz w:val="24"/>
          <w:lang w:eastAsia="ja-JP"/>
        </w:rPr>
      </w:pPr>
      <w:r>
        <w:rPr>
          <w:rFonts w:hint="eastAsia" w:ascii="MS Mincho" w:hAnsi="MS Mincho" w:eastAsia="MS Mincho" w:cs="黑体"/>
          <w:b/>
          <w:sz w:val="24"/>
          <w:lang w:val="zh-CN" w:eastAsia="ja-JP"/>
        </w:rPr>
        <w:t>第</w:t>
      </w:r>
      <w:r>
        <w:rPr>
          <w:rFonts w:ascii="MS Mincho" w:hAnsi="MS Mincho" w:eastAsia="MS Mincho" w:cs="黑体"/>
          <w:b/>
          <w:sz w:val="24"/>
          <w:lang w:eastAsia="ja-JP"/>
        </w:rPr>
        <w:t>五</w:t>
      </w:r>
      <w:r>
        <w:rPr>
          <w:rFonts w:hint="eastAsia" w:ascii="MS Mincho" w:hAnsi="MS Mincho" w:cs="宋体"/>
          <w:b/>
          <w:kern w:val="0"/>
          <w:sz w:val="24"/>
          <w:lang w:eastAsia="ja-JP"/>
        </w:rPr>
        <w:t>章</w:t>
      </w:r>
      <w:r>
        <w:rPr>
          <w:rFonts w:ascii="MS Mincho" w:hAnsi="MS Mincho" w:eastAsia="MS Mincho" w:cs="宋体"/>
          <w:b/>
          <w:kern w:val="0"/>
          <w:sz w:val="24"/>
          <w:lang w:eastAsia="ja-JP"/>
        </w:rPr>
        <w:t>　『今昔物語集』</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cs="宋体"/>
          <w:kern w:val="0"/>
          <w:sz w:val="24"/>
          <w:lang w:eastAsia="ja-JP"/>
        </w:rPr>
        <w:t>（一）目的与要求</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『今昔物語集』の時代背景を知ること</w:t>
      </w:r>
    </w:p>
    <w:p>
      <w:pPr>
        <w:autoSpaceDE w:val="0"/>
        <w:autoSpaceDN w:val="0"/>
        <w:adjustRightInd w:val="0"/>
        <w:spacing w:line="360" w:lineRule="exact"/>
        <w:ind w:firstLine="480" w:firstLineChars="200"/>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『今昔物語集』の内容を知ること</w:t>
      </w:r>
    </w:p>
    <w:p>
      <w:pPr>
        <w:autoSpaceDE w:val="0"/>
        <w:autoSpaceDN w:val="0"/>
        <w:adjustRightInd w:val="0"/>
        <w:spacing w:line="360" w:lineRule="exact"/>
        <w:ind w:left="902" w:leftChars="200" w:hanging="482" w:hangingChars="200"/>
        <w:rPr>
          <w:rFonts w:ascii="MS Mincho" w:hAnsi="MS Mincho" w:eastAsia="MS Mincho"/>
          <w:sz w:val="24"/>
        </w:rPr>
      </w:pPr>
      <w:r>
        <w:rPr>
          <w:rFonts w:hint="eastAsia" w:ascii="MS Mincho" w:hAnsi="MS Mincho" w:eastAsia="MS Mincho" w:cs="宋体"/>
          <w:b/>
          <w:bCs/>
          <w:kern w:val="0"/>
          <w:sz w:val="24"/>
          <w:lang w:eastAsia="ja-JP"/>
        </w:rPr>
        <w:t>　・</w:t>
      </w:r>
      <w:r>
        <w:rPr>
          <w:rFonts w:hint="eastAsia" w:cs="宋体" w:asciiTheme="minorEastAsia" w:hAnsiTheme="minorEastAsia" w:eastAsiaTheme="minorEastAsia"/>
          <w:b/>
          <w:bCs/>
          <w:kern w:val="0"/>
          <w:sz w:val="24"/>
          <w:lang w:eastAsia="ja-JP"/>
        </w:rPr>
        <w:t>思政目的：从《今昔物语集》的时代背景中，可以了解平安时代在封 建制度下百姓的悲惨生活。</w:t>
      </w:r>
      <w:r>
        <w:rPr>
          <w:rFonts w:hint="eastAsia" w:cs="宋体" w:asciiTheme="minorEastAsia" w:hAnsiTheme="minorEastAsia" w:eastAsiaTheme="minorEastAsia"/>
          <w:b/>
          <w:bCs/>
          <w:kern w:val="0"/>
          <w:sz w:val="24"/>
        </w:rPr>
        <w:t>这部作品是日本说话文学的集大成之作，故事中出现的鬼怪形象，反映了平安时代人们对鬼怪的想象中，鬼有化形、隐身的神通和吃人的习性，并有狡猾、知晓人情、善于伪装的一面，可看到中国传统鬼观念的影响。特别是“罗生门”的故事，折射出平安末期灾难频发、经济萧条、政权衰落、武士势力抬头的历史转换时期，在这个末世背景下人民群众想象出鬼怪的力量去试图实现位于社会底层的抵抗和生存努力。</w:t>
      </w:r>
    </w:p>
    <w:p>
      <w:pPr>
        <w:autoSpaceDE w:val="0"/>
        <w:autoSpaceDN w:val="0"/>
        <w:adjustRightInd w:val="0"/>
        <w:spacing w:line="360" w:lineRule="exact"/>
        <w:rPr>
          <w:rFonts w:ascii="MS Mincho" w:hAnsi="MS Mincho" w:eastAsia="MS Mincho" w:cs="宋体"/>
          <w:kern w:val="0"/>
          <w:sz w:val="24"/>
        </w:rPr>
      </w:pPr>
    </w:p>
    <w:p>
      <w:pPr>
        <w:autoSpaceDE w:val="0"/>
        <w:autoSpaceDN w:val="0"/>
        <w:adjustRightInd w:val="0"/>
        <w:spacing w:line="360" w:lineRule="exact"/>
        <w:ind w:firstLine="480"/>
        <w:rPr>
          <w:rFonts w:ascii="MS Mincho" w:hAnsi="MS Mincho" w:cs="宋体"/>
          <w:kern w:val="0"/>
          <w:sz w:val="24"/>
        </w:rPr>
      </w:pPr>
      <w:r>
        <w:rPr>
          <w:rFonts w:hint="eastAsia" w:ascii="MS Mincho" w:hAnsi="MS Mincho" w:cs="宋体"/>
          <w:kern w:val="0"/>
          <w:sz w:val="24"/>
        </w:rPr>
        <w:t>（二）教学内容</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　</w:t>
      </w:r>
      <w:r>
        <w:rPr>
          <w:rFonts w:hint="eastAsia" w:ascii="宋体" w:hAnsi="宋体" w:cs="宋体"/>
          <w:kern w:val="0"/>
          <w:sz w:val="24"/>
        </w:rPr>
        <w:t>1</w:t>
      </w:r>
      <w:r>
        <w:rPr>
          <w:rFonts w:hint="eastAsia" w:ascii="MS Mincho" w:hAnsi="MS Mincho" w:cs="宋体"/>
          <w:kern w:val="0"/>
          <w:sz w:val="24"/>
        </w:rPr>
        <w:t>、主要内容</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rPr>
        <w:t>　　　　</w:t>
      </w:r>
      <w:r>
        <w:rPr>
          <w:rFonts w:hint="eastAsia" w:ascii="MS Mincho" w:hAnsi="MS Mincho" w:eastAsia="MS Mincho" w:cs="宋体"/>
          <w:kern w:val="0"/>
          <w:sz w:val="24"/>
          <w:lang w:eastAsia="ja-JP"/>
        </w:rPr>
        <w:t>（１）</w:t>
      </w:r>
      <w:r>
        <w:rPr>
          <w:rFonts w:ascii="MS Mincho" w:hAnsi="MS Mincho" w:eastAsia="MS Mincho" w:cs="宋体"/>
          <w:kern w:val="0"/>
          <w:sz w:val="24"/>
          <w:lang w:eastAsia="ja-JP"/>
        </w:rPr>
        <w:t>羅城門の楼上で死人を見る話</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（２）</w:t>
      </w:r>
      <w:r>
        <w:rPr>
          <w:rFonts w:ascii="MS Mincho" w:hAnsi="MS Mincho" w:eastAsia="MS Mincho" w:cs="宋体"/>
          <w:kern w:val="0"/>
          <w:sz w:val="24"/>
          <w:lang w:eastAsia="ja-JP"/>
        </w:rPr>
        <w:t>玄象の琵琶が鬼に取られる話</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（３）鼻を持ち上げて朝粥を食う話</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（４）異端の術で瓜を盗まれる話</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（５）大江山の藪の中で起こった話</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２、基本概念和知</w:t>
      </w:r>
      <w:r>
        <w:rPr>
          <w:rFonts w:hint="eastAsia" w:ascii="MS Mincho" w:hAnsi="MS Mincho" w:cs="宋体"/>
          <w:kern w:val="0"/>
          <w:sz w:val="24"/>
          <w:lang w:eastAsia="ja-JP"/>
        </w:rPr>
        <w:t>识</w:t>
      </w:r>
      <w:r>
        <w:rPr>
          <w:rFonts w:hint="eastAsia" w:ascii="MS Mincho" w:hAnsi="MS Mincho" w:eastAsia="MS Mincho" w:cs="宋体"/>
          <w:kern w:val="0"/>
          <w:sz w:val="24"/>
          <w:lang w:eastAsia="ja-JP"/>
        </w:rPr>
        <w:t>点</w:t>
      </w:r>
    </w:p>
    <w:p>
      <w:pPr>
        <w:autoSpaceDE w:val="0"/>
        <w:autoSpaceDN w:val="0"/>
        <w:adjustRightInd w:val="0"/>
        <w:spacing w:line="360" w:lineRule="exact"/>
        <w:ind w:left="1132" w:leftChars="337" w:hanging="424" w:hangingChars="177"/>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末法思想、浄土信仰、藤原頼通、平等院鳳凰堂、説話集、今は昔、羅城門、日本語の鬼</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３、</w:t>
      </w:r>
      <w:r>
        <w:rPr>
          <w:rFonts w:hint="eastAsia" w:ascii="MS Mincho" w:hAnsi="MS Mincho" w:cs="宋体"/>
          <w:kern w:val="0"/>
          <w:sz w:val="24"/>
          <w:lang w:eastAsia="ja-JP"/>
        </w:rPr>
        <w:t>问题</w:t>
      </w:r>
      <w:r>
        <w:rPr>
          <w:rFonts w:hint="eastAsia" w:ascii="MS Mincho" w:hAnsi="MS Mincho" w:eastAsia="MS Mincho" w:cs="宋体"/>
          <w:kern w:val="0"/>
          <w:sz w:val="24"/>
          <w:lang w:eastAsia="ja-JP"/>
        </w:rPr>
        <w:t>与</w:t>
      </w:r>
      <w:r>
        <w:rPr>
          <w:rFonts w:hint="eastAsia" w:ascii="MS Mincho" w:hAnsi="MS Mincho" w:cs="宋体"/>
          <w:kern w:val="0"/>
          <w:sz w:val="24"/>
          <w:lang w:eastAsia="ja-JP"/>
        </w:rPr>
        <w:t>应</w:t>
      </w:r>
      <w:r>
        <w:rPr>
          <w:rFonts w:hint="eastAsia" w:ascii="MS Mincho" w:hAnsi="MS Mincho" w:eastAsia="MS Mincho" w:cs="宋体"/>
          <w:kern w:val="0"/>
          <w:sz w:val="24"/>
          <w:lang w:eastAsia="ja-JP"/>
        </w:rPr>
        <w:t>用</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テクストの音読</w:t>
      </w:r>
    </w:p>
    <w:p>
      <w:pPr>
        <w:autoSpaceDE w:val="0"/>
        <w:autoSpaceDN w:val="0"/>
        <w:adjustRightInd w:val="0"/>
        <w:spacing w:line="360" w:lineRule="exact"/>
        <w:ind w:firstLine="960" w:firstLineChars="400"/>
        <w:rPr>
          <w:rFonts w:ascii="MS Mincho" w:hAnsi="MS Mincho" w:eastAsia="MS Mincho" w:cs="宋体"/>
          <w:kern w:val="0"/>
          <w:sz w:val="24"/>
          <w:lang w:eastAsia="ja-JP"/>
        </w:rPr>
      </w:pPr>
      <w:r>
        <w:rPr>
          <w:rFonts w:hint="eastAsia" w:ascii="MS Mincho" w:hAnsi="MS Mincho" w:eastAsia="MS Mincho" w:cs="宋体"/>
          <w:kern w:val="0"/>
          <w:sz w:val="24"/>
          <w:lang w:eastAsia="ja-JP"/>
        </w:rPr>
        <w:t>・</w:t>
      </w:r>
      <w:r>
        <w:rPr>
          <w:rFonts w:ascii="MS Mincho" w:hAnsi="MS Mincho" w:eastAsia="MS Mincho" w:cs="宋体"/>
          <w:kern w:val="0"/>
          <w:sz w:val="24"/>
          <w:lang w:eastAsia="ja-JP"/>
        </w:rPr>
        <w:t>テクストの内容理解</w:t>
      </w:r>
    </w:p>
    <w:p>
      <w:pPr>
        <w:autoSpaceDE w:val="0"/>
        <w:autoSpaceDN w:val="0"/>
        <w:adjustRightInd w:val="0"/>
        <w:spacing w:line="360" w:lineRule="exact"/>
        <w:ind w:firstLine="480" w:firstLineChars="200"/>
        <w:rPr>
          <w:rFonts w:ascii="MS Mincho" w:hAnsi="MS Mincho" w:eastAsia="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（三）思考与实践</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芥川龍之介の羅生門との相違</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中国語の</w:t>
      </w:r>
      <w:r>
        <w:rPr>
          <w:rFonts w:cs="宋体" w:asciiTheme="majorEastAsia" w:hAnsiTheme="majorEastAsia" w:eastAsiaTheme="majorEastAsia"/>
          <w:kern w:val="0"/>
          <w:sz w:val="24"/>
          <w:lang w:eastAsia="ja-JP"/>
        </w:rPr>
        <w:t>罗生门</w:t>
      </w:r>
      <w:r>
        <w:rPr>
          <w:rFonts w:ascii="MS Mincho" w:hAnsi="MS Mincho" w:eastAsia="MS Mincho" w:cs="宋体"/>
          <w:kern w:val="0"/>
          <w:sz w:val="24"/>
          <w:lang w:eastAsia="ja-JP"/>
        </w:rPr>
        <w:t>はどういう意味</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日本語の鬼と中国語の鬼の相違</w:t>
      </w:r>
    </w:p>
    <w:p>
      <w:pPr>
        <w:autoSpaceDE w:val="0"/>
        <w:autoSpaceDN w:val="0"/>
        <w:adjustRightInd w:val="0"/>
        <w:spacing w:line="360" w:lineRule="exact"/>
        <w:ind w:firstLine="480" w:firstLineChars="200"/>
        <w:rPr>
          <w:rFonts w:ascii="MS Mincho" w:hAnsi="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（四）教学方法与手段</w:t>
      </w:r>
    </w:p>
    <w:p>
      <w:pPr>
        <w:autoSpaceDE w:val="0"/>
        <w:autoSpaceDN w:val="0"/>
        <w:adjustRightInd w:val="0"/>
        <w:spacing w:line="360" w:lineRule="exact"/>
        <w:ind w:left="958" w:leftChars="456"/>
        <w:rPr>
          <w:rFonts w:ascii="MS Mincho" w:hAnsi="MS Mincho" w:eastAsia="MS Mincho" w:cs="宋体"/>
          <w:kern w:val="0"/>
          <w:sz w:val="24"/>
          <w:lang w:eastAsia="ja-JP"/>
        </w:rPr>
      </w:pPr>
      <w:r>
        <w:rPr>
          <w:rFonts w:ascii="MS Mincho" w:hAnsi="MS Mincho" w:eastAsia="MS Mincho" w:cs="宋体"/>
          <w:kern w:val="0"/>
          <w:sz w:val="24"/>
          <w:lang w:eastAsia="ja-JP"/>
        </w:rPr>
        <w:t>レジュメ、パワーポイントを使って、講義、輪読、討論を行う。</w:t>
      </w:r>
    </w:p>
    <w:p>
      <w:pPr>
        <w:autoSpaceDE w:val="0"/>
        <w:autoSpaceDN w:val="0"/>
        <w:adjustRightInd w:val="0"/>
        <w:spacing w:line="360" w:lineRule="exact"/>
        <w:rPr>
          <w:rFonts w:ascii="MS Mincho" w:hAnsi="MS Mincho" w:eastAsia="MS Mincho" w:cs="宋体"/>
          <w:kern w:val="0"/>
          <w:sz w:val="24"/>
          <w:lang w:eastAsia="ja-JP"/>
        </w:rPr>
      </w:pPr>
    </w:p>
    <w:p>
      <w:pPr>
        <w:autoSpaceDE w:val="0"/>
        <w:autoSpaceDN w:val="0"/>
        <w:adjustRightInd w:val="0"/>
        <w:spacing w:line="360" w:lineRule="exact"/>
        <w:ind w:firstLine="482" w:firstLineChars="200"/>
        <w:rPr>
          <w:rFonts w:ascii="MS Mincho" w:hAnsi="MS Mincho" w:eastAsia="MS Mincho" w:cs="宋体"/>
          <w:b/>
          <w:kern w:val="0"/>
          <w:sz w:val="24"/>
          <w:lang w:eastAsia="ja-JP"/>
        </w:rPr>
      </w:pPr>
      <w:r>
        <w:rPr>
          <w:rFonts w:hint="eastAsia" w:ascii="MS Mincho" w:hAnsi="MS Mincho" w:eastAsia="MS Mincho" w:cs="黑体"/>
          <w:b/>
          <w:sz w:val="24"/>
          <w:lang w:val="zh-CN" w:eastAsia="ja-JP"/>
        </w:rPr>
        <w:t>第</w:t>
      </w:r>
      <w:r>
        <w:rPr>
          <w:rFonts w:ascii="MS Mincho" w:hAnsi="MS Mincho" w:eastAsia="MS Mincho" w:cs="黑体"/>
          <w:b/>
          <w:sz w:val="24"/>
          <w:lang w:eastAsia="ja-JP"/>
        </w:rPr>
        <w:t>六</w:t>
      </w:r>
      <w:r>
        <w:rPr>
          <w:rFonts w:hint="eastAsia" w:ascii="MS Mincho" w:hAnsi="MS Mincho" w:cs="宋体"/>
          <w:b/>
          <w:kern w:val="0"/>
          <w:sz w:val="24"/>
          <w:lang w:eastAsia="ja-JP"/>
        </w:rPr>
        <w:t>章</w:t>
      </w:r>
      <w:r>
        <w:rPr>
          <w:rFonts w:ascii="MS Mincho" w:hAnsi="MS Mincho" w:eastAsia="MS Mincho" w:cs="宋体"/>
          <w:b/>
          <w:kern w:val="0"/>
          <w:sz w:val="24"/>
          <w:lang w:eastAsia="ja-JP"/>
        </w:rPr>
        <w:t>　『方丈記』</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cs="宋体"/>
          <w:kern w:val="0"/>
          <w:sz w:val="24"/>
          <w:lang w:eastAsia="ja-JP"/>
        </w:rPr>
        <w:t>（一）目的与要求</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『方丈記』の時代背景を知ること</w:t>
      </w:r>
    </w:p>
    <w:p>
      <w:pPr>
        <w:autoSpaceDE w:val="0"/>
        <w:autoSpaceDN w:val="0"/>
        <w:adjustRightInd w:val="0"/>
        <w:spacing w:line="360" w:lineRule="exact"/>
        <w:ind w:firstLine="480" w:firstLineChars="200"/>
        <w:rPr>
          <w:rFonts w:ascii="MS Mincho" w:hAnsi="MS Mincho" w:eastAsia="MS Mincho"/>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『方丈記』の内容を知ること</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・鴨長明を知ること</w:t>
      </w:r>
    </w:p>
    <w:p>
      <w:pPr>
        <w:autoSpaceDE w:val="0"/>
        <w:autoSpaceDN w:val="0"/>
        <w:adjustRightInd w:val="0"/>
        <w:spacing w:line="360" w:lineRule="exact"/>
        <w:ind w:left="902" w:leftChars="200" w:hanging="482" w:hangingChars="200"/>
        <w:rPr>
          <w:rFonts w:ascii="MS Mincho" w:hAnsi="MS Mincho" w:eastAsia="MS Mincho" w:cs="宋体"/>
          <w:kern w:val="0"/>
          <w:sz w:val="24"/>
        </w:rPr>
      </w:pPr>
      <w:r>
        <w:rPr>
          <w:rFonts w:hint="eastAsia" w:ascii="MS Mincho" w:hAnsi="MS Mincho" w:eastAsia="MS Mincho" w:cs="宋体"/>
          <w:b/>
          <w:bCs/>
          <w:kern w:val="0"/>
          <w:sz w:val="24"/>
          <w:lang w:eastAsia="ja-JP"/>
        </w:rPr>
        <w:t>　・</w:t>
      </w:r>
      <w:r>
        <w:rPr>
          <w:rFonts w:hint="eastAsia" w:cs="宋体" w:asciiTheme="minorEastAsia" w:hAnsiTheme="minorEastAsia" w:eastAsiaTheme="minorEastAsia"/>
          <w:b/>
          <w:bCs/>
          <w:kern w:val="0"/>
          <w:sz w:val="24"/>
          <w:lang w:eastAsia="ja-JP"/>
        </w:rPr>
        <w:t>思政目的：</w:t>
      </w:r>
      <w:r>
        <w:rPr>
          <w:rFonts w:hint="eastAsia" w:asciiTheme="majorEastAsia" w:hAnsiTheme="majorEastAsia" w:eastAsiaTheme="majorEastAsia"/>
          <w:b/>
          <w:bCs/>
          <w:sz w:val="24"/>
          <w:lang w:eastAsia="ja-JP"/>
        </w:rPr>
        <w:t>《方丈记》多有借鉴中国先人作品之处,模仿中国“记”的文体成为日本和汉混合体的先驱,并广征博引,贴切地运用中国古代的诗文典故,模仿汉文句法,善用对仗和比喻,富有韵律感。</w:t>
      </w:r>
      <w:r>
        <w:rPr>
          <w:rFonts w:hint="eastAsia" w:asciiTheme="majorEastAsia" w:hAnsiTheme="majorEastAsia" w:eastAsiaTheme="majorEastAsia"/>
          <w:b/>
          <w:bCs/>
          <w:sz w:val="24"/>
        </w:rPr>
        <w:t>佛教的无常观贯穿始终,同时也渗透了中国的儒家和道教思想,来自中国古典的因素与鸭长明自身的人生经历、创作思想与方法共同形成了作品的灵与肉。</w:t>
      </w:r>
    </w:p>
    <w:p>
      <w:pPr>
        <w:autoSpaceDE w:val="0"/>
        <w:autoSpaceDN w:val="0"/>
        <w:adjustRightInd w:val="0"/>
        <w:spacing w:line="360" w:lineRule="exact"/>
        <w:rPr>
          <w:rFonts w:ascii="MS Mincho" w:hAnsi="MS Mincho" w:eastAsia="MS Mincho" w:cs="宋体"/>
          <w:kern w:val="0"/>
          <w:sz w:val="24"/>
        </w:rPr>
      </w:pPr>
    </w:p>
    <w:p>
      <w:pPr>
        <w:autoSpaceDE w:val="0"/>
        <w:autoSpaceDN w:val="0"/>
        <w:adjustRightInd w:val="0"/>
        <w:spacing w:line="360" w:lineRule="exact"/>
        <w:ind w:firstLine="480"/>
        <w:rPr>
          <w:rFonts w:ascii="MS Mincho" w:hAnsi="MS Mincho" w:cs="宋体"/>
          <w:kern w:val="0"/>
          <w:sz w:val="24"/>
        </w:rPr>
      </w:pPr>
      <w:r>
        <w:rPr>
          <w:rFonts w:hint="eastAsia" w:ascii="MS Mincho" w:hAnsi="MS Mincho" w:cs="宋体"/>
          <w:kern w:val="0"/>
          <w:sz w:val="24"/>
        </w:rPr>
        <w:t>（二）教学内容</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　</w:t>
      </w:r>
      <w:r>
        <w:rPr>
          <w:rFonts w:hint="eastAsia" w:ascii="宋体" w:hAnsi="宋体" w:cs="宋体"/>
          <w:kern w:val="0"/>
          <w:sz w:val="24"/>
        </w:rPr>
        <w:t>1</w:t>
      </w:r>
      <w:r>
        <w:rPr>
          <w:rFonts w:hint="eastAsia" w:ascii="MS Mincho" w:hAnsi="MS Mincho" w:cs="宋体"/>
          <w:kern w:val="0"/>
          <w:sz w:val="24"/>
        </w:rPr>
        <w:t>、主要内容</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rPr>
        <w:t>　　　　</w:t>
      </w:r>
      <w:r>
        <w:rPr>
          <w:rFonts w:hint="eastAsia" w:ascii="MS Mincho" w:hAnsi="MS Mincho" w:eastAsia="MS Mincho" w:cs="宋体"/>
          <w:kern w:val="0"/>
          <w:sz w:val="24"/>
          <w:lang w:eastAsia="ja-JP"/>
        </w:rPr>
        <w:t>（１）</w:t>
      </w:r>
      <w:r>
        <w:rPr>
          <w:rFonts w:ascii="MS Mincho" w:hAnsi="MS Mincho" w:eastAsia="MS Mincho" w:cs="宋体"/>
          <w:kern w:val="0"/>
          <w:sz w:val="24"/>
          <w:lang w:eastAsia="ja-JP"/>
        </w:rPr>
        <w:t>無常が描かれた段</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（２）</w:t>
      </w:r>
      <w:r>
        <w:rPr>
          <w:rFonts w:ascii="MS Mincho" w:hAnsi="MS Mincho" w:eastAsia="MS Mincho" w:cs="宋体"/>
          <w:kern w:val="0"/>
          <w:sz w:val="24"/>
          <w:lang w:eastAsia="ja-JP"/>
        </w:rPr>
        <w:t>災害が描かれた段</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（３）財産が描かれた段</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２、基本概念和知</w:t>
      </w:r>
      <w:r>
        <w:rPr>
          <w:rFonts w:hint="eastAsia" w:ascii="MS Mincho" w:hAnsi="MS Mincho" w:cs="宋体"/>
          <w:kern w:val="0"/>
          <w:sz w:val="24"/>
          <w:lang w:eastAsia="ja-JP"/>
        </w:rPr>
        <w:t>识</w:t>
      </w:r>
      <w:r>
        <w:rPr>
          <w:rFonts w:hint="eastAsia" w:ascii="MS Mincho" w:hAnsi="MS Mincho" w:eastAsia="MS Mincho" w:cs="宋体"/>
          <w:kern w:val="0"/>
          <w:sz w:val="24"/>
          <w:lang w:eastAsia="ja-JP"/>
        </w:rPr>
        <w:t>点</w:t>
      </w:r>
    </w:p>
    <w:p>
      <w:pPr>
        <w:autoSpaceDE w:val="0"/>
        <w:autoSpaceDN w:val="0"/>
        <w:adjustRightInd w:val="0"/>
        <w:spacing w:line="360" w:lineRule="exact"/>
        <w:ind w:left="1132" w:leftChars="337" w:hanging="424" w:hangingChars="177"/>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災害に関する歌・詩、武士の台頭、平家と源氏、都の荒廃、方丈庵、隠者、無常、御霊信仰、怨霊、三大怨霊</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３、</w:t>
      </w:r>
      <w:r>
        <w:rPr>
          <w:rFonts w:hint="eastAsia" w:ascii="MS Mincho" w:hAnsi="MS Mincho" w:cs="宋体"/>
          <w:kern w:val="0"/>
          <w:sz w:val="24"/>
          <w:lang w:eastAsia="ja-JP"/>
        </w:rPr>
        <w:t>问题</w:t>
      </w:r>
      <w:r>
        <w:rPr>
          <w:rFonts w:hint="eastAsia" w:ascii="MS Mincho" w:hAnsi="MS Mincho" w:eastAsia="MS Mincho" w:cs="宋体"/>
          <w:kern w:val="0"/>
          <w:sz w:val="24"/>
          <w:lang w:eastAsia="ja-JP"/>
        </w:rPr>
        <w:t>与</w:t>
      </w:r>
      <w:r>
        <w:rPr>
          <w:rFonts w:hint="eastAsia" w:ascii="MS Mincho" w:hAnsi="MS Mincho" w:cs="宋体"/>
          <w:kern w:val="0"/>
          <w:sz w:val="24"/>
          <w:lang w:eastAsia="ja-JP"/>
        </w:rPr>
        <w:t>应</w:t>
      </w:r>
      <w:r>
        <w:rPr>
          <w:rFonts w:hint="eastAsia" w:ascii="MS Mincho" w:hAnsi="MS Mincho" w:eastAsia="MS Mincho" w:cs="宋体"/>
          <w:kern w:val="0"/>
          <w:sz w:val="24"/>
          <w:lang w:eastAsia="ja-JP"/>
        </w:rPr>
        <w:t>用</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テクストの音読</w:t>
      </w:r>
    </w:p>
    <w:p>
      <w:pPr>
        <w:autoSpaceDE w:val="0"/>
        <w:autoSpaceDN w:val="0"/>
        <w:adjustRightInd w:val="0"/>
        <w:spacing w:line="360" w:lineRule="exact"/>
        <w:ind w:firstLine="960" w:firstLineChars="400"/>
        <w:rPr>
          <w:rFonts w:ascii="MS Mincho" w:hAnsi="MS Mincho" w:eastAsia="MS Mincho" w:cs="宋体"/>
          <w:kern w:val="0"/>
          <w:sz w:val="24"/>
          <w:lang w:eastAsia="ja-JP"/>
        </w:rPr>
      </w:pPr>
      <w:r>
        <w:rPr>
          <w:rFonts w:hint="eastAsia" w:ascii="MS Mincho" w:hAnsi="MS Mincho" w:eastAsia="MS Mincho" w:cs="宋体"/>
          <w:kern w:val="0"/>
          <w:sz w:val="24"/>
          <w:lang w:eastAsia="ja-JP"/>
        </w:rPr>
        <w:t>・</w:t>
      </w:r>
      <w:r>
        <w:rPr>
          <w:rFonts w:ascii="MS Mincho" w:hAnsi="MS Mincho" w:eastAsia="MS Mincho" w:cs="宋体"/>
          <w:kern w:val="0"/>
          <w:sz w:val="24"/>
          <w:lang w:eastAsia="ja-JP"/>
        </w:rPr>
        <w:t>テクストの内容理解</w:t>
      </w:r>
    </w:p>
    <w:p>
      <w:pPr>
        <w:autoSpaceDE w:val="0"/>
        <w:autoSpaceDN w:val="0"/>
        <w:adjustRightInd w:val="0"/>
        <w:spacing w:line="360" w:lineRule="exact"/>
        <w:ind w:firstLine="480" w:firstLineChars="200"/>
        <w:rPr>
          <w:rFonts w:ascii="MS Mincho" w:hAnsi="MS Mincho" w:eastAsia="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（三）思考与实践</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新聞記事として読む</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鴨長明は敗者だと思うか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無常は諦めか</w:t>
      </w:r>
    </w:p>
    <w:p>
      <w:pPr>
        <w:autoSpaceDE w:val="0"/>
        <w:autoSpaceDN w:val="0"/>
        <w:adjustRightInd w:val="0"/>
        <w:spacing w:line="360" w:lineRule="exact"/>
        <w:ind w:firstLine="480" w:firstLineChars="200"/>
        <w:rPr>
          <w:rFonts w:ascii="MS Mincho" w:hAnsi="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（四）教学方法与手段</w:t>
      </w:r>
    </w:p>
    <w:p>
      <w:pPr>
        <w:autoSpaceDE w:val="0"/>
        <w:autoSpaceDN w:val="0"/>
        <w:adjustRightInd w:val="0"/>
        <w:spacing w:line="360" w:lineRule="exact"/>
        <w:ind w:left="958" w:leftChars="456"/>
        <w:rPr>
          <w:rFonts w:ascii="MS Mincho" w:hAnsi="MS Mincho" w:eastAsia="MS Mincho" w:cs="宋体"/>
          <w:kern w:val="0"/>
          <w:sz w:val="24"/>
          <w:lang w:eastAsia="ja-JP"/>
        </w:rPr>
      </w:pPr>
      <w:r>
        <w:rPr>
          <w:rFonts w:ascii="MS Mincho" w:hAnsi="MS Mincho" w:eastAsia="MS Mincho" w:cs="宋体"/>
          <w:kern w:val="0"/>
          <w:sz w:val="24"/>
          <w:lang w:eastAsia="ja-JP"/>
        </w:rPr>
        <w:t>レジュメ、パワーポイントを使って、講義、輪読、討論を行う。</w:t>
      </w:r>
    </w:p>
    <w:p>
      <w:pPr>
        <w:autoSpaceDE w:val="0"/>
        <w:autoSpaceDN w:val="0"/>
        <w:adjustRightInd w:val="0"/>
        <w:spacing w:line="360" w:lineRule="exact"/>
        <w:ind w:left="958" w:leftChars="456"/>
        <w:rPr>
          <w:rFonts w:ascii="MS Mincho" w:hAnsi="MS Mincho" w:eastAsia="MS Mincho" w:cs="宋体"/>
          <w:kern w:val="0"/>
          <w:sz w:val="24"/>
          <w:lang w:eastAsia="ja-JP"/>
        </w:rPr>
      </w:pPr>
    </w:p>
    <w:p>
      <w:pPr>
        <w:autoSpaceDE w:val="0"/>
        <w:autoSpaceDN w:val="0"/>
        <w:adjustRightInd w:val="0"/>
        <w:spacing w:line="360" w:lineRule="exact"/>
        <w:ind w:firstLine="482" w:firstLineChars="200"/>
        <w:rPr>
          <w:rFonts w:ascii="MS Mincho" w:hAnsi="MS Mincho" w:eastAsia="MS Mincho" w:cs="宋体"/>
          <w:b/>
          <w:kern w:val="0"/>
          <w:sz w:val="24"/>
          <w:lang w:eastAsia="ja-JP"/>
        </w:rPr>
      </w:pPr>
      <w:r>
        <w:rPr>
          <w:rFonts w:hint="eastAsia" w:ascii="MS Mincho" w:hAnsi="MS Mincho" w:eastAsia="MS Mincho" w:cs="黑体"/>
          <w:b/>
          <w:sz w:val="24"/>
          <w:lang w:val="zh-CN" w:eastAsia="ja-JP"/>
        </w:rPr>
        <w:t>第</w:t>
      </w:r>
      <w:r>
        <w:rPr>
          <w:rFonts w:ascii="MS Mincho" w:hAnsi="MS Mincho" w:eastAsia="MS Mincho" w:cs="黑体"/>
          <w:b/>
          <w:sz w:val="24"/>
          <w:lang w:eastAsia="ja-JP"/>
        </w:rPr>
        <w:t>七</w:t>
      </w:r>
      <w:r>
        <w:rPr>
          <w:rFonts w:hint="eastAsia" w:ascii="MS Mincho" w:hAnsi="MS Mincho" w:cs="宋体"/>
          <w:b/>
          <w:kern w:val="0"/>
          <w:sz w:val="24"/>
          <w:lang w:eastAsia="ja-JP"/>
        </w:rPr>
        <w:t>章</w:t>
      </w:r>
      <w:r>
        <w:rPr>
          <w:rFonts w:ascii="MS Mincho" w:hAnsi="MS Mincho" w:eastAsia="MS Mincho" w:cs="宋体"/>
          <w:b/>
          <w:kern w:val="0"/>
          <w:sz w:val="24"/>
          <w:lang w:eastAsia="ja-JP"/>
        </w:rPr>
        <w:t>　『平家物語』</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cs="宋体"/>
          <w:kern w:val="0"/>
          <w:sz w:val="24"/>
          <w:lang w:eastAsia="ja-JP"/>
        </w:rPr>
        <w:t>（一）目的与要求</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『平家物語』の時代背景を知ること</w:t>
      </w:r>
    </w:p>
    <w:p>
      <w:pPr>
        <w:autoSpaceDE w:val="0"/>
        <w:autoSpaceDN w:val="0"/>
        <w:adjustRightInd w:val="0"/>
        <w:spacing w:line="360" w:lineRule="exact"/>
        <w:ind w:firstLine="480" w:firstLineChars="200"/>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『平家物語』の内容を知ること</w:t>
      </w:r>
    </w:p>
    <w:p>
      <w:pPr>
        <w:autoSpaceDE w:val="0"/>
        <w:autoSpaceDN w:val="0"/>
        <w:adjustRightInd w:val="0"/>
        <w:spacing w:line="360" w:lineRule="exact"/>
        <w:ind w:left="902" w:leftChars="200" w:hanging="482" w:hangingChars="200"/>
        <w:rPr>
          <w:rFonts w:ascii="MS Mincho" w:hAnsi="MS Mincho" w:eastAsia="MS Mincho"/>
          <w:sz w:val="24"/>
        </w:rPr>
      </w:pPr>
      <w:r>
        <w:rPr>
          <w:rFonts w:hint="eastAsia" w:ascii="MS Mincho" w:hAnsi="MS Mincho" w:eastAsia="MS Mincho" w:cs="宋体"/>
          <w:b/>
          <w:bCs/>
          <w:kern w:val="0"/>
          <w:sz w:val="24"/>
          <w:lang w:eastAsia="ja-JP"/>
        </w:rPr>
        <w:t>　・</w:t>
      </w:r>
      <w:r>
        <w:rPr>
          <w:rFonts w:hint="eastAsia" w:cs="宋体" w:asciiTheme="minorEastAsia" w:hAnsiTheme="minorEastAsia" w:eastAsiaTheme="minorEastAsia"/>
          <w:b/>
          <w:bCs/>
          <w:kern w:val="0"/>
          <w:sz w:val="24"/>
          <w:lang w:eastAsia="ja-JP"/>
        </w:rPr>
        <w:t>思政目的：</w:t>
      </w:r>
      <w:r>
        <w:rPr>
          <w:rFonts w:hint="eastAsia" w:asciiTheme="majorEastAsia" w:hAnsiTheme="majorEastAsia" w:eastAsiaTheme="majorEastAsia"/>
          <w:b/>
          <w:bCs/>
          <w:sz w:val="24"/>
          <w:lang w:eastAsia="ja-JP"/>
        </w:rPr>
        <w:t>《平家物语》是日本物语中军记物语的创作高峰,它巧借汉史，深刻地映射出日本古代社会的没落和武士势力带来的变革，该作品也很好 地接受和传承了古代中国的文化。</w:t>
      </w:r>
      <w:r>
        <w:rPr>
          <w:rFonts w:hint="eastAsia" w:asciiTheme="majorEastAsia" w:hAnsiTheme="majorEastAsia" w:eastAsiaTheme="majorEastAsia"/>
          <w:b/>
          <w:bCs/>
          <w:sz w:val="24"/>
        </w:rPr>
        <w:t>其中有很多对中国文献典故的引用，使作品文笔生辉，富有韵律，铿锵有力。作品中的思想不仅是佛教的无常观，还反映了儒家的因果观和道德观。对儒家文化传统的吸收和改造，造就了日本对中国文化的“和魂汉才”接收方式。</w:t>
      </w:r>
    </w:p>
    <w:p>
      <w:pPr>
        <w:autoSpaceDE w:val="0"/>
        <w:autoSpaceDN w:val="0"/>
        <w:adjustRightInd w:val="0"/>
        <w:spacing w:line="360" w:lineRule="exact"/>
        <w:rPr>
          <w:rFonts w:ascii="MS Mincho" w:hAnsi="MS Mincho" w:eastAsia="MS Mincho" w:cs="宋体"/>
          <w:kern w:val="0"/>
          <w:sz w:val="24"/>
        </w:rPr>
      </w:pPr>
    </w:p>
    <w:p>
      <w:pPr>
        <w:autoSpaceDE w:val="0"/>
        <w:autoSpaceDN w:val="0"/>
        <w:adjustRightInd w:val="0"/>
        <w:spacing w:line="360" w:lineRule="exact"/>
        <w:ind w:firstLine="480"/>
        <w:rPr>
          <w:rFonts w:ascii="MS Mincho" w:hAnsi="MS Mincho" w:cs="宋体"/>
          <w:kern w:val="0"/>
          <w:sz w:val="24"/>
        </w:rPr>
      </w:pPr>
      <w:r>
        <w:rPr>
          <w:rFonts w:hint="eastAsia" w:ascii="MS Mincho" w:hAnsi="MS Mincho" w:cs="宋体"/>
          <w:kern w:val="0"/>
          <w:sz w:val="24"/>
        </w:rPr>
        <w:t>（二）教学内容</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　</w:t>
      </w:r>
      <w:r>
        <w:rPr>
          <w:rFonts w:hint="eastAsia" w:ascii="宋体" w:hAnsi="宋体" w:cs="宋体"/>
          <w:kern w:val="0"/>
          <w:sz w:val="24"/>
        </w:rPr>
        <w:t>1</w:t>
      </w:r>
      <w:r>
        <w:rPr>
          <w:rFonts w:hint="eastAsia" w:ascii="MS Mincho" w:hAnsi="MS Mincho" w:cs="宋体"/>
          <w:kern w:val="0"/>
          <w:sz w:val="24"/>
        </w:rPr>
        <w:t>、主要内容</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rPr>
        <w:t>　　　　</w:t>
      </w:r>
      <w:r>
        <w:rPr>
          <w:rFonts w:hint="eastAsia" w:ascii="MS Mincho" w:hAnsi="MS Mincho" w:eastAsia="MS Mincho" w:cs="宋体"/>
          <w:kern w:val="0"/>
          <w:sz w:val="24"/>
          <w:lang w:eastAsia="ja-JP"/>
        </w:rPr>
        <w:t>（１）</w:t>
      </w:r>
      <w:r>
        <w:rPr>
          <w:rFonts w:ascii="MS Mincho" w:hAnsi="MS Mincho" w:eastAsia="MS Mincho" w:cs="宋体"/>
          <w:kern w:val="0"/>
          <w:sz w:val="24"/>
          <w:lang w:eastAsia="ja-JP"/>
        </w:rPr>
        <w:t>祇王・仏御前最期</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（２）</w:t>
      </w:r>
      <w:r>
        <w:rPr>
          <w:rFonts w:ascii="MS Mincho" w:hAnsi="MS Mincho" w:eastAsia="MS Mincho" w:cs="宋体"/>
          <w:kern w:val="0"/>
          <w:sz w:val="24"/>
          <w:lang w:eastAsia="ja-JP"/>
        </w:rPr>
        <w:t>俊寛最期</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（３）清盛最期</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（４）木曽と今井の最期</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（５）平家の最期</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２、基本概念和知</w:t>
      </w:r>
      <w:r>
        <w:rPr>
          <w:rFonts w:hint="eastAsia" w:ascii="MS Mincho" w:hAnsi="MS Mincho" w:cs="宋体"/>
          <w:kern w:val="0"/>
          <w:sz w:val="24"/>
          <w:lang w:eastAsia="ja-JP"/>
        </w:rPr>
        <w:t>识</w:t>
      </w:r>
      <w:r>
        <w:rPr>
          <w:rFonts w:hint="eastAsia" w:ascii="MS Mincho" w:hAnsi="MS Mincho" w:eastAsia="MS Mincho" w:cs="宋体"/>
          <w:kern w:val="0"/>
          <w:sz w:val="24"/>
          <w:lang w:eastAsia="ja-JP"/>
        </w:rPr>
        <w:t>点</w:t>
      </w:r>
    </w:p>
    <w:p>
      <w:pPr>
        <w:autoSpaceDE w:val="0"/>
        <w:autoSpaceDN w:val="0"/>
        <w:adjustRightInd w:val="0"/>
        <w:spacing w:line="360" w:lineRule="exact"/>
        <w:ind w:left="1132" w:leftChars="337" w:hanging="424" w:hangingChars="177"/>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平家の怨霊、信濃前司行長、琵琶法師、小泉八雲「耳なし芳一」、祇王・仏御前、俊寛、鬼海島、木曾義仲、今井四郎、馬前に屍をさらす、壇ノ浦の合戦、平知盛、祇園精舎の鐘の声、万物流転、夢幻泡影、平家蟹</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３、</w:t>
      </w:r>
      <w:r>
        <w:rPr>
          <w:rFonts w:hint="eastAsia" w:ascii="MS Mincho" w:hAnsi="MS Mincho" w:cs="宋体"/>
          <w:kern w:val="0"/>
          <w:sz w:val="24"/>
          <w:lang w:eastAsia="ja-JP"/>
        </w:rPr>
        <w:t>问题</w:t>
      </w:r>
      <w:r>
        <w:rPr>
          <w:rFonts w:hint="eastAsia" w:ascii="MS Mincho" w:hAnsi="MS Mincho" w:eastAsia="MS Mincho" w:cs="宋体"/>
          <w:kern w:val="0"/>
          <w:sz w:val="24"/>
          <w:lang w:eastAsia="ja-JP"/>
        </w:rPr>
        <w:t>与</w:t>
      </w:r>
      <w:r>
        <w:rPr>
          <w:rFonts w:hint="eastAsia" w:ascii="MS Mincho" w:hAnsi="MS Mincho" w:cs="宋体"/>
          <w:kern w:val="0"/>
          <w:sz w:val="24"/>
          <w:lang w:eastAsia="ja-JP"/>
        </w:rPr>
        <w:t>应</w:t>
      </w:r>
      <w:r>
        <w:rPr>
          <w:rFonts w:hint="eastAsia" w:ascii="MS Mincho" w:hAnsi="MS Mincho" w:eastAsia="MS Mincho" w:cs="宋体"/>
          <w:kern w:val="0"/>
          <w:sz w:val="24"/>
          <w:lang w:eastAsia="ja-JP"/>
        </w:rPr>
        <w:t>用</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テクストの音読</w:t>
      </w:r>
    </w:p>
    <w:p>
      <w:pPr>
        <w:autoSpaceDE w:val="0"/>
        <w:autoSpaceDN w:val="0"/>
        <w:adjustRightInd w:val="0"/>
        <w:spacing w:line="360" w:lineRule="exact"/>
        <w:ind w:firstLine="960" w:firstLineChars="400"/>
        <w:rPr>
          <w:rFonts w:ascii="MS Mincho" w:hAnsi="MS Mincho" w:eastAsia="MS Mincho" w:cs="宋体"/>
          <w:kern w:val="0"/>
          <w:sz w:val="24"/>
          <w:lang w:eastAsia="ja-JP"/>
        </w:rPr>
      </w:pPr>
      <w:r>
        <w:rPr>
          <w:rFonts w:hint="eastAsia" w:ascii="MS Mincho" w:hAnsi="MS Mincho" w:eastAsia="MS Mincho" w:cs="宋体"/>
          <w:kern w:val="0"/>
          <w:sz w:val="24"/>
          <w:lang w:eastAsia="ja-JP"/>
        </w:rPr>
        <w:t>・</w:t>
      </w:r>
      <w:r>
        <w:rPr>
          <w:rFonts w:ascii="MS Mincho" w:hAnsi="MS Mincho" w:eastAsia="MS Mincho" w:cs="宋体"/>
          <w:kern w:val="0"/>
          <w:sz w:val="24"/>
          <w:lang w:eastAsia="ja-JP"/>
        </w:rPr>
        <w:t>テクストの内容理解</w:t>
      </w:r>
    </w:p>
    <w:p>
      <w:pPr>
        <w:autoSpaceDE w:val="0"/>
        <w:autoSpaceDN w:val="0"/>
        <w:adjustRightInd w:val="0"/>
        <w:spacing w:line="360" w:lineRule="exact"/>
        <w:ind w:firstLine="480" w:firstLineChars="200"/>
        <w:rPr>
          <w:rFonts w:ascii="MS Mincho" w:hAnsi="MS Mincho" w:eastAsia="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（三）思考与实践</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貴族的な死と武士的な死の違い</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武士の死に際を飾る価値観についてどう思うか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なぜそんなに死に際を描くか</w:t>
      </w:r>
    </w:p>
    <w:p>
      <w:pPr>
        <w:autoSpaceDE w:val="0"/>
        <w:autoSpaceDN w:val="0"/>
        <w:adjustRightInd w:val="0"/>
        <w:spacing w:line="360" w:lineRule="exact"/>
        <w:ind w:firstLine="480" w:firstLineChars="200"/>
        <w:rPr>
          <w:rFonts w:ascii="MS Mincho" w:hAnsi="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（四）教学方法与手段</w:t>
      </w:r>
    </w:p>
    <w:p>
      <w:pPr>
        <w:autoSpaceDE w:val="0"/>
        <w:autoSpaceDN w:val="0"/>
        <w:adjustRightInd w:val="0"/>
        <w:spacing w:line="360" w:lineRule="exact"/>
        <w:ind w:left="958" w:leftChars="456"/>
        <w:rPr>
          <w:rFonts w:ascii="MS Mincho" w:hAnsi="MS Mincho" w:eastAsia="MS Mincho" w:cs="宋体"/>
          <w:kern w:val="0"/>
          <w:sz w:val="24"/>
          <w:lang w:eastAsia="ja-JP"/>
        </w:rPr>
      </w:pPr>
      <w:r>
        <w:rPr>
          <w:rFonts w:ascii="MS Mincho" w:hAnsi="MS Mincho" w:eastAsia="MS Mincho" w:cs="宋体"/>
          <w:kern w:val="0"/>
          <w:sz w:val="24"/>
          <w:lang w:eastAsia="ja-JP"/>
        </w:rPr>
        <w:t>レジュメ、パワーポイントを使って、講義、輪読、討論を行う。</w:t>
      </w:r>
    </w:p>
    <w:p>
      <w:pPr>
        <w:autoSpaceDE w:val="0"/>
        <w:autoSpaceDN w:val="0"/>
        <w:adjustRightInd w:val="0"/>
        <w:spacing w:line="360" w:lineRule="exact"/>
        <w:rPr>
          <w:rFonts w:ascii="MS Mincho" w:hAnsi="MS Mincho" w:eastAsia="MS Mincho" w:cs="宋体"/>
          <w:kern w:val="0"/>
          <w:sz w:val="24"/>
          <w:lang w:eastAsia="ja-JP"/>
        </w:rPr>
      </w:pPr>
    </w:p>
    <w:p>
      <w:pPr>
        <w:autoSpaceDE w:val="0"/>
        <w:autoSpaceDN w:val="0"/>
        <w:adjustRightInd w:val="0"/>
        <w:spacing w:line="360" w:lineRule="exact"/>
        <w:ind w:firstLine="482" w:firstLineChars="200"/>
        <w:rPr>
          <w:rFonts w:ascii="MS Mincho" w:hAnsi="MS Mincho" w:eastAsia="MS Mincho" w:cs="宋体"/>
          <w:b/>
          <w:kern w:val="0"/>
          <w:sz w:val="24"/>
          <w:lang w:eastAsia="ja-JP"/>
        </w:rPr>
      </w:pPr>
      <w:r>
        <w:rPr>
          <w:rFonts w:hint="eastAsia" w:ascii="MS Mincho" w:hAnsi="MS Mincho" w:eastAsia="MS Mincho" w:cs="黑体"/>
          <w:b/>
          <w:sz w:val="24"/>
          <w:lang w:val="zh-CN" w:eastAsia="ja-JP"/>
        </w:rPr>
        <w:t>第</w:t>
      </w:r>
      <w:r>
        <w:rPr>
          <w:rFonts w:ascii="MS Mincho" w:hAnsi="MS Mincho" w:eastAsia="MS Mincho" w:cs="黑体"/>
          <w:b/>
          <w:sz w:val="24"/>
          <w:lang w:eastAsia="ja-JP"/>
        </w:rPr>
        <w:t>八</w:t>
      </w:r>
      <w:r>
        <w:rPr>
          <w:rFonts w:hint="eastAsia" w:ascii="MS Mincho" w:hAnsi="MS Mincho" w:cs="宋体"/>
          <w:b/>
          <w:kern w:val="0"/>
          <w:sz w:val="24"/>
          <w:lang w:eastAsia="ja-JP"/>
        </w:rPr>
        <w:t>章</w:t>
      </w:r>
      <w:r>
        <w:rPr>
          <w:rFonts w:ascii="MS Mincho" w:hAnsi="MS Mincho" w:eastAsia="MS Mincho" w:cs="宋体"/>
          <w:b/>
          <w:kern w:val="0"/>
          <w:sz w:val="24"/>
          <w:lang w:eastAsia="ja-JP"/>
        </w:rPr>
        <w:t>　『徒然草』</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cs="宋体"/>
          <w:kern w:val="0"/>
          <w:sz w:val="24"/>
          <w:lang w:eastAsia="ja-JP"/>
        </w:rPr>
        <w:t>（一）目的与要求</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『徒然草』の時代背景を知ること</w:t>
      </w:r>
    </w:p>
    <w:p>
      <w:pPr>
        <w:autoSpaceDE w:val="0"/>
        <w:autoSpaceDN w:val="0"/>
        <w:adjustRightInd w:val="0"/>
        <w:spacing w:line="360" w:lineRule="exact"/>
        <w:ind w:firstLine="480" w:firstLineChars="200"/>
        <w:rPr>
          <w:rFonts w:ascii="MS Mincho" w:hAnsi="MS Mincho" w:eastAsia="MS Mincho"/>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『徒然草』の内容を知ること</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・吉田兼好を知ること</w:t>
      </w:r>
    </w:p>
    <w:p>
      <w:pPr>
        <w:autoSpaceDE w:val="0"/>
        <w:autoSpaceDN w:val="0"/>
        <w:adjustRightInd w:val="0"/>
        <w:spacing w:line="360" w:lineRule="exact"/>
        <w:ind w:left="723" w:hanging="723" w:hangingChars="300"/>
        <w:rPr>
          <w:rFonts w:asciiTheme="majorEastAsia" w:hAnsiTheme="majorEastAsia" w:eastAsiaTheme="majorEastAsia"/>
          <w:b/>
          <w:bCs/>
          <w:sz w:val="24"/>
        </w:rPr>
      </w:pPr>
      <w:r>
        <w:rPr>
          <w:rFonts w:hint="eastAsia" w:ascii="MS Mincho" w:hAnsi="MS Mincho" w:eastAsia="MS Mincho" w:cs="宋体"/>
          <w:b/>
          <w:bCs/>
          <w:kern w:val="0"/>
          <w:sz w:val="24"/>
          <w:lang w:eastAsia="ja-JP"/>
        </w:rPr>
        <w:t>　</w:t>
      </w:r>
      <w:r>
        <w:rPr>
          <w:rFonts w:hint="eastAsia" w:ascii="MS Mincho" w:hAnsi="MS Mincho" w:cs="宋体" w:eastAsiaTheme="minorEastAsia"/>
          <w:b/>
          <w:bCs/>
          <w:kern w:val="0"/>
          <w:sz w:val="24"/>
          <w:lang w:eastAsia="ja-JP"/>
        </w:rPr>
        <w:t xml:space="preserve"> </w:t>
      </w:r>
      <w:r>
        <w:rPr>
          <w:rFonts w:ascii="MS Mincho" w:hAnsi="MS Mincho" w:cs="宋体" w:eastAsiaTheme="minorEastAsia"/>
          <w:b/>
          <w:bCs/>
          <w:kern w:val="0"/>
          <w:sz w:val="24"/>
          <w:lang w:eastAsia="ja-JP"/>
        </w:rPr>
        <w:t xml:space="preserve">   </w:t>
      </w:r>
      <w:r>
        <w:rPr>
          <w:rFonts w:hint="eastAsia" w:ascii="MS Mincho" w:hAnsi="MS Mincho" w:eastAsia="MS Mincho" w:cs="宋体"/>
          <w:b/>
          <w:bCs/>
          <w:kern w:val="0"/>
          <w:sz w:val="24"/>
          <w:lang w:eastAsia="ja-JP"/>
        </w:rPr>
        <w:t>・</w:t>
      </w:r>
      <w:r>
        <w:rPr>
          <w:rFonts w:hint="eastAsia" w:cs="宋体" w:asciiTheme="minorEastAsia" w:hAnsiTheme="minorEastAsia" w:eastAsiaTheme="minorEastAsia"/>
          <w:b/>
          <w:bCs/>
          <w:kern w:val="0"/>
          <w:sz w:val="24"/>
          <w:lang w:eastAsia="ja-JP"/>
        </w:rPr>
        <w:t>思政目的：</w:t>
      </w:r>
      <w:r>
        <w:rPr>
          <w:rFonts w:hint="eastAsia" w:asciiTheme="majorEastAsia" w:hAnsiTheme="majorEastAsia" w:eastAsiaTheme="majorEastAsia"/>
          <w:b/>
          <w:bCs/>
          <w:sz w:val="24"/>
          <w:lang w:eastAsia="ja-JP"/>
        </w:rPr>
        <w:t>《徒然草》除了其王朝文化的审美情趣之外，它的魅力还来自于论及现实中的处世之道和修身养性的要谛。</w:t>
      </w:r>
      <w:r>
        <w:rPr>
          <w:rFonts w:hint="eastAsia" w:asciiTheme="majorEastAsia" w:hAnsiTheme="majorEastAsia" w:eastAsiaTheme="majorEastAsia"/>
          <w:b/>
          <w:bCs/>
          <w:sz w:val="24"/>
        </w:rPr>
        <w:t>是作者近天命之年的人生智慧的结晶。他的这些智慧既来自于日本古代传统文化，还有中国的儒释道思想。作品中蕴涵着丰富的中国文化因素。在书中直接或间接引用的中国典籍不下几十种，其中儒学的“中庸”之道、“为政以德”、仁爱忠孝、“恭宽信敏惠”等思想，都在该作品中得到体现。</w:t>
      </w:r>
    </w:p>
    <w:p>
      <w:pPr>
        <w:autoSpaceDE w:val="0"/>
        <w:autoSpaceDN w:val="0"/>
        <w:adjustRightInd w:val="0"/>
        <w:spacing w:line="360" w:lineRule="exact"/>
        <w:rPr>
          <w:rFonts w:ascii="MS Mincho" w:hAnsi="MS Mincho" w:eastAsia="MS Mincho" w:cs="宋体"/>
          <w:kern w:val="0"/>
          <w:sz w:val="24"/>
        </w:rPr>
      </w:pPr>
    </w:p>
    <w:p>
      <w:pPr>
        <w:autoSpaceDE w:val="0"/>
        <w:autoSpaceDN w:val="0"/>
        <w:adjustRightInd w:val="0"/>
        <w:spacing w:line="360" w:lineRule="exact"/>
        <w:ind w:firstLine="480"/>
        <w:rPr>
          <w:rFonts w:ascii="MS Mincho" w:hAnsi="MS Mincho" w:cs="宋体"/>
          <w:kern w:val="0"/>
          <w:sz w:val="24"/>
        </w:rPr>
      </w:pPr>
      <w:r>
        <w:rPr>
          <w:rFonts w:hint="eastAsia" w:ascii="MS Mincho" w:hAnsi="MS Mincho" w:cs="宋体"/>
          <w:kern w:val="0"/>
          <w:sz w:val="24"/>
        </w:rPr>
        <w:t>（二）教学内容</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　</w:t>
      </w:r>
      <w:r>
        <w:rPr>
          <w:rFonts w:hint="eastAsia" w:ascii="宋体" w:hAnsi="宋体" w:cs="宋体"/>
          <w:kern w:val="0"/>
          <w:sz w:val="24"/>
        </w:rPr>
        <w:t>1</w:t>
      </w:r>
      <w:r>
        <w:rPr>
          <w:rFonts w:hint="eastAsia" w:ascii="MS Mincho" w:hAnsi="MS Mincho" w:cs="宋体"/>
          <w:kern w:val="0"/>
          <w:sz w:val="24"/>
        </w:rPr>
        <w:t>、主要内容</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rPr>
        <w:t>　　　　</w:t>
      </w:r>
      <w:r>
        <w:rPr>
          <w:rFonts w:hint="eastAsia" w:ascii="MS Mincho" w:hAnsi="MS Mincho" w:eastAsia="MS Mincho" w:cs="宋体"/>
          <w:kern w:val="0"/>
          <w:sz w:val="24"/>
          <w:lang w:eastAsia="ja-JP"/>
        </w:rPr>
        <w:t>（１）</w:t>
      </w:r>
      <w:r>
        <w:rPr>
          <w:rFonts w:ascii="MS Mincho" w:hAnsi="MS Mincho" w:eastAsia="MS Mincho" w:cs="宋体"/>
          <w:kern w:val="0"/>
          <w:sz w:val="24"/>
          <w:lang w:eastAsia="ja-JP"/>
        </w:rPr>
        <w:t>無常が描かれた段</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（２）</w:t>
      </w:r>
      <w:r>
        <w:rPr>
          <w:rFonts w:ascii="MS Mincho" w:hAnsi="MS Mincho" w:eastAsia="MS Mincho" w:cs="宋体"/>
          <w:kern w:val="0"/>
          <w:sz w:val="24"/>
          <w:lang w:eastAsia="ja-JP"/>
        </w:rPr>
        <w:t>社交が描かれた段</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（３）生き方・考え方が描かれた段</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２、基本概念和知</w:t>
      </w:r>
      <w:r>
        <w:rPr>
          <w:rFonts w:hint="eastAsia" w:ascii="MS Mincho" w:hAnsi="MS Mincho" w:cs="宋体"/>
          <w:kern w:val="0"/>
          <w:sz w:val="24"/>
          <w:lang w:eastAsia="ja-JP"/>
        </w:rPr>
        <w:t>识</w:t>
      </w:r>
      <w:r>
        <w:rPr>
          <w:rFonts w:hint="eastAsia" w:ascii="MS Mincho" w:hAnsi="MS Mincho" w:eastAsia="MS Mincho" w:cs="宋体"/>
          <w:kern w:val="0"/>
          <w:sz w:val="24"/>
          <w:lang w:eastAsia="ja-JP"/>
        </w:rPr>
        <w:t>点</w:t>
      </w:r>
    </w:p>
    <w:p>
      <w:pPr>
        <w:autoSpaceDE w:val="0"/>
        <w:autoSpaceDN w:val="0"/>
        <w:adjustRightInd w:val="0"/>
        <w:spacing w:line="360" w:lineRule="exact"/>
        <w:ind w:left="1132" w:leftChars="337" w:hanging="424" w:hangingChars="177"/>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鎌倉幕府、源頼朝、日本の論語、吉田兼好、隠者、後二条天皇、高師直、つれづれ、無常、わび・さび</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３、</w:t>
      </w:r>
      <w:r>
        <w:rPr>
          <w:rFonts w:hint="eastAsia" w:ascii="MS Mincho" w:hAnsi="MS Mincho" w:cs="宋体"/>
          <w:kern w:val="0"/>
          <w:sz w:val="24"/>
          <w:lang w:eastAsia="ja-JP"/>
        </w:rPr>
        <w:t>问题</w:t>
      </w:r>
      <w:r>
        <w:rPr>
          <w:rFonts w:hint="eastAsia" w:ascii="MS Mincho" w:hAnsi="MS Mincho" w:eastAsia="MS Mincho" w:cs="宋体"/>
          <w:kern w:val="0"/>
          <w:sz w:val="24"/>
          <w:lang w:eastAsia="ja-JP"/>
        </w:rPr>
        <w:t>与</w:t>
      </w:r>
      <w:r>
        <w:rPr>
          <w:rFonts w:hint="eastAsia" w:ascii="MS Mincho" w:hAnsi="MS Mincho" w:cs="宋体"/>
          <w:kern w:val="0"/>
          <w:sz w:val="24"/>
          <w:lang w:eastAsia="ja-JP"/>
        </w:rPr>
        <w:t>应</w:t>
      </w:r>
      <w:r>
        <w:rPr>
          <w:rFonts w:hint="eastAsia" w:ascii="MS Mincho" w:hAnsi="MS Mincho" w:eastAsia="MS Mincho" w:cs="宋体"/>
          <w:kern w:val="0"/>
          <w:sz w:val="24"/>
          <w:lang w:eastAsia="ja-JP"/>
        </w:rPr>
        <w:t>用</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テクストの音読</w:t>
      </w:r>
    </w:p>
    <w:p>
      <w:pPr>
        <w:autoSpaceDE w:val="0"/>
        <w:autoSpaceDN w:val="0"/>
        <w:adjustRightInd w:val="0"/>
        <w:spacing w:line="360" w:lineRule="exact"/>
        <w:ind w:firstLine="960" w:firstLineChars="400"/>
        <w:rPr>
          <w:rFonts w:ascii="MS Mincho" w:hAnsi="MS Mincho" w:eastAsia="MS Mincho" w:cs="宋体"/>
          <w:kern w:val="0"/>
          <w:sz w:val="24"/>
          <w:lang w:eastAsia="ja-JP"/>
        </w:rPr>
      </w:pPr>
      <w:r>
        <w:rPr>
          <w:rFonts w:hint="eastAsia" w:ascii="MS Mincho" w:hAnsi="MS Mincho" w:eastAsia="MS Mincho" w:cs="宋体"/>
          <w:kern w:val="0"/>
          <w:sz w:val="24"/>
          <w:lang w:eastAsia="ja-JP"/>
        </w:rPr>
        <w:t>・</w:t>
      </w:r>
      <w:r>
        <w:rPr>
          <w:rFonts w:ascii="MS Mincho" w:hAnsi="MS Mincho" w:eastAsia="MS Mincho" w:cs="宋体"/>
          <w:kern w:val="0"/>
          <w:sz w:val="24"/>
          <w:lang w:eastAsia="ja-JP"/>
        </w:rPr>
        <w:t>テクストの内容理解</w:t>
      </w:r>
    </w:p>
    <w:p>
      <w:pPr>
        <w:autoSpaceDE w:val="0"/>
        <w:autoSpaceDN w:val="0"/>
        <w:adjustRightInd w:val="0"/>
        <w:spacing w:line="360" w:lineRule="exact"/>
        <w:ind w:firstLine="480" w:firstLineChars="200"/>
        <w:rPr>
          <w:rFonts w:ascii="MS Mincho" w:hAnsi="MS Mincho" w:eastAsia="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（三）思考与实践</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隠者の思想の特徴は</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それについてどう思うか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好きな段はどれか</w:t>
      </w:r>
    </w:p>
    <w:p>
      <w:pPr>
        <w:autoSpaceDE w:val="0"/>
        <w:autoSpaceDN w:val="0"/>
        <w:adjustRightInd w:val="0"/>
        <w:spacing w:line="360" w:lineRule="exact"/>
        <w:ind w:firstLine="480" w:firstLineChars="200"/>
        <w:rPr>
          <w:rFonts w:ascii="MS Mincho" w:hAnsi="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（四）教学方法与手段</w:t>
      </w:r>
    </w:p>
    <w:p>
      <w:pPr>
        <w:autoSpaceDE w:val="0"/>
        <w:autoSpaceDN w:val="0"/>
        <w:adjustRightInd w:val="0"/>
        <w:spacing w:line="360" w:lineRule="exact"/>
        <w:ind w:left="958" w:leftChars="456"/>
        <w:rPr>
          <w:rFonts w:ascii="MS Mincho" w:hAnsi="MS Mincho" w:eastAsia="MS Mincho" w:cs="宋体"/>
          <w:kern w:val="0"/>
          <w:sz w:val="24"/>
          <w:lang w:eastAsia="ja-JP"/>
        </w:rPr>
      </w:pPr>
      <w:r>
        <w:rPr>
          <w:rFonts w:ascii="MS Mincho" w:hAnsi="MS Mincho" w:eastAsia="MS Mincho" w:cs="宋体"/>
          <w:kern w:val="0"/>
          <w:sz w:val="24"/>
          <w:lang w:eastAsia="ja-JP"/>
        </w:rPr>
        <w:t>レジュメ、パワーポイントを使って、講義、輪読、討論を行う。</w:t>
      </w:r>
    </w:p>
    <w:p>
      <w:pPr>
        <w:autoSpaceDE w:val="0"/>
        <w:autoSpaceDN w:val="0"/>
        <w:adjustRightInd w:val="0"/>
        <w:spacing w:line="360" w:lineRule="exact"/>
        <w:ind w:left="958" w:leftChars="456"/>
        <w:rPr>
          <w:rFonts w:ascii="MS Mincho" w:hAnsi="MS Mincho" w:eastAsia="MS Mincho" w:cs="宋体"/>
          <w:kern w:val="0"/>
          <w:sz w:val="24"/>
          <w:lang w:eastAsia="ja-JP"/>
        </w:rPr>
      </w:pPr>
    </w:p>
    <w:p>
      <w:pPr>
        <w:autoSpaceDE w:val="0"/>
        <w:autoSpaceDN w:val="0"/>
        <w:adjustRightInd w:val="0"/>
        <w:spacing w:line="360" w:lineRule="exact"/>
        <w:ind w:firstLine="482" w:firstLineChars="200"/>
        <w:rPr>
          <w:rFonts w:ascii="MS Mincho" w:hAnsi="MS Mincho" w:eastAsia="MS Mincho" w:cs="宋体"/>
          <w:b/>
          <w:kern w:val="0"/>
          <w:sz w:val="24"/>
          <w:lang w:eastAsia="ja-JP"/>
        </w:rPr>
      </w:pPr>
      <w:r>
        <w:rPr>
          <w:rFonts w:hint="eastAsia" w:ascii="MS Mincho" w:hAnsi="MS Mincho" w:eastAsia="MS Mincho" w:cs="黑体"/>
          <w:b/>
          <w:sz w:val="24"/>
          <w:lang w:val="zh-CN" w:eastAsia="ja-JP"/>
        </w:rPr>
        <w:t>第</w:t>
      </w:r>
      <w:r>
        <w:rPr>
          <w:rFonts w:ascii="MS Mincho" w:hAnsi="MS Mincho" w:eastAsia="MS Mincho" w:cs="黑体"/>
          <w:b/>
          <w:sz w:val="24"/>
          <w:lang w:eastAsia="ja-JP"/>
        </w:rPr>
        <w:t>九</w:t>
      </w:r>
      <w:r>
        <w:rPr>
          <w:rFonts w:hint="eastAsia" w:ascii="MS Mincho" w:hAnsi="MS Mincho" w:cs="宋体"/>
          <w:b/>
          <w:kern w:val="0"/>
          <w:sz w:val="24"/>
          <w:lang w:eastAsia="ja-JP"/>
        </w:rPr>
        <w:t>章</w:t>
      </w:r>
      <w:r>
        <w:rPr>
          <w:rFonts w:ascii="MS Mincho" w:hAnsi="MS Mincho" w:eastAsia="MS Mincho" w:cs="宋体"/>
          <w:b/>
          <w:kern w:val="0"/>
          <w:sz w:val="24"/>
          <w:lang w:eastAsia="ja-JP"/>
        </w:rPr>
        <w:t>　『御伽草子』</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cs="宋体"/>
          <w:kern w:val="0"/>
          <w:sz w:val="24"/>
          <w:lang w:eastAsia="ja-JP"/>
        </w:rPr>
        <w:t>（一）目的与要求</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『御伽草子』の時代背景を知ること</w:t>
      </w:r>
    </w:p>
    <w:p>
      <w:pPr>
        <w:autoSpaceDE w:val="0"/>
        <w:autoSpaceDN w:val="0"/>
        <w:adjustRightInd w:val="0"/>
        <w:spacing w:line="360" w:lineRule="exact"/>
        <w:ind w:firstLine="480" w:firstLineChars="200"/>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『御伽草子』の内容を知ること</w:t>
      </w:r>
    </w:p>
    <w:p>
      <w:pPr>
        <w:autoSpaceDE w:val="0"/>
        <w:autoSpaceDN w:val="0"/>
        <w:adjustRightInd w:val="0"/>
        <w:spacing w:line="360" w:lineRule="exact"/>
        <w:ind w:left="964" w:hanging="964" w:hangingChars="400"/>
        <w:rPr>
          <w:rFonts w:ascii="MS Mincho" w:hAnsi="MS Mincho" w:eastAsia="MS Mincho"/>
          <w:sz w:val="24"/>
        </w:rPr>
      </w:pPr>
      <w:r>
        <w:rPr>
          <w:rFonts w:hint="eastAsia" w:ascii="MS Mincho" w:hAnsi="MS Mincho" w:eastAsia="MS Mincho" w:cs="宋体"/>
          <w:b/>
          <w:bCs/>
          <w:kern w:val="0"/>
          <w:sz w:val="24"/>
          <w:lang w:eastAsia="ja-JP"/>
        </w:rPr>
        <w:t>　</w:t>
      </w:r>
      <w:r>
        <w:rPr>
          <w:rFonts w:hint="eastAsia" w:ascii="MS Mincho" w:hAnsi="MS Mincho" w:cs="宋体" w:eastAsiaTheme="minorEastAsia"/>
          <w:b/>
          <w:bCs/>
          <w:kern w:val="0"/>
          <w:sz w:val="24"/>
          <w:lang w:eastAsia="ja-JP"/>
        </w:rPr>
        <w:t xml:space="preserve"> </w:t>
      </w:r>
      <w:r>
        <w:rPr>
          <w:rFonts w:ascii="MS Mincho" w:hAnsi="MS Mincho" w:cs="宋体" w:eastAsiaTheme="minorEastAsia"/>
          <w:b/>
          <w:bCs/>
          <w:kern w:val="0"/>
          <w:sz w:val="24"/>
          <w:lang w:eastAsia="ja-JP"/>
        </w:rPr>
        <w:t xml:space="preserve">   </w:t>
      </w:r>
      <w:r>
        <w:rPr>
          <w:rFonts w:hint="eastAsia" w:ascii="MS Mincho" w:hAnsi="MS Mincho" w:eastAsia="MS Mincho" w:cs="宋体"/>
          <w:b/>
          <w:bCs/>
          <w:kern w:val="0"/>
          <w:sz w:val="24"/>
          <w:lang w:eastAsia="ja-JP"/>
        </w:rPr>
        <w:t>・</w:t>
      </w:r>
      <w:r>
        <w:rPr>
          <w:rFonts w:hint="eastAsia" w:cs="宋体" w:asciiTheme="minorEastAsia" w:hAnsiTheme="minorEastAsia" w:eastAsiaTheme="minorEastAsia"/>
          <w:b/>
          <w:bCs/>
          <w:kern w:val="0"/>
          <w:sz w:val="24"/>
          <w:lang w:eastAsia="ja-JP"/>
        </w:rPr>
        <w:t>思政目的：</w:t>
      </w:r>
      <w:r>
        <w:rPr>
          <w:rFonts w:hint="eastAsia" w:asciiTheme="minorEastAsia" w:hAnsiTheme="minorEastAsia" w:eastAsiaTheme="minorEastAsia"/>
          <w:b/>
          <w:bCs/>
          <w:sz w:val="24"/>
          <w:lang w:eastAsia="ja-JP"/>
        </w:rPr>
        <w:t>中国古典文化对日本文学影响深远。</w:t>
      </w:r>
      <w:r>
        <w:rPr>
          <w:rFonts w:hint="eastAsia" w:asciiTheme="minorEastAsia" w:hAnsiTheme="minorEastAsia" w:eastAsiaTheme="minorEastAsia"/>
          <w:b/>
          <w:bCs/>
          <w:sz w:val="24"/>
        </w:rPr>
        <w:t>日本中世时期的《御伽草子》中随处可见中国古典文化的痕迹。狭义上的《御伽草子》中，23篇故事有引用中国古典诗词的，也有化用中国典故的。中国古典文化自然地融合于《御伽草子》故事中。</w:t>
      </w:r>
    </w:p>
    <w:p>
      <w:pPr>
        <w:autoSpaceDE w:val="0"/>
        <w:autoSpaceDN w:val="0"/>
        <w:adjustRightInd w:val="0"/>
        <w:spacing w:line="360" w:lineRule="exact"/>
        <w:rPr>
          <w:rFonts w:ascii="MS Mincho" w:hAnsi="MS Mincho" w:eastAsia="MS Mincho" w:cs="宋体"/>
          <w:kern w:val="0"/>
          <w:sz w:val="24"/>
        </w:rPr>
      </w:pPr>
    </w:p>
    <w:p>
      <w:pPr>
        <w:autoSpaceDE w:val="0"/>
        <w:autoSpaceDN w:val="0"/>
        <w:adjustRightInd w:val="0"/>
        <w:spacing w:line="360" w:lineRule="exact"/>
        <w:ind w:firstLine="480"/>
        <w:rPr>
          <w:rFonts w:ascii="MS Mincho" w:hAnsi="MS Mincho" w:cs="宋体"/>
          <w:kern w:val="0"/>
          <w:sz w:val="24"/>
        </w:rPr>
      </w:pPr>
      <w:r>
        <w:rPr>
          <w:rFonts w:hint="eastAsia" w:ascii="MS Mincho" w:hAnsi="MS Mincho" w:cs="宋体"/>
          <w:kern w:val="0"/>
          <w:sz w:val="24"/>
        </w:rPr>
        <w:t>（二）教学内容</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　</w:t>
      </w:r>
      <w:r>
        <w:rPr>
          <w:rFonts w:hint="eastAsia" w:ascii="宋体" w:hAnsi="宋体" w:cs="宋体"/>
          <w:kern w:val="0"/>
          <w:sz w:val="24"/>
        </w:rPr>
        <w:t>1</w:t>
      </w:r>
      <w:r>
        <w:rPr>
          <w:rFonts w:hint="eastAsia" w:ascii="MS Mincho" w:hAnsi="MS Mincho" w:cs="宋体"/>
          <w:kern w:val="0"/>
          <w:sz w:val="24"/>
        </w:rPr>
        <w:t>、主要内容</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rPr>
        <w:t>　　　　</w:t>
      </w:r>
      <w:r>
        <w:rPr>
          <w:rFonts w:hint="eastAsia" w:ascii="MS Mincho" w:hAnsi="MS Mincho" w:eastAsia="MS Mincho" w:cs="宋体"/>
          <w:kern w:val="0"/>
          <w:sz w:val="24"/>
          <w:lang w:eastAsia="ja-JP"/>
        </w:rPr>
        <w:t>（１）</w:t>
      </w:r>
      <w:r>
        <w:rPr>
          <w:rFonts w:ascii="MS Mincho" w:hAnsi="MS Mincho" w:eastAsia="MS Mincho" w:cs="宋体"/>
          <w:kern w:val="0"/>
          <w:sz w:val="24"/>
          <w:lang w:eastAsia="ja-JP"/>
        </w:rPr>
        <w:t>酒呑童子</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（２）</w:t>
      </w:r>
      <w:r>
        <w:rPr>
          <w:rFonts w:ascii="MS Mincho" w:hAnsi="MS Mincho" w:eastAsia="MS Mincho" w:cs="宋体"/>
          <w:kern w:val="0"/>
          <w:sz w:val="24"/>
          <w:lang w:eastAsia="ja-JP"/>
        </w:rPr>
        <w:t>鉢かづき</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２、基本概念和知</w:t>
      </w:r>
      <w:r>
        <w:rPr>
          <w:rFonts w:hint="eastAsia" w:ascii="MS Mincho" w:hAnsi="MS Mincho" w:cs="宋体"/>
          <w:kern w:val="0"/>
          <w:sz w:val="24"/>
          <w:lang w:eastAsia="ja-JP"/>
        </w:rPr>
        <w:t>识</w:t>
      </w:r>
      <w:r>
        <w:rPr>
          <w:rFonts w:hint="eastAsia" w:ascii="MS Mincho" w:hAnsi="MS Mincho" w:eastAsia="MS Mincho" w:cs="宋体"/>
          <w:kern w:val="0"/>
          <w:sz w:val="24"/>
          <w:lang w:eastAsia="ja-JP"/>
        </w:rPr>
        <w:t>点</w:t>
      </w:r>
    </w:p>
    <w:p>
      <w:pPr>
        <w:autoSpaceDE w:val="0"/>
        <w:autoSpaceDN w:val="0"/>
        <w:adjustRightInd w:val="0"/>
        <w:spacing w:line="360" w:lineRule="exact"/>
        <w:ind w:firstLine="480"/>
        <w:rPr>
          <w:rFonts w:ascii="MS Mincho" w:hAnsi="MS Mincho" w:eastAsia="MS Mincho" w:cs="宋体"/>
          <w:kern w:val="0"/>
          <w:sz w:val="24"/>
          <w:lang w:eastAsia="ja-JP"/>
        </w:rPr>
      </w:pPr>
      <w:r>
        <w:rPr>
          <w:rFonts w:ascii="MS Mincho" w:hAnsi="MS Mincho" w:eastAsia="MS Mincho" w:cs="宋体"/>
          <w:kern w:val="0"/>
          <w:sz w:val="24"/>
          <w:lang w:eastAsia="ja-JP"/>
        </w:rPr>
        <w:t>　　　鎌倉仏教、室町時代、応仁の乱、室町物語、御伽、御伽の衆、一寸</w:t>
      </w:r>
    </w:p>
    <w:p>
      <w:pPr>
        <w:autoSpaceDE w:val="0"/>
        <w:autoSpaceDN w:val="0"/>
        <w:adjustRightInd w:val="0"/>
        <w:spacing w:line="360" w:lineRule="exact"/>
        <w:ind w:firstLine="480"/>
        <w:rPr>
          <w:rFonts w:ascii="MS Mincho" w:hAnsi="MS Mincho" w:eastAsia="MS Mincho" w:cs="宋体"/>
          <w:kern w:val="0"/>
          <w:sz w:val="24"/>
          <w:lang w:eastAsia="ja-JP"/>
        </w:rPr>
      </w:pPr>
      <w:r>
        <w:rPr>
          <w:rFonts w:ascii="MS Mincho" w:hAnsi="MS Mincho" w:eastAsia="MS Mincho" w:cs="宋体"/>
          <w:kern w:val="0"/>
          <w:sz w:val="24"/>
          <w:lang w:eastAsia="ja-JP"/>
        </w:rPr>
        <w:t>　　　法師、浦島太郎、大江山、鬼退治、長谷観音、婿検分、貴種流離譚、</w:t>
      </w:r>
    </w:p>
    <w:p>
      <w:pPr>
        <w:autoSpaceDE w:val="0"/>
        <w:autoSpaceDN w:val="0"/>
        <w:adjustRightInd w:val="0"/>
        <w:spacing w:line="360" w:lineRule="exact"/>
        <w:ind w:firstLine="480"/>
        <w:rPr>
          <w:rFonts w:ascii="MS Mincho" w:hAnsi="MS Mincho" w:eastAsia="MS Mincho" w:cs="宋体"/>
          <w:kern w:val="0"/>
          <w:sz w:val="24"/>
          <w:lang w:eastAsia="ja-JP"/>
        </w:rPr>
      </w:pPr>
      <w:r>
        <w:rPr>
          <w:rFonts w:ascii="MS Mincho" w:hAnsi="MS Mincho" w:eastAsia="MS Mincho" w:cs="宋体"/>
          <w:kern w:val="0"/>
          <w:sz w:val="24"/>
          <w:lang w:eastAsia="ja-JP"/>
        </w:rPr>
        <w:t>　　　疱瘡神、捨て子、異人排除</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３、</w:t>
      </w:r>
      <w:r>
        <w:rPr>
          <w:rFonts w:hint="eastAsia" w:ascii="MS Mincho" w:hAnsi="MS Mincho" w:cs="宋体"/>
          <w:kern w:val="0"/>
          <w:sz w:val="24"/>
          <w:lang w:eastAsia="ja-JP"/>
        </w:rPr>
        <w:t>问题</w:t>
      </w:r>
      <w:r>
        <w:rPr>
          <w:rFonts w:hint="eastAsia" w:ascii="MS Mincho" w:hAnsi="MS Mincho" w:eastAsia="MS Mincho" w:cs="宋体"/>
          <w:kern w:val="0"/>
          <w:sz w:val="24"/>
          <w:lang w:eastAsia="ja-JP"/>
        </w:rPr>
        <w:t>与</w:t>
      </w:r>
      <w:r>
        <w:rPr>
          <w:rFonts w:hint="eastAsia" w:ascii="MS Mincho" w:hAnsi="MS Mincho" w:cs="宋体"/>
          <w:kern w:val="0"/>
          <w:sz w:val="24"/>
          <w:lang w:eastAsia="ja-JP"/>
        </w:rPr>
        <w:t>应</w:t>
      </w:r>
      <w:r>
        <w:rPr>
          <w:rFonts w:hint="eastAsia" w:ascii="MS Mincho" w:hAnsi="MS Mincho" w:eastAsia="MS Mincho" w:cs="宋体"/>
          <w:kern w:val="0"/>
          <w:sz w:val="24"/>
          <w:lang w:eastAsia="ja-JP"/>
        </w:rPr>
        <w:t>用</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テクストの音読</w:t>
      </w:r>
    </w:p>
    <w:p>
      <w:pPr>
        <w:autoSpaceDE w:val="0"/>
        <w:autoSpaceDN w:val="0"/>
        <w:adjustRightInd w:val="0"/>
        <w:spacing w:line="360" w:lineRule="exact"/>
        <w:ind w:firstLine="960" w:firstLineChars="400"/>
        <w:rPr>
          <w:rFonts w:ascii="MS Mincho" w:hAnsi="MS Mincho" w:eastAsia="MS Mincho" w:cs="宋体"/>
          <w:kern w:val="0"/>
          <w:sz w:val="24"/>
          <w:lang w:eastAsia="ja-JP"/>
        </w:rPr>
      </w:pPr>
      <w:r>
        <w:rPr>
          <w:rFonts w:hint="eastAsia" w:ascii="MS Mincho" w:hAnsi="MS Mincho" w:eastAsia="MS Mincho" w:cs="宋体"/>
          <w:kern w:val="0"/>
          <w:sz w:val="24"/>
          <w:lang w:eastAsia="ja-JP"/>
        </w:rPr>
        <w:t>・</w:t>
      </w:r>
      <w:r>
        <w:rPr>
          <w:rFonts w:ascii="MS Mincho" w:hAnsi="MS Mincho" w:eastAsia="MS Mincho" w:cs="宋体"/>
          <w:kern w:val="0"/>
          <w:sz w:val="24"/>
          <w:lang w:eastAsia="ja-JP"/>
        </w:rPr>
        <w:t>テクストの内容理解</w:t>
      </w:r>
    </w:p>
    <w:p>
      <w:pPr>
        <w:autoSpaceDE w:val="0"/>
        <w:autoSpaceDN w:val="0"/>
        <w:adjustRightInd w:val="0"/>
        <w:spacing w:line="360" w:lineRule="exact"/>
        <w:ind w:firstLine="480" w:firstLineChars="200"/>
        <w:rPr>
          <w:rFonts w:ascii="MS Mincho" w:hAnsi="MS Mincho" w:eastAsia="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（三）思考与实践</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大江山の鬼は誰か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鉢はなにか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娘と母の関係</w:t>
      </w:r>
    </w:p>
    <w:p>
      <w:pPr>
        <w:autoSpaceDE w:val="0"/>
        <w:autoSpaceDN w:val="0"/>
        <w:adjustRightInd w:val="0"/>
        <w:spacing w:line="360" w:lineRule="exact"/>
        <w:ind w:firstLine="480" w:firstLineChars="200"/>
        <w:rPr>
          <w:rFonts w:ascii="MS Mincho" w:hAnsi="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（四）教学方法与手段</w:t>
      </w:r>
    </w:p>
    <w:p>
      <w:pPr>
        <w:autoSpaceDE w:val="0"/>
        <w:autoSpaceDN w:val="0"/>
        <w:adjustRightInd w:val="0"/>
        <w:spacing w:line="360" w:lineRule="exact"/>
        <w:ind w:left="958" w:leftChars="456"/>
        <w:rPr>
          <w:rFonts w:ascii="MS Mincho" w:hAnsi="MS Mincho" w:eastAsia="MS Mincho" w:cs="宋体"/>
          <w:kern w:val="0"/>
          <w:sz w:val="24"/>
          <w:lang w:eastAsia="ja-JP"/>
        </w:rPr>
      </w:pPr>
      <w:r>
        <w:rPr>
          <w:rFonts w:ascii="MS Mincho" w:hAnsi="MS Mincho" w:eastAsia="MS Mincho" w:cs="宋体"/>
          <w:kern w:val="0"/>
          <w:sz w:val="24"/>
          <w:lang w:eastAsia="ja-JP"/>
        </w:rPr>
        <w:t>レジュメ、パワーポイントを使って、講義、輪読、討論を行う。</w:t>
      </w:r>
    </w:p>
    <w:p>
      <w:pPr>
        <w:widowControl/>
        <w:spacing w:before="100" w:beforeAutospacing="1" w:after="100" w:afterAutospacing="1"/>
        <w:jc w:val="left"/>
        <w:rPr>
          <w:rFonts w:ascii="宋体" w:hAnsi="宋体" w:eastAsia="MS Mincho"/>
          <w:kern w:val="0"/>
          <w:sz w:val="24"/>
          <w:lang w:eastAsia="ja-JP"/>
        </w:rPr>
      </w:pPr>
    </w:p>
    <w:p>
      <w:pPr>
        <w:numPr>
          <w:ilvl w:val="0"/>
          <w:numId w:val="1"/>
        </w:numPr>
        <w:autoSpaceDE w:val="0"/>
        <w:autoSpaceDN w:val="0"/>
        <w:adjustRightInd w:val="0"/>
        <w:spacing w:line="360" w:lineRule="exact"/>
        <w:ind w:firstLine="482" w:firstLineChars="200"/>
        <w:rPr>
          <w:rFonts w:ascii="MS Mincho" w:hAnsi="MS Mincho" w:eastAsia="MS Mincho" w:cs="宋体"/>
          <w:b/>
          <w:kern w:val="0"/>
          <w:sz w:val="24"/>
          <w:lang w:eastAsia="ja-JP"/>
        </w:rPr>
      </w:pPr>
      <w:r>
        <w:rPr>
          <w:rFonts w:ascii="MS Mincho" w:hAnsi="MS Mincho" w:eastAsia="MS Mincho" w:cs="宋体"/>
          <w:b/>
          <w:kern w:val="0"/>
          <w:sz w:val="24"/>
          <w:lang w:eastAsia="ja-JP"/>
        </w:rPr>
        <w:t>　『風姿花伝』</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cs="宋体"/>
          <w:kern w:val="0"/>
          <w:sz w:val="24"/>
          <w:lang w:eastAsia="ja-JP"/>
        </w:rPr>
        <w:t>（一）目的与要求</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『風姿花伝』の時代背景を知ること</w:t>
      </w:r>
    </w:p>
    <w:p>
      <w:pPr>
        <w:autoSpaceDE w:val="0"/>
        <w:autoSpaceDN w:val="0"/>
        <w:adjustRightInd w:val="0"/>
        <w:spacing w:line="360" w:lineRule="exact"/>
        <w:ind w:firstLine="480" w:firstLineChars="200"/>
        <w:rPr>
          <w:rFonts w:ascii="MS Mincho" w:hAnsi="MS Mincho" w:eastAsia="MS Mincho"/>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w:t>
      </w:r>
      <w:r>
        <w:rPr>
          <w:rFonts w:ascii="MS Mincho" w:hAnsi="MS Mincho" w:eastAsia="MS Mincho" w:cs="MS Mincho"/>
          <w:sz w:val="24"/>
          <w:lang w:eastAsia="ja-JP"/>
        </w:rPr>
        <w:t>風姿花伝</w:t>
      </w:r>
      <w:r>
        <w:rPr>
          <w:rFonts w:ascii="MS Mincho" w:hAnsi="MS Mincho" w:eastAsia="MS Mincho" w:cs="宋体"/>
          <w:kern w:val="0"/>
          <w:sz w:val="24"/>
          <w:lang w:eastAsia="ja-JP"/>
        </w:rPr>
        <w:t>』の内容を知ること</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・世阿弥を知ること</w:t>
      </w:r>
    </w:p>
    <w:p>
      <w:pPr>
        <w:autoSpaceDE w:val="0"/>
        <w:autoSpaceDN w:val="0"/>
        <w:adjustRightInd w:val="0"/>
        <w:spacing w:line="360" w:lineRule="exact"/>
        <w:ind w:left="723" w:hanging="723" w:hangingChars="300"/>
        <w:rPr>
          <w:rFonts w:ascii="MS Mincho" w:hAnsi="MS Mincho" w:eastAsia="MS Mincho"/>
          <w:sz w:val="24"/>
        </w:rPr>
      </w:pPr>
      <w:r>
        <w:rPr>
          <w:rFonts w:hint="eastAsia" w:ascii="MS Mincho" w:hAnsi="MS Mincho" w:eastAsia="MS Mincho" w:cs="宋体"/>
          <w:b/>
          <w:bCs/>
          <w:kern w:val="0"/>
          <w:sz w:val="24"/>
          <w:lang w:eastAsia="ja-JP"/>
        </w:rPr>
        <w:t>　</w:t>
      </w:r>
      <w:r>
        <w:rPr>
          <w:rFonts w:hint="eastAsia" w:ascii="MS Mincho" w:hAnsi="MS Mincho" w:cs="宋体" w:eastAsiaTheme="minorEastAsia"/>
          <w:b/>
          <w:bCs/>
          <w:kern w:val="0"/>
          <w:sz w:val="24"/>
          <w:lang w:eastAsia="ja-JP"/>
        </w:rPr>
        <w:t xml:space="preserve"> </w:t>
      </w:r>
      <w:r>
        <w:rPr>
          <w:rFonts w:ascii="MS Mincho" w:hAnsi="MS Mincho" w:cs="宋体" w:eastAsiaTheme="minorEastAsia"/>
          <w:b/>
          <w:bCs/>
          <w:kern w:val="0"/>
          <w:sz w:val="24"/>
          <w:lang w:eastAsia="ja-JP"/>
        </w:rPr>
        <w:t xml:space="preserve">   </w:t>
      </w:r>
      <w:r>
        <w:rPr>
          <w:rFonts w:hint="eastAsia" w:ascii="MS Mincho" w:hAnsi="MS Mincho" w:eastAsia="MS Mincho" w:cs="宋体"/>
          <w:b/>
          <w:bCs/>
          <w:kern w:val="0"/>
          <w:sz w:val="24"/>
          <w:lang w:eastAsia="ja-JP"/>
        </w:rPr>
        <w:t>・</w:t>
      </w:r>
      <w:r>
        <w:rPr>
          <w:rFonts w:hint="eastAsia" w:cs="宋体" w:asciiTheme="minorEastAsia" w:hAnsiTheme="minorEastAsia" w:eastAsiaTheme="minorEastAsia"/>
          <w:b/>
          <w:bCs/>
          <w:kern w:val="0"/>
          <w:sz w:val="24"/>
          <w:lang w:eastAsia="ja-JP"/>
        </w:rPr>
        <w:t>思政目的：《风姿花传》是日本最古老的戏剧理论，论述了能剧的艺术神髓。</w:t>
      </w:r>
      <w:r>
        <w:rPr>
          <w:rFonts w:ascii="Helvetica" w:hAnsi="Helvetica"/>
          <w:b/>
          <w:bCs/>
          <w:sz w:val="24"/>
          <w:shd w:val="clear" w:color="auto" w:fill="FFFFFF"/>
        </w:rPr>
        <w:t>内容包括能剧的修行法、心得、演技论、演出论、历史、能剧的美学等。它既可作为能剧的技艺理论来读，也是日本美学的古典作品。</w:t>
      </w:r>
      <w:r>
        <w:rPr>
          <w:rFonts w:hint="eastAsia" w:ascii="Helvetica" w:hAnsi="Helvetica"/>
          <w:b/>
          <w:bCs/>
          <w:sz w:val="24"/>
          <w:shd w:val="clear" w:color="auto" w:fill="FFFFFF"/>
        </w:rPr>
        <w:t>作为日本国粹的舞台艺术能剧，可溯源到中国古老的戏剧“傩戏”，是唐朝“散乐”传到日本之后的发展。特别是中国的戏剧文化的活化石“傩戏”，对东南亚的戏剧和日本的能剧都有深刻的影响。关于傩戏与能剧的比较，近年来学者们有大量的研究成果。</w:t>
      </w:r>
    </w:p>
    <w:p>
      <w:pPr>
        <w:autoSpaceDE w:val="0"/>
        <w:autoSpaceDN w:val="0"/>
        <w:adjustRightInd w:val="0"/>
        <w:spacing w:line="360" w:lineRule="exact"/>
        <w:rPr>
          <w:rFonts w:ascii="MS Mincho" w:hAnsi="MS Mincho" w:eastAsia="MS Mincho" w:cs="宋体"/>
          <w:kern w:val="0"/>
          <w:sz w:val="24"/>
        </w:rPr>
      </w:pPr>
    </w:p>
    <w:p>
      <w:pPr>
        <w:autoSpaceDE w:val="0"/>
        <w:autoSpaceDN w:val="0"/>
        <w:adjustRightInd w:val="0"/>
        <w:spacing w:line="360" w:lineRule="exact"/>
        <w:ind w:firstLine="480"/>
        <w:rPr>
          <w:rFonts w:ascii="MS Mincho" w:hAnsi="MS Mincho" w:cs="宋体"/>
          <w:kern w:val="0"/>
          <w:sz w:val="24"/>
        </w:rPr>
      </w:pPr>
      <w:r>
        <w:rPr>
          <w:rFonts w:hint="eastAsia" w:ascii="MS Mincho" w:hAnsi="MS Mincho" w:cs="宋体"/>
          <w:kern w:val="0"/>
          <w:sz w:val="24"/>
        </w:rPr>
        <w:t>（二）教学内容</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　</w:t>
      </w:r>
      <w:r>
        <w:rPr>
          <w:rFonts w:hint="eastAsia" w:ascii="宋体" w:hAnsi="宋体" w:cs="宋体"/>
          <w:kern w:val="0"/>
          <w:sz w:val="24"/>
        </w:rPr>
        <w:t>1</w:t>
      </w:r>
      <w:r>
        <w:rPr>
          <w:rFonts w:hint="eastAsia" w:ascii="MS Mincho" w:hAnsi="MS Mincho" w:cs="宋体"/>
          <w:kern w:val="0"/>
          <w:sz w:val="24"/>
        </w:rPr>
        <w:t>、主要内容</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rPr>
        <w:t>　　　　</w:t>
      </w:r>
      <w:r>
        <w:rPr>
          <w:rFonts w:hint="eastAsia" w:ascii="MS Mincho" w:hAnsi="MS Mincho" w:eastAsia="MS Mincho" w:cs="宋体"/>
          <w:kern w:val="0"/>
          <w:sz w:val="24"/>
          <w:lang w:eastAsia="ja-JP"/>
        </w:rPr>
        <w:t>（１）</w:t>
      </w:r>
      <w:r>
        <w:rPr>
          <w:rFonts w:ascii="MS Mincho" w:hAnsi="MS Mincho" w:eastAsia="MS Mincho" w:cs="宋体"/>
          <w:kern w:val="0"/>
          <w:sz w:val="24"/>
          <w:lang w:eastAsia="ja-JP"/>
        </w:rPr>
        <w:t>初心忘れるべからず</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（２）</w:t>
      </w:r>
      <w:r>
        <w:rPr>
          <w:rFonts w:ascii="MS Mincho" w:hAnsi="MS Mincho" w:eastAsia="MS Mincho" w:cs="宋体"/>
          <w:kern w:val="0"/>
          <w:sz w:val="24"/>
          <w:lang w:eastAsia="ja-JP"/>
        </w:rPr>
        <w:t>秘すれば花</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（３）目前心後</w:t>
      </w:r>
    </w:p>
    <w:p>
      <w:pPr>
        <w:autoSpaceDE w:val="0"/>
        <w:autoSpaceDN w:val="0"/>
        <w:adjustRightInd w:val="0"/>
        <w:spacing w:line="360" w:lineRule="exact"/>
        <w:rPr>
          <w:rFonts w:ascii="MS Mincho" w:hAnsi="MS Mincho" w:eastAsia="MS Mincho" w:cs="宋体"/>
          <w:kern w:val="0"/>
          <w:sz w:val="24"/>
        </w:rPr>
      </w:pPr>
      <w:r>
        <w:rPr>
          <w:rFonts w:ascii="MS Mincho" w:hAnsi="MS Mincho" w:eastAsia="MS Mincho" w:cs="宋体"/>
          <w:kern w:val="0"/>
          <w:sz w:val="24"/>
          <w:lang w:eastAsia="ja-JP"/>
        </w:rPr>
        <w:t>　　　　</w:t>
      </w:r>
      <w:r>
        <w:rPr>
          <w:rFonts w:ascii="MS Mincho" w:hAnsi="MS Mincho" w:eastAsia="MS Mincho" w:cs="宋体"/>
          <w:kern w:val="0"/>
          <w:sz w:val="24"/>
        </w:rPr>
        <w:t>（４）序破急</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eastAsia="MS Mincho" w:cs="宋体"/>
          <w:kern w:val="0"/>
          <w:sz w:val="24"/>
        </w:rPr>
        <w:t>　２、基本概念和知</w:t>
      </w:r>
      <w:r>
        <w:rPr>
          <w:rFonts w:hint="eastAsia" w:ascii="MS Mincho" w:hAnsi="MS Mincho" w:cs="宋体"/>
          <w:kern w:val="0"/>
          <w:sz w:val="24"/>
        </w:rPr>
        <w:t>识</w:t>
      </w:r>
      <w:r>
        <w:rPr>
          <w:rFonts w:hint="eastAsia" w:ascii="MS Mincho" w:hAnsi="MS Mincho" w:eastAsia="MS Mincho" w:cs="宋体"/>
          <w:kern w:val="0"/>
          <w:sz w:val="24"/>
        </w:rPr>
        <w:t>点</w:t>
      </w:r>
    </w:p>
    <w:p>
      <w:pPr>
        <w:autoSpaceDE w:val="0"/>
        <w:autoSpaceDN w:val="0"/>
        <w:adjustRightInd w:val="0"/>
        <w:spacing w:line="360" w:lineRule="exact"/>
        <w:ind w:left="1132" w:leftChars="337" w:hanging="424" w:hangingChars="177"/>
        <w:rPr>
          <w:rFonts w:ascii="MS Mincho" w:hAnsi="MS Mincho" w:eastAsia="MS Mincho" w:cs="宋体"/>
          <w:kern w:val="0"/>
          <w:sz w:val="24"/>
          <w:lang w:eastAsia="ja-JP"/>
        </w:rPr>
      </w:pPr>
      <w:r>
        <w:rPr>
          <w:rFonts w:hint="eastAsia" w:ascii="MS Mincho" w:hAnsi="MS Mincho" w:eastAsia="MS Mincho" w:cs="宋体"/>
          <w:kern w:val="0"/>
          <w:sz w:val="24"/>
        </w:rPr>
        <w:t>　　</w:t>
      </w:r>
      <w:r>
        <w:rPr>
          <w:rFonts w:ascii="MS Mincho" w:hAnsi="MS Mincho" w:eastAsia="MS Mincho" w:cs="宋体"/>
          <w:kern w:val="0"/>
          <w:sz w:val="24"/>
          <w:lang w:eastAsia="ja-JP"/>
        </w:rPr>
        <w:t>応仁の乱、室町文化、北山文化、東山文化、有限、銀閣寺、龍安寺、茶の湯、生花、能、夢幻能、男時・女時、時節感当、シテ、ワキ、ツレ</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３、</w:t>
      </w:r>
      <w:r>
        <w:rPr>
          <w:rFonts w:hint="eastAsia" w:ascii="MS Mincho" w:hAnsi="MS Mincho" w:cs="宋体"/>
          <w:kern w:val="0"/>
          <w:sz w:val="24"/>
          <w:lang w:eastAsia="ja-JP"/>
        </w:rPr>
        <w:t>问题</w:t>
      </w:r>
      <w:r>
        <w:rPr>
          <w:rFonts w:hint="eastAsia" w:ascii="MS Mincho" w:hAnsi="MS Mincho" w:eastAsia="MS Mincho" w:cs="宋体"/>
          <w:kern w:val="0"/>
          <w:sz w:val="24"/>
          <w:lang w:eastAsia="ja-JP"/>
        </w:rPr>
        <w:t>与</w:t>
      </w:r>
      <w:r>
        <w:rPr>
          <w:rFonts w:hint="eastAsia" w:ascii="MS Mincho" w:hAnsi="MS Mincho" w:cs="宋体"/>
          <w:kern w:val="0"/>
          <w:sz w:val="24"/>
          <w:lang w:eastAsia="ja-JP"/>
        </w:rPr>
        <w:t>应</w:t>
      </w:r>
      <w:r>
        <w:rPr>
          <w:rFonts w:hint="eastAsia" w:ascii="MS Mincho" w:hAnsi="MS Mincho" w:eastAsia="MS Mincho" w:cs="宋体"/>
          <w:kern w:val="0"/>
          <w:sz w:val="24"/>
          <w:lang w:eastAsia="ja-JP"/>
        </w:rPr>
        <w:t>用</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テクストの音読</w:t>
      </w:r>
    </w:p>
    <w:p>
      <w:pPr>
        <w:autoSpaceDE w:val="0"/>
        <w:autoSpaceDN w:val="0"/>
        <w:adjustRightInd w:val="0"/>
        <w:spacing w:line="360" w:lineRule="exact"/>
        <w:ind w:firstLine="960" w:firstLineChars="400"/>
        <w:rPr>
          <w:rFonts w:ascii="MS Mincho" w:hAnsi="MS Mincho" w:eastAsia="MS Mincho" w:cs="宋体"/>
          <w:kern w:val="0"/>
          <w:sz w:val="24"/>
          <w:lang w:eastAsia="ja-JP"/>
        </w:rPr>
      </w:pPr>
      <w:r>
        <w:rPr>
          <w:rFonts w:hint="eastAsia" w:ascii="MS Mincho" w:hAnsi="MS Mincho" w:eastAsia="MS Mincho" w:cs="宋体"/>
          <w:kern w:val="0"/>
          <w:sz w:val="24"/>
          <w:lang w:eastAsia="ja-JP"/>
        </w:rPr>
        <w:t>・</w:t>
      </w:r>
      <w:r>
        <w:rPr>
          <w:rFonts w:ascii="MS Mincho" w:hAnsi="MS Mincho" w:eastAsia="MS Mincho" w:cs="宋体"/>
          <w:kern w:val="0"/>
          <w:sz w:val="24"/>
          <w:lang w:eastAsia="ja-JP"/>
        </w:rPr>
        <w:t>テクストの内容理解</w:t>
      </w:r>
    </w:p>
    <w:p>
      <w:pPr>
        <w:autoSpaceDE w:val="0"/>
        <w:autoSpaceDN w:val="0"/>
        <w:adjustRightInd w:val="0"/>
        <w:spacing w:line="360" w:lineRule="exact"/>
        <w:ind w:firstLine="480" w:firstLineChars="200"/>
        <w:rPr>
          <w:rFonts w:ascii="MS Mincho" w:hAnsi="MS Mincho" w:eastAsia="MS Mincho" w:cs="宋体"/>
          <w:kern w:val="0"/>
          <w:sz w:val="24"/>
          <w:lang w:eastAsia="ja-JP"/>
        </w:rPr>
      </w:pPr>
    </w:p>
    <w:p>
      <w:pPr>
        <w:numPr>
          <w:ilvl w:val="0"/>
          <w:numId w:val="2"/>
        </w:num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思考与实践</w:t>
      </w:r>
    </w:p>
    <w:p>
      <w:pPr>
        <w:autoSpaceDE w:val="0"/>
        <w:autoSpaceDN w:val="0"/>
        <w:adjustRightInd w:val="0"/>
        <w:spacing w:line="360" w:lineRule="exact"/>
        <w:rPr>
          <w:rFonts w:ascii="MS Mincho" w:hAnsi="MS Mincho" w:cs="宋体"/>
          <w:kern w:val="0"/>
          <w:sz w:val="24"/>
          <w:lang w:eastAsia="ja-JP"/>
        </w:rPr>
      </w:pPr>
      <w:r>
        <w:rPr>
          <w:rFonts w:ascii="MS Mincho" w:hAnsi="MS Mincho" w:cs="宋体"/>
          <w:kern w:val="0"/>
          <w:sz w:val="24"/>
          <w:lang w:eastAsia="ja-JP"/>
        </w:rPr>
        <w:t>　　　　・　花とは何か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風姿花伝の初心と一般語彙の初心の違いはなにか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現代の作品で夢幻能と共通するものは何か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夢幻能とARの共通性</w:t>
      </w:r>
    </w:p>
    <w:p>
      <w:pPr>
        <w:autoSpaceDE w:val="0"/>
        <w:autoSpaceDN w:val="0"/>
        <w:adjustRightInd w:val="0"/>
        <w:spacing w:line="360" w:lineRule="exact"/>
        <w:ind w:firstLine="480" w:firstLineChars="200"/>
        <w:rPr>
          <w:rFonts w:ascii="MS Mincho" w:hAnsi="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（四）教学方法与手段</w:t>
      </w:r>
    </w:p>
    <w:p>
      <w:pPr>
        <w:autoSpaceDE w:val="0"/>
        <w:autoSpaceDN w:val="0"/>
        <w:adjustRightInd w:val="0"/>
        <w:spacing w:line="360" w:lineRule="exact"/>
        <w:ind w:left="958" w:leftChars="456"/>
        <w:rPr>
          <w:rFonts w:ascii="MS Mincho" w:hAnsi="MS Mincho" w:eastAsia="MS Mincho" w:cs="宋体"/>
          <w:kern w:val="0"/>
          <w:sz w:val="24"/>
          <w:lang w:eastAsia="ja-JP"/>
        </w:rPr>
      </w:pPr>
      <w:r>
        <w:rPr>
          <w:rFonts w:ascii="MS Mincho" w:hAnsi="MS Mincho" w:eastAsia="MS Mincho" w:cs="宋体"/>
          <w:kern w:val="0"/>
          <w:sz w:val="24"/>
          <w:lang w:eastAsia="ja-JP"/>
        </w:rPr>
        <w:t>レジュメ、パワーポイントを使って、講義、輪読、討論を行う。</w:t>
      </w:r>
    </w:p>
    <w:p>
      <w:pPr>
        <w:autoSpaceDE w:val="0"/>
        <w:autoSpaceDN w:val="0"/>
        <w:adjustRightInd w:val="0"/>
        <w:spacing w:line="360" w:lineRule="exact"/>
        <w:ind w:left="958" w:leftChars="456"/>
        <w:rPr>
          <w:rFonts w:ascii="MS Mincho" w:hAnsi="MS Mincho" w:eastAsia="MS Mincho" w:cs="宋体"/>
          <w:kern w:val="0"/>
          <w:sz w:val="24"/>
          <w:lang w:eastAsia="ja-JP"/>
        </w:rPr>
      </w:pPr>
    </w:p>
    <w:p>
      <w:pPr>
        <w:autoSpaceDE w:val="0"/>
        <w:autoSpaceDN w:val="0"/>
        <w:adjustRightInd w:val="0"/>
        <w:spacing w:line="360" w:lineRule="exact"/>
        <w:ind w:firstLine="482" w:firstLineChars="200"/>
        <w:rPr>
          <w:rFonts w:ascii="MS Mincho" w:hAnsi="MS Mincho" w:eastAsia="MS Mincho" w:cs="宋体"/>
          <w:b/>
          <w:kern w:val="0"/>
          <w:sz w:val="24"/>
          <w:lang w:eastAsia="ja-JP"/>
        </w:rPr>
      </w:pPr>
      <w:r>
        <w:rPr>
          <w:rFonts w:hint="eastAsia" w:ascii="MS Mincho" w:hAnsi="MS Mincho" w:eastAsia="MS Mincho" w:cs="黑体"/>
          <w:b/>
          <w:sz w:val="24"/>
          <w:lang w:val="zh-CN" w:eastAsia="ja-JP"/>
        </w:rPr>
        <w:t>第</w:t>
      </w:r>
      <w:r>
        <w:rPr>
          <w:rFonts w:ascii="MS Mincho" w:hAnsi="MS Mincho" w:eastAsia="MS Mincho" w:cs="黑体"/>
          <w:b/>
          <w:sz w:val="24"/>
          <w:lang w:eastAsia="ja-JP"/>
        </w:rPr>
        <w:t>十一</w:t>
      </w:r>
      <w:r>
        <w:rPr>
          <w:rFonts w:hint="eastAsia" w:ascii="MS Mincho" w:hAnsi="MS Mincho" w:cs="宋体"/>
          <w:b/>
          <w:kern w:val="0"/>
          <w:sz w:val="24"/>
          <w:lang w:eastAsia="ja-JP"/>
        </w:rPr>
        <w:t>章</w:t>
      </w:r>
      <w:r>
        <w:rPr>
          <w:rFonts w:ascii="MS Mincho" w:hAnsi="MS Mincho" w:eastAsia="MS Mincho" w:cs="宋体"/>
          <w:b/>
          <w:kern w:val="0"/>
          <w:sz w:val="24"/>
          <w:lang w:eastAsia="ja-JP"/>
        </w:rPr>
        <w:t>　『曽根崎心中』</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cs="宋体"/>
          <w:kern w:val="0"/>
          <w:sz w:val="24"/>
          <w:lang w:eastAsia="ja-JP"/>
        </w:rPr>
        <w:t>（一）目的与要求</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『曽根崎心中』の時代背景を知ること</w:t>
      </w:r>
    </w:p>
    <w:p>
      <w:pPr>
        <w:autoSpaceDE w:val="0"/>
        <w:autoSpaceDN w:val="0"/>
        <w:adjustRightInd w:val="0"/>
        <w:spacing w:line="360" w:lineRule="exact"/>
        <w:ind w:firstLine="480" w:firstLineChars="200"/>
        <w:rPr>
          <w:rFonts w:ascii="MS Mincho" w:hAnsi="MS Mincho" w:eastAsia="MS Mincho"/>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『曽根崎心中』の内容を知ること</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・近松門左衛門を知ること</w:t>
      </w:r>
    </w:p>
    <w:p>
      <w:pPr>
        <w:autoSpaceDE w:val="0"/>
        <w:autoSpaceDN w:val="0"/>
        <w:adjustRightInd w:val="0"/>
        <w:spacing w:line="360" w:lineRule="exact"/>
        <w:ind w:left="1205" w:hanging="1205" w:hangingChars="500"/>
        <w:rPr>
          <w:rFonts w:ascii="MS Mincho" w:hAnsi="MS Mincho" w:eastAsia="MS Mincho"/>
          <w:sz w:val="24"/>
        </w:rPr>
      </w:pPr>
      <w:r>
        <w:rPr>
          <w:rFonts w:hint="eastAsia" w:ascii="MS Mincho" w:hAnsi="MS Mincho" w:eastAsia="MS Mincho" w:cs="宋体"/>
          <w:b/>
          <w:bCs/>
          <w:kern w:val="0"/>
          <w:sz w:val="24"/>
          <w:lang w:eastAsia="ja-JP"/>
        </w:rPr>
        <w:t>　</w:t>
      </w:r>
      <w:r>
        <w:rPr>
          <w:rFonts w:hint="eastAsia" w:ascii="MS Mincho" w:hAnsi="MS Mincho" w:cs="宋体" w:eastAsiaTheme="minorEastAsia"/>
          <w:b/>
          <w:bCs/>
          <w:kern w:val="0"/>
          <w:sz w:val="24"/>
          <w:lang w:eastAsia="ja-JP"/>
        </w:rPr>
        <w:t xml:space="preserve"> </w:t>
      </w:r>
      <w:r>
        <w:rPr>
          <w:rFonts w:ascii="MS Mincho" w:hAnsi="MS Mincho" w:cs="宋体" w:eastAsiaTheme="minorEastAsia"/>
          <w:b/>
          <w:bCs/>
          <w:kern w:val="0"/>
          <w:sz w:val="24"/>
          <w:lang w:eastAsia="ja-JP"/>
        </w:rPr>
        <w:t xml:space="preserve">   </w:t>
      </w:r>
      <w:r>
        <w:rPr>
          <w:rFonts w:hint="eastAsia" w:ascii="MS Mincho" w:hAnsi="MS Mincho" w:eastAsia="MS Mincho" w:cs="宋体"/>
          <w:b/>
          <w:bCs/>
          <w:kern w:val="0"/>
          <w:sz w:val="24"/>
          <w:lang w:eastAsia="ja-JP"/>
        </w:rPr>
        <w:t>・</w:t>
      </w:r>
      <w:r>
        <w:rPr>
          <w:rFonts w:hint="eastAsia" w:cs="宋体" w:asciiTheme="minorEastAsia" w:hAnsiTheme="minorEastAsia" w:eastAsiaTheme="minorEastAsia"/>
          <w:b/>
          <w:bCs/>
          <w:kern w:val="0"/>
          <w:sz w:val="24"/>
          <w:lang w:eastAsia="ja-JP"/>
        </w:rPr>
        <w:t>思政目的：《曾根崎心中》这部歌舞伎剧本描述了江户时代身份制度下各种阶层人民的无奈和悲剧，是对封建制度的控诉和抗争。</w:t>
      </w:r>
      <w:r>
        <w:rPr>
          <w:rFonts w:hint="eastAsia" w:cs="宋体" w:asciiTheme="minorEastAsia" w:hAnsiTheme="minorEastAsia" w:eastAsiaTheme="minorEastAsia"/>
          <w:b/>
          <w:bCs/>
          <w:kern w:val="0"/>
          <w:sz w:val="24"/>
        </w:rPr>
        <w:t>同样是杰出的戏剧文学作品，与中国的《牡丹亭》同样都描述了身处不同阶层的两个恋人经历各种艰辛磨难来追求真挚爱情的故事，但是结局和写作风格却截然不同。《牡丹亭》的大团圆结局和《曾根崎心中》的殉情悲剧，反映了中日不同的生死观。</w:t>
      </w:r>
    </w:p>
    <w:p>
      <w:pPr>
        <w:autoSpaceDE w:val="0"/>
        <w:autoSpaceDN w:val="0"/>
        <w:adjustRightInd w:val="0"/>
        <w:spacing w:line="360" w:lineRule="exact"/>
        <w:rPr>
          <w:rFonts w:ascii="MS Mincho" w:hAnsi="MS Mincho" w:eastAsia="MS Mincho" w:cs="宋体"/>
          <w:kern w:val="0"/>
          <w:sz w:val="24"/>
        </w:rPr>
      </w:pPr>
    </w:p>
    <w:p>
      <w:pPr>
        <w:autoSpaceDE w:val="0"/>
        <w:autoSpaceDN w:val="0"/>
        <w:adjustRightInd w:val="0"/>
        <w:spacing w:line="360" w:lineRule="exact"/>
        <w:ind w:firstLine="480"/>
        <w:rPr>
          <w:rFonts w:ascii="MS Mincho" w:hAnsi="MS Mincho" w:cs="宋体"/>
          <w:kern w:val="0"/>
          <w:sz w:val="24"/>
        </w:rPr>
      </w:pPr>
      <w:r>
        <w:rPr>
          <w:rFonts w:hint="eastAsia" w:ascii="MS Mincho" w:hAnsi="MS Mincho" w:cs="宋体"/>
          <w:kern w:val="0"/>
          <w:sz w:val="24"/>
        </w:rPr>
        <w:t>（二）教学内容</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　</w:t>
      </w:r>
      <w:r>
        <w:rPr>
          <w:rFonts w:hint="eastAsia" w:ascii="宋体" w:hAnsi="宋体" w:cs="宋体"/>
          <w:kern w:val="0"/>
          <w:sz w:val="24"/>
        </w:rPr>
        <w:t>1</w:t>
      </w:r>
      <w:r>
        <w:rPr>
          <w:rFonts w:hint="eastAsia" w:ascii="MS Mincho" w:hAnsi="MS Mincho" w:cs="宋体"/>
          <w:kern w:val="0"/>
          <w:sz w:val="24"/>
        </w:rPr>
        <w:t>、主要内容</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rPr>
        <w:t>　　　　</w:t>
      </w:r>
      <w:r>
        <w:rPr>
          <w:rFonts w:hint="eastAsia" w:ascii="MS Mincho" w:hAnsi="MS Mincho" w:eastAsia="MS Mincho" w:cs="宋体"/>
          <w:kern w:val="0"/>
          <w:sz w:val="24"/>
          <w:lang w:eastAsia="ja-JP"/>
        </w:rPr>
        <w:t>（１）</w:t>
      </w:r>
      <w:r>
        <w:rPr>
          <w:rFonts w:ascii="MS Mincho" w:hAnsi="MS Mincho" w:eastAsia="MS Mincho" w:cs="宋体"/>
          <w:kern w:val="0"/>
          <w:sz w:val="24"/>
          <w:lang w:eastAsia="ja-JP"/>
        </w:rPr>
        <w:t>九平次との喧嘩のシーン</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（２）</w:t>
      </w:r>
      <w:r>
        <w:rPr>
          <w:rFonts w:ascii="MS Mincho" w:hAnsi="MS Mincho" w:eastAsia="MS Mincho" w:cs="宋体"/>
          <w:kern w:val="0"/>
          <w:sz w:val="24"/>
          <w:lang w:eastAsia="ja-JP"/>
        </w:rPr>
        <w:t>お初の足問いのシーン</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（３）心中のシーン</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２、基本概念和知</w:t>
      </w:r>
      <w:r>
        <w:rPr>
          <w:rFonts w:hint="eastAsia" w:ascii="MS Mincho" w:hAnsi="MS Mincho" w:cs="宋体"/>
          <w:kern w:val="0"/>
          <w:sz w:val="24"/>
          <w:lang w:eastAsia="ja-JP"/>
        </w:rPr>
        <w:t>识</w:t>
      </w:r>
      <w:r>
        <w:rPr>
          <w:rFonts w:hint="eastAsia" w:ascii="MS Mincho" w:hAnsi="MS Mincho" w:eastAsia="MS Mincho" w:cs="宋体"/>
          <w:kern w:val="0"/>
          <w:sz w:val="24"/>
          <w:lang w:eastAsia="ja-JP"/>
        </w:rPr>
        <w:t>点</w:t>
      </w:r>
    </w:p>
    <w:p>
      <w:pPr>
        <w:autoSpaceDE w:val="0"/>
        <w:autoSpaceDN w:val="0"/>
        <w:adjustRightInd w:val="0"/>
        <w:spacing w:line="360" w:lineRule="exact"/>
        <w:ind w:left="1132" w:leftChars="337" w:hanging="424" w:hangingChars="177"/>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江戸時代、徳川家康、身分制度、儒学、町人、吉原、近松門左衛門、浄瑠璃、竹本義太夫、遊郭、間夫、心中立て、苦界十年、徳兵衛、お初、九平次、義理、エロストタナトス、忠の解体</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３、</w:t>
      </w:r>
      <w:r>
        <w:rPr>
          <w:rFonts w:hint="eastAsia" w:ascii="MS Mincho" w:hAnsi="MS Mincho" w:cs="宋体"/>
          <w:kern w:val="0"/>
          <w:sz w:val="24"/>
          <w:lang w:eastAsia="ja-JP"/>
        </w:rPr>
        <w:t>问题</w:t>
      </w:r>
      <w:r>
        <w:rPr>
          <w:rFonts w:hint="eastAsia" w:ascii="MS Mincho" w:hAnsi="MS Mincho" w:eastAsia="MS Mincho" w:cs="宋体"/>
          <w:kern w:val="0"/>
          <w:sz w:val="24"/>
          <w:lang w:eastAsia="ja-JP"/>
        </w:rPr>
        <w:t>与</w:t>
      </w:r>
      <w:r>
        <w:rPr>
          <w:rFonts w:hint="eastAsia" w:ascii="MS Mincho" w:hAnsi="MS Mincho" w:cs="宋体"/>
          <w:kern w:val="0"/>
          <w:sz w:val="24"/>
          <w:lang w:eastAsia="ja-JP"/>
        </w:rPr>
        <w:t>应</w:t>
      </w:r>
      <w:r>
        <w:rPr>
          <w:rFonts w:hint="eastAsia" w:ascii="MS Mincho" w:hAnsi="MS Mincho" w:eastAsia="MS Mincho" w:cs="宋体"/>
          <w:kern w:val="0"/>
          <w:sz w:val="24"/>
          <w:lang w:eastAsia="ja-JP"/>
        </w:rPr>
        <w:t>用</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テクストの音読</w:t>
      </w:r>
    </w:p>
    <w:p>
      <w:pPr>
        <w:autoSpaceDE w:val="0"/>
        <w:autoSpaceDN w:val="0"/>
        <w:adjustRightInd w:val="0"/>
        <w:spacing w:line="360" w:lineRule="exact"/>
        <w:ind w:firstLine="960" w:firstLineChars="400"/>
        <w:rPr>
          <w:rFonts w:ascii="MS Mincho" w:hAnsi="MS Mincho" w:eastAsia="MS Mincho" w:cs="宋体"/>
          <w:kern w:val="0"/>
          <w:sz w:val="24"/>
          <w:lang w:eastAsia="ja-JP"/>
        </w:rPr>
      </w:pPr>
      <w:r>
        <w:rPr>
          <w:rFonts w:hint="eastAsia" w:ascii="MS Mincho" w:hAnsi="MS Mincho" w:eastAsia="MS Mincho" w:cs="宋体"/>
          <w:kern w:val="0"/>
          <w:sz w:val="24"/>
          <w:lang w:eastAsia="ja-JP"/>
        </w:rPr>
        <w:t>・</w:t>
      </w:r>
      <w:r>
        <w:rPr>
          <w:rFonts w:ascii="MS Mincho" w:hAnsi="MS Mincho" w:eastAsia="MS Mincho" w:cs="宋体"/>
          <w:kern w:val="0"/>
          <w:sz w:val="24"/>
          <w:lang w:eastAsia="ja-JP"/>
        </w:rPr>
        <w:t>テクストの内容理解</w:t>
      </w:r>
    </w:p>
    <w:p>
      <w:pPr>
        <w:autoSpaceDE w:val="0"/>
        <w:autoSpaceDN w:val="0"/>
        <w:adjustRightInd w:val="0"/>
        <w:spacing w:line="360" w:lineRule="exact"/>
        <w:ind w:firstLine="480" w:firstLineChars="200"/>
        <w:rPr>
          <w:rFonts w:ascii="MS Mincho" w:hAnsi="MS Mincho" w:eastAsia="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（三）思考与实践</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徳兵衛が心中する理由</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お初が心中する理由</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心中は許容されるか</w:t>
      </w:r>
    </w:p>
    <w:p>
      <w:pPr>
        <w:autoSpaceDE w:val="0"/>
        <w:autoSpaceDN w:val="0"/>
        <w:adjustRightInd w:val="0"/>
        <w:spacing w:line="360" w:lineRule="exact"/>
        <w:ind w:firstLine="480" w:firstLineChars="200"/>
        <w:rPr>
          <w:rFonts w:ascii="MS Mincho" w:hAnsi="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（四）教学方法与手段</w:t>
      </w:r>
    </w:p>
    <w:p>
      <w:pPr>
        <w:autoSpaceDE w:val="0"/>
        <w:autoSpaceDN w:val="0"/>
        <w:adjustRightInd w:val="0"/>
        <w:spacing w:line="360" w:lineRule="exact"/>
        <w:ind w:left="958" w:leftChars="456"/>
        <w:rPr>
          <w:rFonts w:ascii="MS Mincho" w:hAnsi="MS Mincho" w:eastAsia="MS Mincho" w:cs="宋体"/>
          <w:kern w:val="0"/>
          <w:sz w:val="24"/>
          <w:lang w:eastAsia="ja-JP"/>
        </w:rPr>
      </w:pPr>
      <w:r>
        <w:rPr>
          <w:rFonts w:ascii="MS Mincho" w:hAnsi="MS Mincho" w:eastAsia="MS Mincho" w:cs="宋体"/>
          <w:kern w:val="0"/>
          <w:sz w:val="24"/>
          <w:lang w:eastAsia="ja-JP"/>
        </w:rPr>
        <w:t>レジュメ、パワーポイントを使って、講義、輪読、討論を行う。</w:t>
      </w:r>
    </w:p>
    <w:p>
      <w:pPr>
        <w:autoSpaceDE w:val="0"/>
        <w:autoSpaceDN w:val="0"/>
        <w:adjustRightInd w:val="0"/>
        <w:spacing w:line="360" w:lineRule="exact"/>
        <w:rPr>
          <w:rFonts w:ascii="MS Mincho" w:hAnsi="MS Mincho" w:eastAsia="MS Mincho" w:cs="宋体"/>
          <w:kern w:val="0"/>
          <w:sz w:val="24"/>
          <w:lang w:eastAsia="ja-JP"/>
        </w:rPr>
      </w:pPr>
    </w:p>
    <w:p>
      <w:pPr>
        <w:autoSpaceDE w:val="0"/>
        <w:autoSpaceDN w:val="0"/>
        <w:adjustRightInd w:val="0"/>
        <w:spacing w:line="360" w:lineRule="exact"/>
        <w:ind w:firstLine="482" w:firstLineChars="200"/>
        <w:rPr>
          <w:rFonts w:ascii="MS Mincho" w:hAnsi="MS Mincho" w:eastAsia="MS Mincho" w:cs="宋体"/>
          <w:b/>
          <w:kern w:val="0"/>
          <w:sz w:val="24"/>
          <w:lang w:eastAsia="ja-JP"/>
        </w:rPr>
      </w:pPr>
      <w:r>
        <w:rPr>
          <w:rFonts w:hint="eastAsia" w:ascii="MS Mincho" w:hAnsi="MS Mincho" w:eastAsia="MS Mincho" w:cs="黑体"/>
          <w:b/>
          <w:sz w:val="24"/>
          <w:lang w:val="zh-CN" w:eastAsia="ja-JP"/>
        </w:rPr>
        <w:t>第</w:t>
      </w:r>
      <w:r>
        <w:rPr>
          <w:rFonts w:ascii="MS Mincho" w:hAnsi="MS Mincho" w:eastAsia="MS Mincho" w:cs="黑体"/>
          <w:b/>
          <w:sz w:val="24"/>
          <w:lang w:eastAsia="ja-JP"/>
        </w:rPr>
        <w:t>十二</w:t>
      </w:r>
      <w:r>
        <w:rPr>
          <w:rFonts w:hint="eastAsia" w:ascii="MS Mincho" w:hAnsi="MS Mincho" w:cs="宋体"/>
          <w:b/>
          <w:kern w:val="0"/>
          <w:sz w:val="24"/>
          <w:lang w:eastAsia="ja-JP"/>
        </w:rPr>
        <w:t>章</w:t>
      </w:r>
      <w:r>
        <w:rPr>
          <w:rFonts w:ascii="MS Mincho" w:hAnsi="MS Mincho" w:eastAsia="MS Mincho" w:cs="宋体"/>
          <w:b/>
          <w:kern w:val="0"/>
          <w:sz w:val="24"/>
          <w:lang w:eastAsia="ja-JP"/>
        </w:rPr>
        <w:t>　『好色五人女』</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cs="宋体"/>
          <w:kern w:val="0"/>
          <w:sz w:val="24"/>
          <w:lang w:eastAsia="ja-JP"/>
        </w:rPr>
        <w:t>（一）目的与要求</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『好色五人女』の時代背景を知ること</w:t>
      </w:r>
    </w:p>
    <w:p>
      <w:pPr>
        <w:autoSpaceDE w:val="0"/>
        <w:autoSpaceDN w:val="0"/>
        <w:adjustRightInd w:val="0"/>
        <w:spacing w:line="360" w:lineRule="exact"/>
        <w:ind w:firstLine="480" w:firstLineChars="200"/>
        <w:rPr>
          <w:rFonts w:ascii="MS Mincho" w:hAnsi="MS Mincho" w:eastAsia="MS Mincho"/>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『好色五人女』の内容を知ること</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・井原西鶴を知ること</w:t>
      </w:r>
    </w:p>
    <w:p>
      <w:pPr>
        <w:autoSpaceDE w:val="0"/>
        <w:autoSpaceDN w:val="0"/>
        <w:adjustRightInd w:val="0"/>
        <w:spacing w:line="360" w:lineRule="exact"/>
        <w:ind w:left="964" w:hanging="964" w:hangingChars="400"/>
        <w:rPr>
          <w:rFonts w:ascii="MS Mincho" w:hAnsi="MS Mincho" w:eastAsiaTheme="minorEastAsia"/>
          <w:sz w:val="24"/>
        </w:rPr>
      </w:pPr>
      <w:r>
        <w:rPr>
          <w:rFonts w:hint="eastAsia" w:ascii="MS Mincho" w:hAnsi="MS Mincho" w:eastAsia="MS Mincho" w:cs="宋体"/>
          <w:b/>
          <w:bCs/>
          <w:kern w:val="0"/>
          <w:sz w:val="24"/>
          <w:lang w:eastAsia="ja-JP"/>
        </w:rPr>
        <w:t>　</w:t>
      </w:r>
      <w:r>
        <w:rPr>
          <w:rFonts w:hint="eastAsia" w:ascii="MS Mincho" w:hAnsi="MS Mincho" w:cs="宋体" w:eastAsiaTheme="minorEastAsia"/>
          <w:b/>
          <w:bCs/>
          <w:kern w:val="0"/>
          <w:sz w:val="24"/>
          <w:lang w:eastAsia="ja-JP"/>
        </w:rPr>
        <w:t xml:space="preserve"> </w:t>
      </w:r>
      <w:r>
        <w:rPr>
          <w:rFonts w:ascii="MS Mincho" w:hAnsi="MS Mincho" w:cs="宋体" w:eastAsiaTheme="minorEastAsia"/>
          <w:b/>
          <w:bCs/>
          <w:kern w:val="0"/>
          <w:sz w:val="24"/>
          <w:lang w:eastAsia="ja-JP"/>
        </w:rPr>
        <w:t xml:space="preserve">   </w:t>
      </w:r>
      <w:r>
        <w:rPr>
          <w:rFonts w:hint="eastAsia" w:ascii="MS Mincho" w:hAnsi="MS Mincho" w:eastAsia="MS Mincho" w:cs="宋体"/>
          <w:b/>
          <w:bCs/>
          <w:kern w:val="0"/>
          <w:sz w:val="24"/>
          <w:lang w:eastAsia="ja-JP"/>
        </w:rPr>
        <w:t>・</w:t>
      </w:r>
      <w:r>
        <w:rPr>
          <w:rFonts w:hint="eastAsia" w:cs="宋体" w:asciiTheme="minorEastAsia" w:hAnsiTheme="minorEastAsia" w:eastAsiaTheme="minorEastAsia"/>
          <w:b/>
          <w:bCs/>
          <w:kern w:val="0"/>
          <w:sz w:val="24"/>
          <w:lang w:eastAsia="ja-JP"/>
        </w:rPr>
        <w:t>思政目的：</w:t>
      </w:r>
      <w:r>
        <w:rPr>
          <w:rFonts w:asciiTheme="minorEastAsia" w:hAnsiTheme="minorEastAsia" w:eastAsiaTheme="minorEastAsia"/>
          <w:b/>
          <w:bCs/>
          <w:sz w:val="24"/>
          <w:shd w:val="clear" w:color="auto" w:fill="FFFFFF"/>
          <w:lang w:eastAsia="ja-JP"/>
        </w:rPr>
        <w:t>五个因情而痴狂嫉妒犯下不可饶恕之罪的女子。</w:t>
      </w:r>
      <w:r>
        <w:rPr>
          <w:rFonts w:asciiTheme="minorEastAsia" w:hAnsiTheme="minorEastAsia" w:eastAsiaTheme="minorEastAsia"/>
          <w:b/>
          <w:bCs/>
          <w:sz w:val="24"/>
          <w:shd w:val="clear" w:color="auto" w:fill="FFFFFF"/>
        </w:rPr>
        <w:t>少女</w:t>
      </w:r>
      <w:r>
        <w:rPr>
          <w:rFonts w:hint="eastAsia" w:asciiTheme="minorEastAsia" w:hAnsiTheme="minorEastAsia" w:eastAsiaTheme="minorEastAsia"/>
          <w:b/>
          <w:bCs/>
          <w:sz w:val="24"/>
          <w:shd w:val="clear" w:color="auto" w:fill="FFFFFF"/>
        </w:rPr>
        <w:t>阿</w:t>
      </w:r>
      <w:r>
        <w:rPr>
          <w:rFonts w:asciiTheme="minorEastAsia" w:hAnsiTheme="minorEastAsia" w:eastAsiaTheme="minorEastAsia"/>
          <w:b/>
          <w:bCs/>
          <w:sz w:val="24"/>
          <w:shd w:val="clear" w:color="auto" w:fill="FFFFFF"/>
        </w:rPr>
        <w:t>七受刑前言“悲哉此人世，春风留我名。晚樱今凋谢，我身即落英” 人们让她拿上一枝迟开的樱花，作为她走向死亡之途时相依的伙伴。</w:t>
      </w:r>
      <w:r>
        <w:rPr>
          <w:rFonts w:hint="eastAsia" w:asciiTheme="minorEastAsia" w:hAnsiTheme="minorEastAsia" w:eastAsiaTheme="minorEastAsia"/>
          <w:b/>
          <w:bCs/>
          <w:sz w:val="24"/>
          <w:shd w:val="clear" w:color="auto" w:fill="FFFFFF"/>
        </w:rPr>
        <w:t>书中有对江户时代市井文化淋漓尽致的描写，也有对社会的无情批判。武士法度不仅约束统治阶级，也约束庶民，各阶层的人们不能自由恋爱而产生了这些悲剧。</w:t>
      </w:r>
    </w:p>
    <w:p>
      <w:pPr>
        <w:autoSpaceDE w:val="0"/>
        <w:autoSpaceDN w:val="0"/>
        <w:adjustRightInd w:val="0"/>
        <w:spacing w:line="360" w:lineRule="exact"/>
        <w:rPr>
          <w:rFonts w:ascii="MS Mincho" w:hAnsi="MS Mincho" w:eastAsia="MS Mincho" w:cs="宋体"/>
          <w:kern w:val="0"/>
          <w:sz w:val="24"/>
        </w:rPr>
      </w:pPr>
    </w:p>
    <w:p>
      <w:pPr>
        <w:autoSpaceDE w:val="0"/>
        <w:autoSpaceDN w:val="0"/>
        <w:adjustRightInd w:val="0"/>
        <w:spacing w:line="360" w:lineRule="exact"/>
        <w:ind w:firstLine="480"/>
        <w:rPr>
          <w:rFonts w:ascii="MS Mincho" w:hAnsi="MS Mincho" w:cs="宋体"/>
          <w:kern w:val="0"/>
          <w:sz w:val="24"/>
        </w:rPr>
      </w:pPr>
      <w:r>
        <w:rPr>
          <w:rFonts w:hint="eastAsia" w:ascii="MS Mincho" w:hAnsi="MS Mincho" w:cs="宋体"/>
          <w:kern w:val="0"/>
          <w:sz w:val="24"/>
        </w:rPr>
        <w:t>（二）教学内容</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　</w:t>
      </w:r>
      <w:r>
        <w:rPr>
          <w:rFonts w:hint="eastAsia" w:ascii="宋体" w:hAnsi="宋体" w:cs="宋体"/>
          <w:kern w:val="0"/>
          <w:sz w:val="24"/>
        </w:rPr>
        <w:t>1</w:t>
      </w:r>
      <w:r>
        <w:rPr>
          <w:rFonts w:hint="eastAsia" w:ascii="MS Mincho" w:hAnsi="MS Mincho" w:cs="宋体"/>
          <w:kern w:val="0"/>
          <w:sz w:val="24"/>
        </w:rPr>
        <w:t>、主要内容</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rPr>
        <w:t>　　　　</w:t>
      </w:r>
      <w:r>
        <w:rPr>
          <w:rFonts w:hint="eastAsia" w:ascii="MS Mincho" w:hAnsi="MS Mincho" w:eastAsia="MS Mincho" w:cs="宋体"/>
          <w:kern w:val="0"/>
          <w:sz w:val="24"/>
          <w:lang w:eastAsia="ja-JP"/>
        </w:rPr>
        <w:t>（１）</w:t>
      </w:r>
      <w:r>
        <w:rPr>
          <w:rFonts w:ascii="MS Mincho" w:hAnsi="MS Mincho" w:eastAsia="MS Mincho" w:cs="宋体"/>
          <w:kern w:val="0"/>
          <w:sz w:val="24"/>
          <w:lang w:eastAsia="ja-JP"/>
        </w:rPr>
        <w:t>八百屋のお七</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（２）</w:t>
      </w:r>
      <w:r>
        <w:rPr>
          <w:rFonts w:ascii="MS Mincho" w:hAnsi="MS Mincho" w:eastAsia="MS Mincho" w:cs="宋体"/>
          <w:kern w:val="0"/>
          <w:sz w:val="24"/>
          <w:lang w:eastAsia="ja-JP"/>
        </w:rPr>
        <w:t>琉球屋のお万</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２、基本概念和知</w:t>
      </w:r>
      <w:r>
        <w:rPr>
          <w:rFonts w:hint="eastAsia" w:ascii="MS Mincho" w:hAnsi="MS Mincho" w:cs="宋体"/>
          <w:kern w:val="0"/>
          <w:sz w:val="24"/>
          <w:lang w:eastAsia="ja-JP"/>
        </w:rPr>
        <w:t>识</w:t>
      </w:r>
      <w:r>
        <w:rPr>
          <w:rFonts w:hint="eastAsia" w:ascii="MS Mincho" w:hAnsi="MS Mincho" w:eastAsia="MS Mincho" w:cs="宋体"/>
          <w:kern w:val="0"/>
          <w:sz w:val="24"/>
          <w:lang w:eastAsia="ja-JP"/>
        </w:rPr>
        <w:t>点</w:t>
      </w:r>
    </w:p>
    <w:p>
      <w:pPr>
        <w:autoSpaceDE w:val="0"/>
        <w:autoSpaceDN w:val="0"/>
        <w:adjustRightInd w:val="0"/>
        <w:spacing w:line="360" w:lineRule="exact"/>
        <w:ind w:left="1132" w:leftChars="337" w:hanging="424" w:hangingChars="177"/>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好色、浮世草子、井原西鶴、俳諧、好色一代男、世間胸算用、元禄三大作家、不義密通、江戸の火事、男色、セクシュアルオリエンテーション、ジェンダーエクスプレッション</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３、</w:t>
      </w:r>
      <w:r>
        <w:rPr>
          <w:rFonts w:hint="eastAsia" w:ascii="MS Mincho" w:hAnsi="MS Mincho" w:cs="宋体"/>
          <w:kern w:val="0"/>
          <w:sz w:val="24"/>
          <w:lang w:eastAsia="ja-JP"/>
        </w:rPr>
        <w:t>问题</w:t>
      </w:r>
      <w:r>
        <w:rPr>
          <w:rFonts w:hint="eastAsia" w:ascii="MS Mincho" w:hAnsi="MS Mincho" w:eastAsia="MS Mincho" w:cs="宋体"/>
          <w:kern w:val="0"/>
          <w:sz w:val="24"/>
          <w:lang w:eastAsia="ja-JP"/>
        </w:rPr>
        <w:t>与</w:t>
      </w:r>
      <w:r>
        <w:rPr>
          <w:rFonts w:hint="eastAsia" w:ascii="MS Mincho" w:hAnsi="MS Mincho" w:cs="宋体"/>
          <w:kern w:val="0"/>
          <w:sz w:val="24"/>
          <w:lang w:eastAsia="ja-JP"/>
        </w:rPr>
        <w:t>应</w:t>
      </w:r>
      <w:r>
        <w:rPr>
          <w:rFonts w:hint="eastAsia" w:ascii="MS Mincho" w:hAnsi="MS Mincho" w:eastAsia="MS Mincho" w:cs="宋体"/>
          <w:kern w:val="0"/>
          <w:sz w:val="24"/>
          <w:lang w:eastAsia="ja-JP"/>
        </w:rPr>
        <w:t>用</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テクストの音読</w:t>
      </w:r>
    </w:p>
    <w:p>
      <w:pPr>
        <w:autoSpaceDE w:val="0"/>
        <w:autoSpaceDN w:val="0"/>
        <w:adjustRightInd w:val="0"/>
        <w:spacing w:line="360" w:lineRule="exact"/>
        <w:ind w:firstLine="960" w:firstLineChars="400"/>
        <w:rPr>
          <w:rFonts w:ascii="MS Mincho" w:hAnsi="MS Mincho" w:eastAsia="MS Mincho" w:cs="宋体"/>
          <w:kern w:val="0"/>
          <w:sz w:val="24"/>
          <w:lang w:eastAsia="ja-JP"/>
        </w:rPr>
      </w:pPr>
      <w:r>
        <w:rPr>
          <w:rFonts w:hint="eastAsia" w:ascii="MS Mincho" w:hAnsi="MS Mincho" w:eastAsia="MS Mincho" w:cs="宋体"/>
          <w:kern w:val="0"/>
          <w:sz w:val="24"/>
          <w:lang w:eastAsia="ja-JP"/>
        </w:rPr>
        <w:t>・</w:t>
      </w:r>
      <w:r>
        <w:rPr>
          <w:rFonts w:ascii="MS Mincho" w:hAnsi="MS Mincho" w:eastAsia="MS Mincho" w:cs="宋体"/>
          <w:kern w:val="0"/>
          <w:sz w:val="24"/>
          <w:lang w:eastAsia="ja-JP"/>
        </w:rPr>
        <w:t>テクストの内容理解</w:t>
      </w:r>
    </w:p>
    <w:p>
      <w:pPr>
        <w:autoSpaceDE w:val="0"/>
        <w:autoSpaceDN w:val="0"/>
        <w:adjustRightInd w:val="0"/>
        <w:spacing w:line="360" w:lineRule="exact"/>
        <w:ind w:firstLine="480" w:firstLineChars="200"/>
        <w:rPr>
          <w:rFonts w:ascii="MS Mincho" w:hAnsi="MS Mincho" w:eastAsia="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（三）思考与实践</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お七の放火は理解できるか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吉三郎はどうして自殺をやめたか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お万の行動をどう思うか</w:t>
      </w:r>
    </w:p>
    <w:p>
      <w:pPr>
        <w:autoSpaceDE w:val="0"/>
        <w:autoSpaceDN w:val="0"/>
        <w:adjustRightInd w:val="0"/>
        <w:spacing w:line="360" w:lineRule="exact"/>
        <w:ind w:firstLine="480" w:firstLineChars="200"/>
        <w:rPr>
          <w:rFonts w:ascii="MS Mincho" w:hAnsi="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（四）教学方法与手段</w:t>
      </w:r>
    </w:p>
    <w:p>
      <w:pPr>
        <w:autoSpaceDE w:val="0"/>
        <w:autoSpaceDN w:val="0"/>
        <w:adjustRightInd w:val="0"/>
        <w:spacing w:line="360" w:lineRule="exact"/>
        <w:ind w:left="958" w:leftChars="456"/>
        <w:rPr>
          <w:rFonts w:ascii="MS Mincho" w:hAnsi="MS Mincho" w:eastAsia="MS Mincho" w:cs="宋体"/>
          <w:kern w:val="0"/>
          <w:sz w:val="24"/>
          <w:lang w:eastAsia="ja-JP"/>
        </w:rPr>
      </w:pPr>
      <w:r>
        <w:rPr>
          <w:rFonts w:ascii="MS Mincho" w:hAnsi="MS Mincho" w:eastAsia="MS Mincho" w:cs="宋体"/>
          <w:kern w:val="0"/>
          <w:sz w:val="24"/>
          <w:lang w:eastAsia="ja-JP"/>
        </w:rPr>
        <w:t>レジュメ、パワーポイントを使って、講義、輪読、討論を行う。</w:t>
      </w:r>
    </w:p>
    <w:p>
      <w:pPr>
        <w:autoSpaceDE w:val="0"/>
        <w:autoSpaceDN w:val="0"/>
        <w:adjustRightInd w:val="0"/>
        <w:spacing w:line="360" w:lineRule="exact"/>
        <w:ind w:left="958" w:leftChars="456"/>
        <w:rPr>
          <w:rFonts w:ascii="MS Mincho" w:hAnsi="MS Mincho" w:eastAsia="MS Mincho" w:cs="宋体"/>
          <w:kern w:val="0"/>
          <w:sz w:val="24"/>
          <w:lang w:eastAsia="ja-JP"/>
        </w:rPr>
      </w:pPr>
    </w:p>
    <w:p>
      <w:pPr>
        <w:autoSpaceDE w:val="0"/>
        <w:autoSpaceDN w:val="0"/>
        <w:adjustRightInd w:val="0"/>
        <w:spacing w:line="360" w:lineRule="exact"/>
        <w:ind w:firstLine="482" w:firstLineChars="200"/>
        <w:rPr>
          <w:rFonts w:ascii="MS Mincho" w:hAnsi="MS Mincho" w:eastAsia="MS Mincho" w:cs="宋体"/>
          <w:b/>
          <w:kern w:val="0"/>
          <w:sz w:val="24"/>
          <w:lang w:eastAsia="ja-JP"/>
        </w:rPr>
      </w:pPr>
      <w:r>
        <w:rPr>
          <w:rFonts w:hint="eastAsia" w:ascii="MS Mincho" w:hAnsi="MS Mincho" w:eastAsia="MS Mincho" w:cs="黑体"/>
          <w:b/>
          <w:sz w:val="24"/>
          <w:lang w:val="zh-CN" w:eastAsia="ja-JP"/>
        </w:rPr>
        <w:t>第</w:t>
      </w:r>
      <w:r>
        <w:rPr>
          <w:rFonts w:ascii="MS Mincho" w:hAnsi="MS Mincho" w:eastAsia="MS Mincho" w:cs="黑体"/>
          <w:b/>
          <w:sz w:val="24"/>
          <w:lang w:eastAsia="ja-JP"/>
        </w:rPr>
        <w:t>十三</w:t>
      </w:r>
      <w:r>
        <w:rPr>
          <w:rFonts w:hint="eastAsia" w:ascii="MS Mincho" w:hAnsi="MS Mincho" w:cs="宋体"/>
          <w:b/>
          <w:kern w:val="0"/>
          <w:sz w:val="24"/>
          <w:lang w:eastAsia="ja-JP"/>
        </w:rPr>
        <w:t>章</w:t>
      </w:r>
      <w:r>
        <w:rPr>
          <w:rFonts w:ascii="MS Mincho" w:hAnsi="MS Mincho" w:eastAsia="MS Mincho" w:cs="宋体"/>
          <w:b/>
          <w:kern w:val="0"/>
          <w:sz w:val="24"/>
          <w:lang w:eastAsia="ja-JP"/>
        </w:rPr>
        <w:t>　『雨月物語』</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cs="宋体"/>
          <w:kern w:val="0"/>
          <w:sz w:val="24"/>
          <w:lang w:eastAsia="ja-JP"/>
        </w:rPr>
        <w:t>（一）目的与要求</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『雨月物語』の時代背景を知ること</w:t>
      </w:r>
    </w:p>
    <w:p>
      <w:pPr>
        <w:autoSpaceDE w:val="0"/>
        <w:autoSpaceDN w:val="0"/>
        <w:adjustRightInd w:val="0"/>
        <w:spacing w:line="360" w:lineRule="exact"/>
        <w:ind w:firstLine="480" w:firstLineChars="200"/>
        <w:rPr>
          <w:rFonts w:ascii="MS Mincho" w:hAnsi="MS Mincho" w:eastAsia="MS Mincho"/>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『雨月物語』の内容を知ること</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・上田秋成を知ること</w:t>
      </w:r>
    </w:p>
    <w:p>
      <w:pPr>
        <w:autoSpaceDE w:val="0"/>
        <w:autoSpaceDN w:val="0"/>
        <w:adjustRightInd w:val="0"/>
        <w:spacing w:line="360" w:lineRule="exact"/>
        <w:ind w:left="964" w:hanging="964" w:hangingChars="400"/>
        <w:rPr>
          <w:rFonts w:ascii="MS Mincho" w:hAnsi="MS Mincho" w:eastAsiaTheme="minorEastAsia"/>
          <w:sz w:val="24"/>
        </w:rPr>
      </w:pPr>
      <w:r>
        <w:rPr>
          <w:rFonts w:hint="eastAsia" w:ascii="MS Mincho" w:hAnsi="MS Mincho" w:eastAsia="MS Mincho" w:cs="宋体"/>
          <w:b/>
          <w:bCs/>
          <w:kern w:val="0"/>
          <w:sz w:val="24"/>
          <w:lang w:eastAsia="ja-JP"/>
        </w:rPr>
        <w:t>　</w:t>
      </w:r>
      <w:r>
        <w:rPr>
          <w:rFonts w:hint="eastAsia" w:ascii="MS Mincho" w:hAnsi="MS Mincho" w:cs="宋体" w:eastAsiaTheme="minorEastAsia"/>
          <w:b/>
          <w:bCs/>
          <w:kern w:val="0"/>
          <w:sz w:val="24"/>
          <w:lang w:eastAsia="ja-JP"/>
        </w:rPr>
        <w:t xml:space="preserve"> </w:t>
      </w:r>
      <w:r>
        <w:rPr>
          <w:rFonts w:ascii="MS Mincho" w:hAnsi="MS Mincho" w:cs="宋体" w:eastAsiaTheme="minorEastAsia"/>
          <w:b/>
          <w:bCs/>
          <w:kern w:val="0"/>
          <w:sz w:val="24"/>
          <w:lang w:eastAsia="ja-JP"/>
        </w:rPr>
        <w:t xml:space="preserve">   </w:t>
      </w:r>
      <w:r>
        <w:rPr>
          <w:rFonts w:hint="eastAsia" w:ascii="MS Mincho" w:hAnsi="MS Mincho" w:eastAsia="MS Mincho" w:cs="宋体"/>
          <w:b/>
          <w:bCs/>
          <w:kern w:val="0"/>
          <w:sz w:val="24"/>
          <w:lang w:eastAsia="ja-JP"/>
        </w:rPr>
        <w:t>・</w:t>
      </w:r>
      <w:r>
        <w:rPr>
          <w:rFonts w:hint="eastAsia" w:cs="宋体" w:asciiTheme="minorEastAsia" w:hAnsiTheme="minorEastAsia" w:eastAsiaTheme="minorEastAsia"/>
          <w:b/>
          <w:bCs/>
          <w:kern w:val="0"/>
          <w:sz w:val="24"/>
          <w:lang w:eastAsia="ja-JP"/>
        </w:rPr>
        <w:t>思政目的：</w:t>
      </w:r>
      <w:r>
        <w:rPr>
          <w:rFonts w:hint="eastAsia" w:asciiTheme="majorEastAsia" w:hAnsiTheme="majorEastAsia" w:eastAsiaTheme="majorEastAsia"/>
          <w:b/>
          <w:bCs/>
          <w:color w:val="333333"/>
          <w:sz w:val="24"/>
          <w:shd w:val="clear" w:color="auto" w:fill="FFFFFF"/>
          <w:lang w:eastAsia="ja-JP"/>
        </w:rPr>
        <w:t>怪谈小说《雨月物语》有日本的《聊斋》之称。</w:t>
      </w:r>
      <w:r>
        <w:rPr>
          <w:rFonts w:hint="eastAsia" w:asciiTheme="majorEastAsia" w:hAnsiTheme="majorEastAsia" w:eastAsiaTheme="majorEastAsia"/>
          <w:b/>
          <w:bCs/>
          <w:color w:val="333333"/>
          <w:sz w:val="24"/>
          <w:shd w:val="clear" w:color="auto" w:fill="FFFFFF"/>
        </w:rPr>
        <w:t>同时，作品中有3篇翻案自冯梦龙的《三言》,作者在吸收中国小说文本元素的同时,能够在其作品融入日本传统文化等元素,对中国元素进行改造。可见日本文学与中国文学之间千丝万缕的联系。</w:t>
      </w:r>
    </w:p>
    <w:p>
      <w:pPr>
        <w:autoSpaceDE w:val="0"/>
        <w:autoSpaceDN w:val="0"/>
        <w:adjustRightInd w:val="0"/>
        <w:spacing w:line="360" w:lineRule="exact"/>
        <w:rPr>
          <w:rFonts w:ascii="MS Mincho" w:hAnsi="MS Mincho" w:eastAsia="MS Mincho" w:cs="宋体"/>
          <w:kern w:val="0"/>
          <w:sz w:val="24"/>
        </w:rPr>
      </w:pPr>
    </w:p>
    <w:p>
      <w:pPr>
        <w:autoSpaceDE w:val="0"/>
        <w:autoSpaceDN w:val="0"/>
        <w:adjustRightInd w:val="0"/>
        <w:spacing w:line="360" w:lineRule="exact"/>
        <w:ind w:firstLine="480"/>
        <w:rPr>
          <w:rFonts w:ascii="MS Mincho" w:hAnsi="MS Mincho" w:cs="宋体"/>
          <w:kern w:val="0"/>
          <w:sz w:val="24"/>
        </w:rPr>
      </w:pPr>
      <w:r>
        <w:rPr>
          <w:rFonts w:hint="eastAsia" w:ascii="MS Mincho" w:hAnsi="MS Mincho" w:cs="宋体"/>
          <w:kern w:val="0"/>
          <w:sz w:val="24"/>
        </w:rPr>
        <w:t>（二）教学内容</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　</w:t>
      </w:r>
      <w:r>
        <w:rPr>
          <w:rFonts w:hint="eastAsia" w:ascii="宋体" w:hAnsi="宋体" w:cs="宋体"/>
          <w:kern w:val="0"/>
          <w:sz w:val="24"/>
        </w:rPr>
        <w:t>1</w:t>
      </w:r>
      <w:r>
        <w:rPr>
          <w:rFonts w:hint="eastAsia" w:ascii="MS Mincho" w:hAnsi="MS Mincho" w:cs="宋体"/>
          <w:kern w:val="0"/>
          <w:sz w:val="24"/>
        </w:rPr>
        <w:t>、主要内容</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rPr>
        <w:t>　　　　</w:t>
      </w:r>
      <w:r>
        <w:rPr>
          <w:rFonts w:hint="eastAsia" w:ascii="MS Mincho" w:hAnsi="MS Mincho" w:eastAsia="MS Mincho" w:cs="宋体"/>
          <w:kern w:val="0"/>
          <w:sz w:val="24"/>
          <w:lang w:eastAsia="ja-JP"/>
        </w:rPr>
        <w:t>（１）</w:t>
      </w:r>
      <w:r>
        <w:rPr>
          <w:rFonts w:ascii="MS Mincho" w:hAnsi="MS Mincho" w:eastAsia="MS Mincho" w:cs="宋体"/>
          <w:kern w:val="0"/>
          <w:sz w:val="24"/>
          <w:lang w:eastAsia="ja-JP"/>
        </w:rPr>
        <w:t>菊花の約</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（２）</w:t>
      </w:r>
      <w:r>
        <w:rPr>
          <w:rFonts w:ascii="MS Mincho" w:hAnsi="MS Mincho" w:eastAsia="MS Mincho" w:cs="宋体"/>
          <w:kern w:val="0"/>
          <w:sz w:val="24"/>
          <w:lang w:eastAsia="ja-JP"/>
        </w:rPr>
        <w:t>吉備津の釜</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（３）浅茅が宿</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２、基本概念和知</w:t>
      </w:r>
      <w:r>
        <w:rPr>
          <w:rFonts w:hint="eastAsia" w:ascii="MS Mincho" w:hAnsi="MS Mincho" w:cs="宋体"/>
          <w:kern w:val="0"/>
          <w:sz w:val="24"/>
          <w:lang w:eastAsia="ja-JP"/>
        </w:rPr>
        <w:t>识</w:t>
      </w:r>
      <w:r>
        <w:rPr>
          <w:rFonts w:hint="eastAsia" w:ascii="MS Mincho" w:hAnsi="MS Mincho" w:eastAsia="MS Mincho" w:cs="宋体"/>
          <w:kern w:val="0"/>
          <w:sz w:val="24"/>
          <w:lang w:eastAsia="ja-JP"/>
        </w:rPr>
        <w:t>点</w:t>
      </w:r>
    </w:p>
    <w:p>
      <w:pPr>
        <w:autoSpaceDE w:val="0"/>
        <w:autoSpaceDN w:val="0"/>
        <w:adjustRightInd w:val="0"/>
        <w:spacing w:line="360" w:lineRule="exact"/>
        <w:ind w:left="1132" w:leftChars="337" w:hanging="424" w:hangingChars="177"/>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上田秋成、古今小説、上方文学、読本、洒落本、滑稽本、人情本、歌舞伎、信義、武道初心集、葉隠、兄弟の契り、丈部左門、赤穴宗右衛門</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３、</w:t>
      </w:r>
      <w:r>
        <w:rPr>
          <w:rFonts w:hint="eastAsia" w:ascii="MS Mincho" w:hAnsi="MS Mincho" w:cs="宋体"/>
          <w:kern w:val="0"/>
          <w:sz w:val="24"/>
          <w:lang w:eastAsia="ja-JP"/>
        </w:rPr>
        <w:t>问题</w:t>
      </w:r>
      <w:r>
        <w:rPr>
          <w:rFonts w:hint="eastAsia" w:ascii="MS Mincho" w:hAnsi="MS Mincho" w:eastAsia="MS Mincho" w:cs="宋体"/>
          <w:kern w:val="0"/>
          <w:sz w:val="24"/>
          <w:lang w:eastAsia="ja-JP"/>
        </w:rPr>
        <w:t>与</w:t>
      </w:r>
      <w:r>
        <w:rPr>
          <w:rFonts w:hint="eastAsia" w:ascii="MS Mincho" w:hAnsi="MS Mincho" w:cs="宋体"/>
          <w:kern w:val="0"/>
          <w:sz w:val="24"/>
          <w:lang w:eastAsia="ja-JP"/>
        </w:rPr>
        <w:t>应</w:t>
      </w:r>
      <w:r>
        <w:rPr>
          <w:rFonts w:hint="eastAsia" w:ascii="MS Mincho" w:hAnsi="MS Mincho" w:eastAsia="MS Mincho" w:cs="宋体"/>
          <w:kern w:val="0"/>
          <w:sz w:val="24"/>
          <w:lang w:eastAsia="ja-JP"/>
        </w:rPr>
        <w:t>用</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テクストの音読</w:t>
      </w:r>
    </w:p>
    <w:p>
      <w:pPr>
        <w:autoSpaceDE w:val="0"/>
        <w:autoSpaceDN w:val="0"/>
        <w:adjustRightInd w:val="0"/>
        <w:spacing w:line="360" w:lineRule="exact"/>
        <w:ind w:firstLine="960" w:firstLineChars="400"/>
        <w:rPr>
          <w:rFonts w:ascii="MS Mincho" w:hAnsi="MS Mincho" w:eastAsia="MS Mincho" w:cs="宋体"/>
          <w:kern w:val="0"/>
          <w:sz w:val="24"/>
          <w:lang w:eastAsia="ja-JP"/>
        </w:rPr>
      </w:pPr>
      <w:r>
        <w:rPr>
          <w:rFonts w:hint="eastAsia" w:ascii="MS Mincho" w:hAnsi="MS Mincho" w:eastAsia="MS Mincho" w:cs="宋体"/>
          <w:kern w:val="0"/>
          <w:sz w:val="24"/>
          <w:lang w:eastAsia="ja-JP"/>
        </w:rPr>
        <w:t>・</w:t>
      </w:r>
      <w:r>
        <w:rPr>
          <w:rFonts w:ascii="MS Mincho" w:hAnsi="MS Mincho" w:eastAsia="MS Mincho" w:cs="宋体"/>
          <w:kern w:val="0"/>
          <w:sz w:val="24"/>
          <w:lang w:eastAsia="ja-JP"/>
        </w:rPr>
        <w:t>テクストの内容理解</w:t>
      </w:r>
    </w:p>
    <w:p>
      <w:pPr>
        <w:autoSpaceDE w:val="0"/>
        <w:autoSpaceDN w:val="0"/>
        <w:adjustRightInd w:val="0"/>
        <w:spacing w:line="360" w:lineRule="exact"/>
        <w:ind w:firstLine="480" w:firstLineChars="200"/>
        <w:rPr>
          <w:rFonts w:ascii="MS Mincho" w:hAnsi="MS Mincho" w:eastAsia="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（三）思考与实践</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宗右衛門についてどう思うか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美しい話か、愚かな話か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尼子はどうして最後、左門を逃すか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左門はこの後何をするか</w:t>
      </w:r>
    </w:p>
    <w:p>
      <w:pPr>
        <w:autoSpaceDE w:val="0"/>
        <w:autoSpaceDN w:val="0"/>
        <w:adjustRightInd w:val="0"/>
        <w:spacing w:line="360" w:lineRule="exact"/>
        <w:ind w:firstLine="480" w:firstLineChars="200"/>
        <w:rPr>
          <w:rFonts w:ascii="MS Mincho" w:hAnsi="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（四）教学方法与手段</w:t>
      </w:r>
    </w:p>
    <w:p>
      <w:pPr>
        <w:autoSpaceDE w:val="0"/>
        <w:autoSpaceDN w:val="0"/>
        <w:adjustRightInd w:val="0"/>
        <w:spacing w:line="360" w:lineRule="exact"/>
        <w:ind w:left="958" w:leftChars="456"/>
        <w:rPr>
          <w:rFonts w:ascii="MS Mincho" w:hAnsi="MS Mincho" w:eastAsia="MS Mincho" w:cs="宋体"/>
          <w:kern w:val="0"/>
          <w:sz w:val="24"/>
          <w:lang w:eastAsia="ja-JP"/>
        </w:rPr>
      </w:pPr>
      <w:r>
        <w:rPr>
          <w:rFonts w:ascii="MS Mincho" w:hAnsi="MS Mincho" w:eastAsia="MS Mincho" w:cs="宋体"/>
          <w:kern w:val="0"/>
          <w:sz w:val="24"/>
          <w:lang w:eastAsia="ja-JP"/>
        </w:rPr>
        <w:t>レジュメ、パワーポイントを使って、講義、輪読、討論を行う。</w:t>
      </w:r>
    </w:p>
    <w:p>
      <w:pPr>
        <w:autoSpaceDE w:val="0"/>
        <w:autoSpaceDN w:val="0"/>
        <w:adjustRightInd w:val="0"/>
        <w:spacing w:line="360" w:lineRule="exact"/>
        <w:ind w:left="958" w:leftChars="456"/>
        <w:rPr>
          <w:rFonts w:ascii="MS Mincho" w:hAnsi="MS Mincho" w:eastAsia="MS Mincho" w:cs="宋体"/>
          <w:kern w:val="0"/>
          <w:sz w:val="24"/>
          <w:lang w:eastAsia="ja-JP"/>
        </w:rPr>
      </w:pPr>
    </w:p>
    <w:p>
      <w:pPr>
        <w:autoSpaceDE w:val="0"/>
        <w:autoSpaceDN w:val="0"/>
        <w:adjustRightInd w:val="0"/>
        <w:spacing w:line="360" w:lineRule="exact"/>
        <w:ind w:firstLine="482" w:firstLineChars="200"/>
        <w:rPr>
          <w:rFonts w:ascii="MS Mincho" w:hAnsi="MS Mincho" w:eastAsia="MS Mincho" w:cs="宋体"/>
          <w:b/>
          <w:kern w:val="0"/>
          <w:sz w:val="24"/>
          <w:lang w:eastAsia="ja-JP"/>
        </w:rPr>
      </w:pPr>
      <w:r>
        <w:rPr>
          <w:rFonts w:hint="eastAsia" w:ascii="MS Mincho" w:hAnsi="MS Mincho" w:eastAsia="MS Mincho" w:cs="黑体"/>
          <w:b/>
          <w:sz w:val="24"/>
          <w:lang w:val="zh-CN" w:eastAsia="ja-JP"/>
        </w:rPr>
        <w:t>第</w:t>
      </w:r>
      <w:r>
        <w:rPr>
          <w:rFonts w:ascii="MS Mincho" w:hAnsi="MS Mincho" w:eastAsia="MS Mincho" w:cs="黑体"/>
          <w:b/>
          <w:sz w:val="24"/>
          <w:lang w:eastAsia="ja-JP"/>
        </w:rPr>
        <w:t>十四</w:t>
      </w:r>
      <w:r>
        <w:rPr>
          <w:rFonts w:hint="eastAsia" w:ascii="MS Mincho" w:hAnsi="MS Mincho" w:cs="宋体"/>
          <w:b/>
          <w:kern w:val="0"/>
          <w:sz w:val="24"/>
          <w:lang w:eastAsia="ja-JP"/>
        </w:rPr>
        <w:t>章</w:t>
      </w:r>
      <w:r>
        <w:rPr>
          <w:rFonts w:ascii="MS Mincho" w:hAnsi="MS Mincho" w:eastAsia="MS Mincho" w:cs="宋体"/>
          <w:b/>
          <w:kern w:val="0"/>
          <w:sz w:val="24"/>
          <w:lang w:eastAsia="ja-JP"/>
        </w:rPr>
        <w:t>　『勧進帳』</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cs="宋体"/>
          <w:kern w:val="0"/>
          <w:sz w:val="24"/>
          <w:lang w:eastAsia="ja-JP"/>
        </w:rPr>
        <w:t>（一）目的与要求</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『勧進帳』の時代背景を知ること</w:t>
      </w:r>
    </w:p>
    <w:p>
      <w:pPr>
        <w:autoSpaceDE w:val="0"/>
        <w:autoSpaceDN w:val="0"/>
        <w:adjustRightInd w:val="0"/>
        <w:spacing w:line="360" w:lineRule="exact"/>
        <w:ind w:firstLine="480" w:firstLineChars="200"/>
        <w:rPr>
          <w:rFonts w:ascii="MS Mincho" w:hAnsi="MS Mincho" w:eastAsia="MS Mincho"/>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『勧進帳』の内容を知ること</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・歌舞伎の鑑賞</w:t>
      </w:r>
    </w:p>
    <w:p>
      <w:pPr>
        <w:autoSpaceDE w:val="0"/>
        <w:autoSpaceDN w:val="0"/>
        <w:adjustRightInd w:val="0"/>
        <w:spacing w:line="360" w:lineRule="exact"/>
        <w:ind w:left="964" w:hanging="964" w:hangingChars="400"/>
        <w:rPr>
          <w:rFonts w:ascii="MS Mincho" w:hAnsi="MS Mincho" w:eastAsia="MS Mincho" w:cs="宋体"/>
          <w:kern w:val="0"/>
          <w:sz w:val="24"/>
        </w:rPr>
      </w:pPr>
      <w:r>
        <w:rPr>
          <w:rFonts w:hint="eastAsia" w:ascii="MS Mincho" w:hAnsi="MS Mincho" w:eastAsia="MS Mincho" w:cs="宋体"/>
          <w:b/>
          <w:bCs/>
          <w:kern w:val="0"/>
          <w:sz w:val="24"/>
          <w:lang w:eastAsia="ja-JP"/>
        </w:rPr>
        <w:t>　</w:t>
      </w:r>
      <w:r>
        <w:rPr>
          <w:rFonts w:hint="eastAsia" w:ascii="MS Mincho" w:hAnsi="MS Mincho" w:cs="宋体" w:eastAsiaTheme="minorEastAsia"/>
          <w:b/>
          <w:bCs/>
          <w:kern w:val="0"/>
          <w:sz w:val="24"/>
          <w:lang w:eastAsia="ja-JP"/>
        </w:rPr>
        <w:t xml:space="preserve"> </w:t>
      </w:r>
      <w:r>
        <w:rPr>
          <w:rFonts w:ascii="MS Mincho" w:hAnsi="MS Mincho" w:cs="宋体" w:eastAsiaTheme="minorEastAsia"/>
          <w:b/>
          <w:bCs/>
          <w:kern w:val="0"/>
          <w:sz w:val="24"/>
          <w:lang w:eastAsia="ja-JP"/>
        </w:rPr>
        <w:t xml:space="preserve">   </w:t>
      </w:r>
      <w:r>
        <w:rPr>
          <w:rFonts w:hint="eastAsia" w:ascii="MS Mincho" w:hAnsi="MS Mincho" w:eastAsia="MS Mincho" w:cs="宋体"/>
          <w:b/>
          <w:bCs/>
          <w:kern w:val="0"/>
          <w:sz w:val="24"/>
          <w:lang w:eastAsia="ja-JP"/>
        </w:rPr>
        <w:t>・</w:t>
      </w:r>
      <w:r>
        <w:rPr>
          <w:rFonts w:hint="eastAsia" w:cs="宋体" w:asciiTheme="minorEastAsia" w:hAnsiTheme="minorEastAsia" w:eastAsiaTheme="minorEastAsia"/>
          <w:b/>
          <w:bCs/>
          <w:kern w:val="0"/>
          <w:sz w:val="24"/>
          <w:lang w:eastAsia="ja-JP"/>
        </w:rPr>
        <w:t>思政目的：</w:t>
      </w:r>
      <w:r>
        <w:rPr>
          <w:rFonts w:hint="eastAsia" w:asciiTheme="majorEastAsia" w:hAnsiTheme="majorEastAsia" w:eastAsiaTheme="majorEastAsia"/>
          <w:b/>
          <w:bCs/>
          <w:color w:val="333333"/>
          <w:sz w:val="24"/>
          <w:shd w:val="clear" w:color="auto" w:fill="FFFFFF"/>
          <w:lang w:eastAsia="ja-JP"/>
        </w:rPr>
        <w:t>《劝进帐》是日本戏剧艺术歌舞伎的名剧之一，讲述的英雄末路故事与中国京剧的“霸王别姬”有异曲同工之妙。</w:t>
      </w:r>
      <w:r>
        <w:rPr>
          <w:rFonts w:hint="eastAsia" w:asciiTheme="majorEastAsia" w:hAnsiTheme="majorEastAsia" w:eastAsiaTheme="majorEastAsia"/>
          <w:b/>
          <w:bCs/>
          <w:color w:val="333333"/>
          <w:sz w:val="24"/>
          <w:shd w:val="clear" w:color="auto" w:fill="FFFFFF"/>
        </w:rPr>
        <w:t>了解日本的歌舞伎并与中国京剧相比较，可以感受两国戏剧文化的交融与差异。</w:t>
      </w:r>
    </w:p>
    <w:p>
      <w:pPr>
        <w:autoSpaceDE w:val="0"/>
        <w:autoSpaceDN w:val="0"/>
        <w:adjustRightInd w:val="0"/>
        <w:spacing w:line="360" w:lineRule="exact"/>
        <w:rPr>
          <w:rFonts w:ascii="MS Mincho" w:hAnsi="MS Mincho" w:eastAsia="MS Mincho" w:cs="宋体"/>
          <w:kern w:val="0"/>
          <w:sz w:val="24"/>
        </w:rPr>
      </w:pPr>
    </w:p>
    <w:p>
      <w:pPr>
        <w:autoSpaceDE w:val="0"/>
        <w:autoSpaceDN w:val="0"/>
        <w:adjustRightInd w:val="0"/>
        <w:spacing w:line="360" w:lineRule="exact"/>
        <w:ind w:firstLine="480"/>
        <w:rPr>
          <w:rFonts w:ascii="MS Mincho" w:hAnsi="MS Mincho" w:cs="宋体"/>
          <w:kern w:val="0"/>
          <w:sz w:val="24"/>
        </w:rPr>
      </w:pPr>
      <w:r>
        <w:rPr>
          <w:rFonts w:hint="eastAsia" w:ascii="MS Mincho" w:hAnsi="MS Mincho" w:cs="宋体"/>
          <w:kern w:val="0"/>
          <w:sz w:val="24"/>
        </w:rPr>
        <w:t>（二）教学内容</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　</w:t>
      </w:r>
      <w:r>
        <w:rPr>
          <w:rFonts w:hint="eastAsia" w:ascii="宋体" w:hAnsi="宋体" w:cs="宋体"/>
          <w:kern w:val="0"/>
          <w:sz w:val="24"/>
        </w:rPr>
        <w:t>1</w:t>
      </w:r>
      <w:r>
        <w:rPr>
          <w:rFonts w:hint="eastAsia" w:ascii="MS Mincho" w:hAnsi="MS Mincho" w:cs="宋体"/>
          <w:kern w:val="0"/>
          <w:sz w:val="24"/>
        </w:rPr>
        <w:t>、主要内容</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rPr>
        <w:t>　　　　</w:t>
      </w:r>
      <w:r>
        <w:rPr>
          <w:rFonts w:hint="eastAsia" w:ascii="MS Mincho" w:hAnsi="MS Mincho" w:eastAsia="MS Mincho" w:cs="宋体"/>
          <w:kern w:val="0"/>
          <w:sz w:val="24"/>
          <w:lang w:eastAsia="ja-JP"/>
        </w:rPr>
        <w:t>（１）</w:t>
      </w:r>
      <w:r>
        <w:rPr>
          <w:rFonts w:ascii="MS Mincho" w:hAnsi="MS Mincho" w:eastAsia="MS Mincho" w:cs="宋体"/>
          <w:kern w:val="0"/>
          <w:sz w:val="24"/>
          <w:lang w:eastAsia="ja-JP"/>
        </w:rPr>
        <w:t>弁慶の勧進帳</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（２）</w:t>
      </w:r>
      <w:r>
        <w:rPr>
          <w:rFonts w:ascii="MS Mincho" w:hAnsi="MS Mincho" w:eastAsia="MS Mincho" w:cs="宋体"/>
          <w:kern w:val="0"/>
          <w:sz w:val="24"/>
          <w:lang w:eastAsia="ja-JP"/>
        </w:rPr>
        <w:t>冨樫とのかけひき</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（３）弁慶の打擲</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２、基本概念和知</w:t>
      </w:r>
      <w:r>
        <w:rPr>
          <w:rFonts w:hint="eastAsia" w:ascii="MS Mincho" w:hAnsi="MS Mincho" w:cs="宋体"/>
          <w:kern w:val="0"/>
          <w:sz w:val="24"/>
          <w:lang w:eastAsia="ja-JP"/>
        </w:rPr>
        <w:t>识</w:t>
      </w:r>
      <w:r>
        <w:rPr>
          <w:rFonts w:hint="eastAsia" w:ascii="MS Mincho" w:hAnsi="MS Mincho" w:eastAsia="MS Mincho" w:cs="宋体"/>
          <w:kern w:val="0"/>
          <w:sz w:val="24"/>
          <w:lang w:eastAsia="ja-JP"/>
        </w:rPr>
        <w:t>点</w:t>
      </w:r>
    </w:p>
    <w:p>
      <w:pPr>
        <w:autoSpaceDE w:val="0"/>
        <w:autoSpaceDN w:val="0"/>
        <w:adjustRightInd w:val="0"/>
        <w:spacing w:line="360" w:lineRule="exact"/>
        <w:ind w:left="1132" w:leftChars="337" w:hanging="424" w:hangingChars="177"/>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阿国、歌舞伎、女歌舞伎、若衆歌舞、野郎歌舞伎、近松門左衛門、鶴屋南北、河竹木阿弥、見得、見得を切る、十八番、判官贔屓、源義経、弁慶、冨樫、義経記、</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３、</w:t>
      </w:r>
      <w:r>
        <w:rPr>
          <w:rFonts w:hint="eastAsia" w:ascii="MS Mincho" w:hAnsi="MS Mincho" w:cs="宋体"/>
          <w:kern w:val="0"/>
          <w:sz w:val="24"/>
          <w:lang w:eastAsia="ja-JP"/>
        </w:rPr>
        <w:t>问题</w:t>
      </w:r>
      <w:r>
        <w:rPr>
          <w:rFonts w:hint="eastAsia" w:ascii="MS Mincho" w:hAnsi="MS Mincho" w:eastAsia="MS Mincho" w:cs="宋体"/>
          <w:kern w:val="0"/>
          <w:sz w:val="24"/>
          <w:lang w:eastAsia="ja-JP"/>
        </w:rPr>
        <w:t>与</w:t>
      </w:r>
      <w:r>
        <w:rPr>
          <w:rFonts w:hint="eastAsia" w:ascii="MS Mincho" w:hAnsi="MS Mincho" w:cs="宋体"/>
          <w:kern w:val="0"/>
          <w:sz w:val="24"/>
          <w:lang w:eastAsia="ja-JP"/>
        </w:rPr>
        <w:t>应</w:t>
      </w:r>
      <w:r>
        <w:rPr>
          <w:rFonts w:hint="eastAsia" w:ascii="MS Mincho" w:hAnsi="MS Mincho" w:eastAsia="MS Mincho" w:cs="宋体"/>
          <w:kern w:val="0"/>
          <w:sz w:val="24"/>
          <w:lang w:eastAsia="ja-JP"/>
        </w:rPr>
        <w:t>用</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テクストの音読</w:t>
      </w:r>
    </w:p>
    <w:p>
      <w:pPr>
        <w:autoSpaceDE w:val="0"/>
        <w:autoSpaceDN w:val="0"/>
        <w:adjustRightInd w:val="0"/>
        <w:spacing w:line="360" w:lineRule="exact"/>
        <w:ind w:firstLine="960" w:firstLineChars="400"/>
        <w:rPr>
          <w:rFonts w:ascii="MS Mincho" w:hAnsi="MS Mincho" w:eastAsia="MS Mincho" w:cs="宋体"/>
          <w:kern w:val="0"/>
          <w:sz w:val="24"/>
          <w:lang w:eastAsia="ja-JP"/>
        </w:rPr>
      </w:pPr>
      <w:r>
        <w:rPr>
          <w:rFonts w:hint="eastAsia" w:ascii="MS Mincho" w:hAnsi="MS Mincho" w:eastAsia="MS Mincho" w:cs="宋体"/>
          <w:kern w:val="0"/>
          <w:sz w:val="24"/>
          <w:lang w:eastAsia="ja-JP"/>
        </w:rPr>
        <w:t>・</w:t>
      </w:r>
      <w:r>
        <w:rPr>
          <w:rFonts w:ascii="MS Mincho" w:hAnsi="MS Mincho" w:eastAsia="MS Mincho" w:cs="宋体"/>
          <w:kern w:val="0"/>
          <w:sz w:val="24"/>
          <w:lang w:eastAsia="ja-JP"/>
        </w:rPr>
        <w:t>テクストの内容理解</w:t>
      </w:r>
    </w:p>
    <w:p>
      <w:pPr>
        <w:autoSpaceDE w:val="0"/>
        <w:autoSpaceDN w:val="0"/>
        <w:adjustRightInd w:val="0"/>
        <w:spacing w:line="360" w:lineRule="exact"/>
        <w:ind w:firstLine="480" w:firstLineChars="200"/>
        <w:rPr>
          <w:rFonts w:ascii="MS Mincho" w:hAnsi="MS Mincho" w:eastAsia="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（三）思考与实践</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冨樫はいつ義経に気がついていたか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弁慶は、冨樫が気づいていることを気づいていたか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義経は弁慶を許すか</w:t>
      </w:r>
    </w:p>
    <w:p>
      <w:pPr>
        <w:autoSpaceDE w:val="0"/>
        <w:autoSpaceDN w:val="0"/>
        <w:adjustRightInd w:val="0"/>
        <w:spacing w:line="360" w:lineRule="exact"/>
        <w:ind w:firstLine="480" w:firstLineChars="200"/>
        <w:rPr>
          <w:rFonts w:ascii="MS Mincho" w:hAnsi="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（四）教学方法与手段</w:t>
      </w:r>
    </w:p>
    <w:p>
      <w:pPr>
        <w:autoSpaceDE w:val="0"/>
        <w:autoSpaceDN w:val="0"/>
        <w:adjustRightInd w:val="0"/>
        <w:spacing w:line="360" w:lineRule="exact"/>
        <w:ind w:left="958" w:leftChars="456"/>
        <w:rPr>
          <w:rFonts w:ascii="MS Mincho" w:hAnsi="MS Mincho" w:eastAsia="MS Mincho" w:cs="宋体"/>
          <w:kern w:val="0"/>
          <w:sz w:val="24"/>
          <w:lang w:eastAsia="ja-JP"/>
        </w:rPr>
      </w:pPr>
      <w:r>
        <w:rPr>
          <w:rFonts w:ascii="MS Mincho" w:hAnsi="MS Mincho" w:eastAsia="MS Mincho" w:cs="宋体"/>
          <w:kern w:val="0"/>
          <w:sz w:val="24"/>
          <w:lang w:eastAsia="ja-JP"/>
        </w:rPr>
        <w:t>レジュメ、パワーポイントを使って、講義、輪読、討論を行う。</w:t>
      </w:r>
    </w:p>
    <w:p>
      <w:pPr>
        <w:autoSpaceDE w:val="0"/>
        <w:autoSpaceDN w:val="0"/>
        <w:adjustRightInd w:val="0"/>
        <w:spacing w:line="360" w:lineRule="exact"/>
        <w:ind w:left="958" w:leftChars="456"/>
        <w:rPr>
          <w:rFonts w:ascii="MS Mincho" w:hAnsi="MS Mincho" w:eastAsia="MS Mincho" w:cs="宋体"/>
          <w:kern w:val="0"/>
          <w:sz w:val="24"/>
          <w:lang w:eastAsia="ja-JP"/>
        </w:rPr>
      </w:pPr>
    </w:p>
    <w:p>
      <w:pPr>
        <w:autoSpaceDE w:val="0"/>
        <w:autoSpaceDN w:val="0"/>
        <w:adjustRightInd w:val="0"/>
        <w:spacing w:line="360" w:lineRule="exact"/>
        <w:ind w:firstLine="482" w:firstLineChars="200"/>
        <w:rPr>
          <w:rFonts w:ascii="MS Mincho" w:hAnsi="MS Mincho" w:eastAsia="MS Mincho" w:cs="宋体"/>
          <w:b/>
          <w:kern w:val="0"/>
          <w:sz w:val="24"/>
          <w:lang w:eastAsia="ja-JP"/>
        </w:rPr>
      </w:pPr>
      <w:r>
        <w:rPr>
          <w:rFonts w:hint="eastAsia" w:ascii="MS Mincho" w:hAnsi="MS Mincho" w:eastAsia="MS Mincho" w:cs="黑体"/>
          <w:b/>
          <w:sz w:val="24"/>
          <w:lang w:val="zh-CN" w:eastAsia="ja-JP"/>
        </w:rPr>
        <w:t>第</w:t>
      </w:r>
      <w:r>
        <w:rPr>
          <w:rFonts w:ascii="MS Mincho" w:hAnsi="MS Mincho" w:eastAsia="MS Mincho" w:cs="黑体"/>
          <w:b/>
          <w:sz w:val="24"/>
          <w:lang w:eastAsia="ja-JP"/>
        </w:rPr>
        <w:t>十五</w:t>
      </w:r>
      <w:r>
        <w:rPr>
          <w:rFonts w:hint="eastAsia" w:ascii="MS Mincho" w:hAnsi="MS Mincho" w:cs="宋体"/>
          <w:b/>
          <w:kern w:val="0"/>
          <w:sz w:val="24"/>
          <w:lang w:eastAsia="ja-JP"/>
        </w:rPr>
        <w:t>章</w:t>
      </w:r>
      <w:r>
        <w:rPr>
          <w:rFonts w:ascii="MS Mincho" w:hAnsi="MS Mincho" w:eastAsia="MS Mincho" w:cs="宋体"/>
          <w:b/>
          <w:kern w:val="0"/>
          <w:sz w:val="24"/>
          <w:lang w:eastAsia="ja-JP"/>
        </w:rPr>
        <w:t>　『東海道四谷怪談』</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cs="宋体"/>
          <w:kern w:val="0"/>
          <w:sz w:val="24"/>
          <w:lang w:eastAsia="ja-JP"/>
        </w:rPr>
        <w:t>（一）目的与要求</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『東海道四谷怪談』の時代背景を知ること</w:t>
      </w:r>
    </w:p>
    <w:p>
      <w:pPr>
        <w:autoSpaceDE w:val="0"/>
        <w:autoSpaceDN w:val="0"/>
        <w:adjustRightInd w:val="0"/>
        <w:spacing w:line="360" w:lineRule="exact"/>
        <w:ind w:firstLine="480" w:firstLineChars="200"/>
        <w:rPr>
          <w:rFonts w:ascii="MS Mincho" w:hAnsi="MS Mincho" w:eastAsia="MS Mincho"/>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『東海道四谷怪談』の内容を知ること</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・鶴屋南北を知ること</w:t>
      </w:r>
    </w:p>
    <w:p>
      <w:pPr>
        <w:autoSpaceDE w:val="0"/>
        <w:autoSpaceDN w:val="0"/>
        <w:adjustRightInd w:val="0"/>
        <w:spacing w:line="360" w:lineRule="exact"/>
        <w:ind w:left="964" w:hanging="964" w:hangingChars="400"/>
        <w:rPr>
          <w:rFonts w:ascii="MS Mincho" w:hAnsi="MS Mincho" w:eastAsiaTheme="minorEastAsia"/>
          <w:sz w:val="24"/>
        </w:rPr>
      </w:pPr>
      <w:r>
        <w:rPr>
          <w:rFonts w:hint="eastAsia" w:ascii="MS Mincho" w:hAnsi="MS Mincho" w:eastAsia="MS Mincho" w:cs="宋体"/>
          <w:b/>
          <w:bCs/>
          <w:kern w:val="0"/>
          <w:sz w:val="24"/>
          <w:lang w:eastAsia="ja-JP"/>
        </w:rPr>
        <w:t>　</w:t>
      </w:r>
      <w:r>
        <w:rPr>
          <w:rFonts w:hint="eastAsia" w:ascii="MS Mincho" w:hAnsi="MS Mincho" w:cs="宋体" w:eastAsiaTheme="minorEastAsia"/>
          <w:b/>
          <w:bCs/>
          <w:kern w:val="0"/>
          <w:sz w:val="24"/>
          <w:lang w:eastAsia="ja-JP"/>
        </w:rPr>
        <w:t xml:space="preserve"> </w:t>
      </w:r>
      <w:r>
        <w:rPr>
          <w:rFonts w:ascii="MS Mincho" w:hAnsi="MS Mincho" w:cs="宋体" w:eastAsiaTheme="minorEastAsia"/>
          <w:b/>
          <w:bCs/>
          <w:kern w:val="0"/>
          <w:sz w:val="24"/>
          <w:lang w:eastAsia="ja-JP"/>
        </w:rPr>
        <w:t xml:space="preserve">   </w:t>
      </w:r>
      <w:r>
        <w:rPr>
          <w:rFonts w:hint="eastAsia" w:ascii="MS Mincho" w:hAnsi="MS Mincho" w:eastAsia="MS Mincho" w:cs="宋体"/>
          <w:b/>
          <w:bCs/>
          <w:kern w:val="0"/>
          <w:sz w:val="24"/>
          <w:lang w:eastAsia="ja-JP"/>
        </w:rPr>
        <w:t>・</w:t>
      </w:r>
      <w:r>
        <w:rPr>
          <w:rFonts w:hint="eastAsia" w:cs="宋体" w:asciiTheme="minorEastAsia" w:hAnsiTheme="minorEastAsia" w:eastAsiaTheme="minorEastAsia"/>
          <w:b/>
          <w:bCs/>
          <w:kern w:val="0"/>
          <w:sz w:val="24"/>
          <w:lang w:eastAsia="ja-JP"/>
        </w:rPr>
        <w:t>思政目的：该作品是日本三大恐怖</w:t>
      </w:r>
      <w:r>
        <w:rPr>
          <w:rFonts w:hint="eastAsia" w:asciiTheme="majorEastAsia" w:hAnsiTheme="majorEastAsia" w:eastAsiaTheme="majorEastAsia"/>
          <w:b/>
          <w:bCs/>
          <w:color w:val="333333"/>
          <w:sz w:val="24"/>
          <w:shd w:val="clear" w:color="auto" w:fill="FFFFFF"/>
          <w:lang w:eastAsia="ja-JP"/>
        </w:rPr>
        <w:t>怪谈之一，这种鬼怪题材的故事在江户时代以歌舞伎的方式登上舞台，舞台上大量使用机关，营造鬼怪神出鬼没的感觉，宛如现在的特效。</w:t>
      </w:r>
      <w:r>
        <w:rPr>
          <w:rFonts w:hint="eastAsia" w:asciiTheme="majorEastAsia" w:hAnsiTheme="majorEastAsia" w:eastAsiaTheme="majorEastAsia"/>
          <w:b/>
          <w:bCs/>
          <w:color w:val="333333"/>
          <w:sz w:val="24"/>
          <w:shd w:val="clear" w:color="auto" w:fill="FFFFFF"/>
        </w:rPr>
        <w:t>从中可看出江户时代商业和市井文化的发达。</w:t>
      </w:r>
    </w:p>
    <w:p>
      <w:pPr>
        <w:autoSpaceDE w:val="0"/>
        <w:autoSpaceDN w:val="0"/>
        <w:adjustRightInd w:val="0"/>
        <w:spacing w:line="360" w:lineRule="exact"/>
        <w:rPr>
          <w:rFonts w:ascii="MS Mincho" w:hAnsi="MS Mincho" w:eastAsia="MS Mincho" w:cs="宋体"/>
          <w:kern w:val="0"/>
          <w:sz w:val="24"/>
        </w:rPr>
      </w:pPr>
    </w:p>
    <w:p>
      <w:pPr>
        <w:autoSpaceDE w:val="0"/>
        <w:autoSpaceDN w:val="0"/>
        <w:adjustRightInd w:val="0"/>
        <w:spacing w:line="360" w:lineRule="exact"/>
        <w:ind w:firstLine="480"/>
        <w:rPr>
          <w:rFonts w:ascii="MS Mincho" w:hAnsi="MS Mincho" w:cs="宋体"/>
          <w:kern w:val="0"/>
          <w:sz w:val="24"/>
        </w:rPr>
      </w:pPr>
      <w:r>
        <w:rPr>
          <w:rFonts w:hint="eastAsia" w:ascii="MS Mincho" w:hAnsi="MS Mincho" w:cs="宋体"/>
          <w:kern w:val="0"/>
          <w:sz w:val="24"/>
        </w:rPr>
        <w:t>（二）教学内容</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cs="宋体"/>
          <w:kern w:val="0"/>
          <w:sz w:val="24"/>
        </w:rPr>
        <w:t>　</w:t>
      </w:r>
      <w:r>
        <w:rPr>
          <w:rFonts w:hint="eastAsia" w:ascii="宋体" w:hAnsi="宋体" w:cs="宋体"/>
          <w:kern w:val="0"/>
          <w:sz w:val="24"/>
          <w:lang w:eastAsia="ja-JP"/>
        </w:rPr>
        <w:t>1</w:t>
      </w:r>
      <w:r>
        <w:rPr>
          <w:rFonts w:hint="eastAsia" w:ascii="MS Mincho" w:hAnsi="MS Mincho" w:cs="宋体"/>
          <w:kern w:val="0"/>
          <w:sz w:val="24"/>
          <w:lang w:eastAsia="ja-JP"/>
        </w:rPr>
        <w:t>、主要内容</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（１）</w:t>
      </w:r>
      <w:r>
        <w:rPr>
          <w:rFonts w:ascii="MS Mincho" w:hAnsi="MS Mincho" w:eastAsia="MS Mincho" w:cs="宋体"/>
          <w:kern w:val="0"/>
          <w:sz w:val="24"/>
          <w:lang w:eastAsia="ja-JP"/>
        </w:rPr>
        <w:t>伊右衛門の殺人</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（２）</w:t>
      </w:r>
      <w:r>
        <w:rPr>
          <w:rFonts w:ascii="MS Mincho" w:hAnsi="MS Mincho" w:eastAsia="MS Mincho" w:cs="宋体"/>
          <w:kern w:val="0"/>
          <w:sz w:val="24"/>
          <w:lang w:eastAsia="ja-JP"/>
        </w:rPr>
        <w:t>お岩の服毒</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（３）お岩の復讐</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２、基本概念和知</w:t>
      </w:r>
      <w:r>
        <w:rPr>
          <w:rFonts w:hint="eastAsia" w:ascii="MS Mincho" w:hAnsi="MS Mincho" w:cs="宋体"/>
          <w:kern w:val="0"/>
          <w:sz w:val="24"/>
          <w:lang w:eastAsia="ja-JP"/>
        </w:rPr>
        <w:t>识</w:t>
      </w:r>
      <w:r>
        <w:rPr>
          <w:rFonts w:hint="eastAsia" w:ascii="MS Mincho" w:hAnsi="MS Mincho" w:eastAsia="MS Mincho" w:cs="宋体"/>
          <w:kern w:val="0"/>
          <w:sz w:val="24"/>
          <w:lang w:eastAsia="ja-JP"/>
        </w:rPr>
        <w:t>点</w:t>
      </w:r>
    </w:p>
    <w:p>
      <w:pPr>
        <w:autoSpaceDE w:val="0"/>
        <w:autoSpaceDN w:val="0"/>
        <w:adjustRightInd w:val="0"/>
        <w:spacing w:line="360" w:lineRule="exact"/>
        <w:ind w:left="1132" w:leftChars="337" w:hanging="424" w:hangingChars="177"/>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鶴屋南北、生世話物、化政文化、滑稽本、読本、人情本、歌舞伎、落語、浮世絵、妖怪噺、貨幣経済、化粧、色悪、お岩稲荷</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３、</w:t>
      </w:r>
      <w:r>
        <w:rPr>
          <w:rFonts w:hint="eastAsia" w:ascii="MS Mincho" w:hAnsi="MS Mincho" w:cs="宋体"/>
          <w:kern w:val="0"/>
          <w:sz w:val="24"/>
          <w:lang w:eastAsia="ja-JP"/>
        </w:rPr>
        <w:t>问题</w:t>
      </w:r>
      <w:r>
        <w:rPr>
          <w:rFonts w:hint="eastAsia" w:ascii="MS Mincho" w:hAnsi="MS Mincho" w:eastAsia="MS Mincho" w:cs="宋体"/>
          <w:kern w:val="0"/>
          <w:sz w:val="24"/>
          <w:lang w:eastAsia="ja-JP"/>
        </w:rPr>
        <w:t>与</w:t>
      </w:r>
      <w:r>
        <w:rPr>
          <w:rFonts w:hint="eastAsia" w:ascii="MS Mincho" w:hAnsi="MS Mincho" w:cs="宋体"/>
          <w:kern w:val="0"/>
          <w:sz w:val="24"/>
          <w:lang w:eastAsia="ja-JP"/>
        </w:rPr>
        <w:t>应</w:t>
      </w:r>
      <w:r>
        <w:rPr>
          <w:rFonts w:hint="eastAsia" w:ascii="MS Mincho" w:hAnsi="MS Mincho" w:eastAsia="MS Mincho" w:cs="宋体"/>
          <w:kern w:val="0"/>
          <w:sz w:val="24"/>
          <w:lang w:eastAsia="ja-JP"/>
        </w:rPr>
        <w:t>用</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テクストの音読</w:t>
      </w:r>
    </w:p>
    <w:p>
      <w:pPr>
        <w:autoSpaceDE w:val="0"/>
        <w:autoSpaceDN w:val="0"/>
        <w:adjustRightInd w:val="0"/>
        <w:spacing w:line="360" w:lineRule="exact"/>
        <w:ind w:firstLine="960" w:firstLineChars="400"/>
        <w:rPr>
          <w:rFonts w:ascii="MS Mincho" w:hAnsi="MS Mincho" w:eastAsia="MS Mincho" w:cs="宋体"/>
          <w:kern w:val="0"/>
          <w:sz w:val="24"/>
          <w:lang w:eastAsia="ja-JP"/>
        </w:rPr>
      </w:pPr>
      <w:r>
        <w:rPr>
          <w:rFonts w:hint="eastAsia" w:ascii="MS Mincho" w:hAnsi="MS Mincho" w:eastAsia="MS Mincho" w:cs="宋体"/>
          <w:kern w:val="0"/>
          <w:sz w:val="24"/>
          <w:lang w:eastAsia="ja-JP"/>
        </w:rPr>
        <w:t>・</w:t>
      </w:r>
      <w:r>
        <w:rPr>
          <w:rFonts w:ascii="MS Mincho" w:hAnsi="MS Mincho" w:eastAsia="MS Mincho" w:cs="宋体"/>
          <w:kern w:val="0"/>
          <w:sz w:val="24"/>
          <w:lang w:eastAsia="ja-JP"/>
        </w:rPr>
        <w:t>テクストの内容理解</w:t>
      </w:r>
    </w:p>
    <w:p>
      <w:pPr>
        <w:autoSpaceDE w:val="0"/>
        <w:autoSpaceDN w:val="0"/>
        <w:adjustRightInd w:val="0"/>
        <w:spacing w:line="360" w:lineRule="exact"/>
        <w:ind w:firstLine="480" w:firstLineChars="200"/>
        <w:rPr>
          <w:rFonts w:ascii="MS Mincho" w:hAnsi="MS Mincho" w:eastAsia="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（三）思考与实践</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伊右衛門はどうしてそんなに冷酷か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お岩さんのイメージはどこからきたか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毒は何を意味するか</w:t>
      </w:r>
    </w:p>
    <w:p>
      <w:pPr>
        <w:autoSpaceDE w:val="0"/>
        <w:autoSpaceDN w:val="0"/>
        <w:adjustRightInd w:val="0"/>
        <w:spacing w:line="360" w:lineRule="exact"/>
        <w:ind w:firstLine="480" w:firstLineChars="200"/>
        <w:rPr>
          <w:rFonts w:ascii="MS Mincho" w:hAnsi="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（四）教学方法与手段</w:t>
      </w:r>
    </w:p>
    <w:p>
      <w:pPr>
        <w:autoSpaceDE w:val="0"/>
        <w:autoSpaceDN w:val="0"/>
        <w:adjustRightInd w:val="0"/>
        <w:spacing w:line="360" w:lineRule="exact"/>
        <w:ind w:left="958" w:leftChars="456"/>
        <w:rPr>
          <w:rFonts w:ascii="MS Mincho" w:hAnsi="MS Mincho" w:eastAsia="MS Mincho" w:cs="宋体"/>
          <w:kern w:val="0"/>
          <w:sz w:val="24"/>
          <w:lang w:eastAsia="ja-JP"/>
        </w:rPr>
      </w:pPr>
      <w:r>
        <w:rPr>
          <w:rFonts w:ascii="MS Mincho" w:hAnsi="MS Mincho" w:eastAsia="MS Mincho" w:cs="宋体"/>
          <w:kern w:val="0"/>
          <w:sz w:val="24"/>
          <w:lang w:eastAsia="ja-JP"/>
        </w:rPr>
        <w:t>レジュメ、パワーポイントを使って、講義、輪読、討論を行う。</w:t>
      </w:r>
    </w:p>
    <w:p>
      <w:pPr>
        <w:widowControl/>
        <w:spacing w:before="100" w:beforeAutospacing="1" w:after="100" w:afterAutospacing="1"/>
        <w:jc w:val="left"/>
        <w:rPr>
          <w:rFonts w:ascii="宋体" w:hAnsi="宋体" w:eastAsia="MS Mincho"/>
          <w:kern w:val="0"/>
          <w:sz w:val="24"/>
          <w:lang w:eastAsia="ja-JP"/>
        </w:rPr>
      </w:pPr>
    </w:p>
    <w:p>
      <w:pPr>
        <w:autoSpaceDE w:val="0"/>
        <w:autoSpaceDN w:val="0"/>
        <w:adjustRightInd w:val="0"/>
        <w:spacing w:line="360" w:lineRule="exact"/>
        <w:ind w:firstLine="482" w:firstLineChars="200"/>
        <w:rPr>
          <w:rFonts w:ascii="MS Mincho" w:hAnsi="MS Mincho" w:eastAsia="MS Mincho" w:cs="宋体"/>
          <w:b/>
          <w:kern w:val="0"/>
          <w:sz w:val="24"/>
          <w:lang w:eastAsia="ja-JP"/>
        </w:rPr>
      </w:pPr>
      <w:r>
        <w:rPr>
          <w:rFonts w:hint="eastAsia" w:ascii="MS Mincho" w:hAnsi="MS Mincho" w:eastAsia="MS Mincho" w:cs="黑体"/>
          <w:b/>
          <w:sz w:val="24"/>
          <w:lang w:val="zh-CN" w:eastAsia="ja-JP"/>
        </w:rPr>
        <w:t>第</w:t>
      </w:r>
      <w:r>
        <w:rPr>
          <w:rFonts w:ascii="MS Mincho" w:hAnsi="MS Mincho" w:eastAsia="MS Mincho" w:cs="黑体"/>
          <w:b/>
          <w:sz w:val="24"/>
          <w:lang w:eastAsia="ja-JP"/>
        </w:rPr>
        <w:t>十</w:t>
      </w:r>
      <w:r>
        <w:rPr>
          <w:rFonts w:hint="eastAsia" w:cs="黑体" w:asciiTheme="minorEastAsia" w:hAnsiTheme="minorEastAsia" w:eastAsiaTheme="minorEastAsia"/>
          <w:b/>
          <w:sz w:val="24"/>
          <w:lang w:eastAsia="ja-JP"/>
        </w:rPr>
        <w:t>六</w:t>
      </w:r>
      <w:r>
        <w:rPr>
          <w:rFonts w:hint="eastAsia" w:ascii="MS Mincho" w:hAnsi="MS Mincho" w:cs="宋体"/>
          <w:b/>
          <w:kern w:val="0"/>
          <w:sz w:val="24"/>
          <w:lang w:eastAsia="ja-JP"/>
        </w:rPr>
        <w:t>章</w:t>
      </w:r>
      <w:r>
        <w:rPr>
          <w:rFonts w:ascii="MS Mincho" w:hAnsi="MS Mincho" w:eastAsia="MS Mincho" w:cs="宋体"/>
          <w:b/>
          <w:kern w:val="0"/>
          <w:sz w:val="24"/>
          <w:lang w:eastAsia="ja-JP"/>
        </w:rPr>
        <w:t>　「明治から令和まで」</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cs="宋体"/>
          <w:kern w:val="0"/>
          <w:sz w:val="24"/>
          <w:lang w:eastAsia="ja-JP"/>
        </w:rPr>
        <w:t>（一）目的与要求</w:t>
      </w:r>
    </w:p>
    <w:p>
      <w:pPr>
        <w:autoSpaceDE w:val="0"/>
        <w:autoSpaceDN w:val="0"/>
        <w:adjustRightInd w:val="0"/>
        <w:spacing w:line="360" w:lineRule="exact"/>
        <w:ind w:left="958" w:leftChars="342" w:hanging="240" w:hangingChars="100"/>
        <w:rPr>
          <w:rFonts w:ascii="MS Mincho" w:hAnsi="MS Mincho" w:eastAsia="MS Mincho" w:cs="宋体"/>
          <w:kern w:val="0"/>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明治から令和までの大きな文学の流れを知ること</w:t>
      </w:r>
    </w:p>
    <w:p>
      <w:pPr>
        <w:autoSpaceDE w:val="0"/>
        <w:autoSpaceDN w:val="0"/>
        <w:adjustRightInd w:val="0"/>
        <w:spacing w:line="360" w:lineRule="exact"/>
        <w:rPr>
          <w:rFonts w:ascii="MS Mincho" w:hAnsi="MS Mincho" w:eastAsia="MS Mincho" w:cs="宋体"/>
          <w:kern w:val="0"/>
          <w:sz w:val="24"/>
          <w:lang w:eastAsia="ja-JP"/>
        </w:rPr>
      </w:pPr>
    </w:p>
    <w:p>
      <w:pPr>
        <w:autoSpaceDE w:val="0"/>
        <w:autoSpaceDN w:val="0"/>
        <w:adjustRightInd w:val="0"/>
        <w:spacing w:line="360" w:lineRule="exact"/>
        <w:ind w:firstLine="480"/>
        <w:rPr>
          <w:rFonts w:ascii="MS Mincho" w:hAnsi="MS Mincho" w:cs="宋体"/>
          <w:kern w:val="0"/>
          <w:sz w:val="24"/>
        </w:rPr>
      </w:pPr>
      <w:r>
        <w:rPr>
          <w:rFonts w:hint="eastAsia" w:ascii="MS Mincho" w:hAnsi="MS Mincho" w:cs="宋体"/>
          <w:kern w:val="0"/>
          <w:sz w:val="24"/>
        </w:rPr>
        <w:t>（二）教学内容</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　</w:t>
      </w:r>
      <w:r>
        <w:rPr>
          <w:rFonts w:hint="eastAsia" w:ascii="宋体" w:hAnsi="宋体" w:cs="宋体"/>
          <w:kern w:val="0"/>
          <w:sz w:val="24"/>
        </w:rPr>
        <w:t>1</w:t>
      </w:r>
      <w:r>
        <w:rPr>
          <w:rFonts w:hint="eastAsia" w:ascii="MS Mincho" w:hAnsi="MS Mincho" w:cs="宋体"/>
          <w:kern w:val="0"/>
          <w:sz w:val="24"/>
        </w:rPr>
        <w:t>、主要内容</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rPr>
        <w:t>　　　　</w:t>
      </w:r>
      <w:r>
        <w:rPr>
          <w:rFonts w:hint="eastAsia" w:ascii="MS Mincho" w:hAnsi="MS Mincho" w:eastAsia="MS Mincho" w:cs="宋体"/>
          <w:kern w:val="0"/>
          <w:sz w:val="24"/>
          <w:lang w:eastAsia="ja-JP"/>
        </w:rPr>
        <w:t>（１）</w:t>
      </w:r>
      <w:r>
        <w:rPr>
          <w:rFonts w:ascii="MS Mincho" w:hAnsi="MS Mincho" w:eastAsia="MS Mincho" w:cs="宋体"/>
          <w:kern w:val="0"/>
          <w:sz w:val="24"/>
          <w:lang w:eastAsia="ja-JP"/>
        </w:rPr>
        <w:t>明治時代の小説の類型</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（２）平成、令和の文学の特徴</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（２）</w:t>
      </w:r>
      <w:r>
        <w:rPr>
          <w:rFonts w:ascii="MS Mincho" w:hAnsi="MS Mincho" w:eastAsia="MS Mincho" w:cs="宋体"/>
          <w:kern w:val="0"/>
          <w:sz w:val="24"/>
          <w:lang w:eastAsia="ja-JP"/>
        </w:rPr>
        <w:t>文学は役に立つか</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２、基本概念和知</w:t>
      </w:r>
      <w:r>
        <w:rPr>
          <w:rFonts w:hint="eastAsia" w:ascii="MS Mincho" w:hAnsi="MS Mincho" w:cs="宋体"/>
          <w:kern w:val="0"/>
          <w:sz w:val="24"/>
          <w:lang w:eastAsia="ja-JP"/>
        </w:rPr>
        <w:t>识</w:t>
      </w:r>
      <w:r>
        <w:rPr>
          <w:rFonts w:hint="eastAsia" w:ascii="MS Mincho" w:hAnsi="MS Mincho" w:eastAsia="MS Mincho" w:cs="宋体"/>
          <w:kern w:val="0"/>
          <w:sz w:val="24"/>
          <w:lang w:eastAsia="ja-JP"/>
        </w:rPr>
        <w:t>点</w:t>
      </w:r>
    </w:p>
    <w:p>
      <w:pPr>
        <w:autoSpaceDE w:val="0"/>
        <w:autoSpaceDN w:val="0"/>
        <w:adjustRightInd w:val="0"/>
        <w:spacing w:line="360" w:lineRule="exact"/>
        <w:ind w:left="1132" w:leftChars="337" w:hanging="424" w:hangingChars="177"/>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学問のすすめ、小説神髄、浮雲、蒲団、春琴抄、蟹工船、雪国、蛍、キッチン、君たちはどう生きるか</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３、</w:t>
      </w:r>
      <w:r>
        <w:rPr>
          <w:rFonts w:hint="eastAsia" w:ascii="MS Mincho" w:hAnsi="MS Mincho" w:cs="宋体"/>
          <w:kern w:val="0"/>
          <w:sz w:val="24"/>
          <w:lang w:eastAsia="ja-JP"/>
        </w:rPr>
        <w:t>问题</w:t>
      </w:r>
      <w:r>
        <w:rPr>
          <w:rFonts w:hint="eastAsia" w:ascii="MS Mincho" w:hAnsi="MS Mincho" w:eastAsia="MS Mincho" w:cs="宋体"/>
          <w:kern w:val="0"/>
          <w:sz w:val="24"/>
          <w:lang w:eastAsia="ja-JP"/>
        </w:rPr>
        <w:t>与</w:t>
      </w:r>
      <w:r>
        <w:rPr>
          <w:rFonts w:hint="eastAsia" w:ascii="MS Mincho" w:hAnsi="MS Mincho" w:cs="宋体"/>
          <w:kern w:val="0"/>
          <w:sz w:val="24"/>
          <w:lang w:eastAsia="ja-JP"/>
        </w:rPr>
        <w:t>应</w:t>
      </w:r>
      <w:r>
        <w:rPr>
          <w:rFonts w:hint="eastAsia" w:ascii="MS Mincho" w:hAnsi="MS Mincho" w:eastAsia="MS Mincho" w:cs="宋体"/>
          <w:kern w:val="0"/>
          <w:sz w:val="24"/>
          <w:lang w:eastAsia="ja-JP"/>
        </w:rPr>
        <w:t>用</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テクストの音読</w:t>
      </w:r>
    </w:p>
    <w:p>
      <w:pPr>
        <w:autoSpaceDE w:val="0"/>
        <w:autoSpaceDN w:val="0"/>
        <w:adjustRightInd w:val="0"/>
        <w:spacing w:line="360" w:lineRule="exact"/>
        <w:ind w:firstLine="960" w:firstLineChars="400"/>
        <w:rPr>
          <w:rFonts w:ascii="MS Mincho" w:hAnsi="MS Mincho" w:eastAsia="MS Mincho" w:cs="宋体"/>
          <w:kern w:val="0"/>
          <w:sz w:val="24"/>
          <w:lang w:eastAsia="ja-JP"/>
        </w:rPr>
      </w:pPr>
      <w:r>
        <w:rPr>
          <w:rFonts w:hint="eastAsia" w:ascii="MS Mincho" w:hAnsi="MS Mincho" w:eastAsia="MS Mincho" w:cs="宋体"/>
          <w:kern w:val="0"/>
          <w:sz w:val="24"/>
          <w:lang w:eastAsia="ja-JP"/>
        </w:rPr>
        <w:t>・</w:t>
      </w:r>
      <w:r>
        <w:rPr>
          <w:rFonts w:ascii="MS Mincho" w:hAnsi="MS Mincho" w:eastAsia="MS Mincho" w:cs="宋体"/>
          <w:kern w:val="0"/>
          <w:sz w:val="24"/>
          <w:lang w:eastAsia="ja-JP"/>
        </w:rPr>
        <w:t>テクストの内容理解</w:t>
      </w:r>
    </w:p>
    <w:p>
      <w:pPr>
        <w:autoSpaceDE w:val="0"/>
        <w:autoSpaceDN w:val="0"/>
        <w:adjustRightInd w:val="0"/>
        <w:spacing w:line="360" w:lineRule="exact"/>
        <w:ind w:firstLine="480" w:firstLineChars="200"/>
        <w:rPr>
          <w:rFonts w:ascii="MS Mincho" w:hAnsi="MS Mincho" w:eastAsia="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（三）思考与实践</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明治以降の日本文学の特徴は何か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文学はなんのためにあるのか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文学の未来</w:t>
      </w:r>
    </w:p>
    <w:p>
      <w:pPr>
        <w:autoSpaceDE w:val="0"/>
        <w:autoSpaceDN w:val="0"/>
        <w:adjustRightInd w:val="0"/>
        <w:spacing w:line="360" w:lineRule="exact"/>
        <w:ind w:firstLine="480" w:firstLineChars="200"/>
        <w:rPr>
          <w:rFonts w:ascii="MS Mincho" w:hAnsi="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（四）教学方法与手段</w:t>
      </w:r>
    </w:p>
    <w:p>
      <w:pPr>
        <w:autoSpaceDE w:val="0"/>
        <w:autoSpaceDN w:val="0"/>
        <w:adjustRightInd w:val="0"/>
        <w:spacing w:line="360" w:lineRule="exact"/>
        <w:ind w:left="958" w:leftChars="456"/>
        <w:rPr>
          <w:rFonts w:ascii="MS Mincho" w:hAnsi="MS Mincho" w:eastAsia="MS Mincho" w:cs="宋体"/>
          <w:kern w:val="0"/>
          <w:sz w:val="24"/>
          <w:lang w:eastAsia="ja-JP"/>
        </w:rPr>
      </w:pPr>
      <w:r>
        <w:rPr>
          <w:rFonts w:ascii="MS Mincho" w:hAnsi="MS Mincho" w:eastAsia="MS Mincho" w:cs="宋体"/>
          <w:kern w:val="0"/>
          <w:sz w:val="24"/>
          <w:lang w:eastAsia="ja-JP"/>
        </w:rPr>
        <w:t>レジュメ、パワーポイントを使って、講義、輪読、討論を行う。</w:t>
      </w:r>
    </w:p>
    <w:p>
      <w:pPr>
        <w:autoSpaceDE w:val="0"/>
        <w:autoSpaceDN w:val="0"/>
        <w:adjustRightInd w:val="0"/>
        <w:spacing w:line="360" w:lineRule="exact"/>
        <w:ind w:left="958" w:leftChars="456"/>
        <w:rPr>
          <w:rFonts w:ascii="MS Mincho" w:hAnsi="MS Mincho" w:eastAsia="MS Mincho" w:cs="宋体"/>
          <w:kern w:val="0"/>
          <w:sz w:val="24"/>
          <w:lang w:eastAsia="ja-JP"/>
        </w:rPr>
      </w:pPr>
    </w:p>
    <w:p>
      <w:pPr>
        <w:adjustRightInd w:val="0"/>
        <w:snapToGrid w:val="0"/>
        <w:spacing w:line="360" w:lineRule="exact"/>
        <w:ind w:firstLine="240" w:firstLineChars="100"/>
        <w:rPr>
          <w:rFonts w:ascii="黑体" w:eastAsia="黑体" w:cs="黑体"/>
          <w:color w:val="FF0000"/>
          <w:sz w:val="24"/>
          <w:lang w:val="zh-CN"/>
        </w:rPr>
      </w:pPr>
      <w:r>
        <w:rPr>
          <w:rFonts w:hint="eastAsia" w:ascii="黑体" w:eastAsia="黑体" w:cs="黑体"/>
          <w:sz w:val="24"/>
          <w:lang w:val="zh-CN"/>
        </w:rPr>
        <w:t>五、各教学环节学时分配</w:t>
      </w:r>
    </w:p>
    <w:tbl>
      <w:tblPr>
        <w:tblStyle w:val="6"/>
        <w:tblW w:w="8335" w:type="dxa"/>
        <w:tblInd w:w="413" w:type="dxa"/>
        <w:tblLayout w:type="autofit"/>
        <w:tblCellMar>
          <w:top w:w="0" w:type="dxa"/>
          <w:left w:w="108" w:type="dxa"/>
          <w:bottom w:w="0" w:type="dxa"/>
          <w:right w:w="108" w:type="dxa"/>
        </w:tblCellMar>
      </w:tblPr>
      <w:tblGrid>
        <w:gridCol w:w="3049"/>
        <w:gridCol w:w="786"/>
        <w:gridCol w:w="976"/>
        <w:gridCol w:w="881"/>
        <w:gridCol w:w="881"/>
        <w:gridCol w:w="881"/>
        <w:gridCol w:w="881"/>
      </w:tblGrid>
      <w:tr>
        <w:tblPrEx>
          <w:tblCellMar>
            <w:top w:w="0" w:type="dxa"/>
            <w:left w:w="108" w:type="dxa"/>
            <w:bottom w:w="0" w:type="dxa"/>
            <w:right w:w="108" w:type="dxa"/>
          </w:tblCellMar>
        </w:tblPrEx>
        <w:tc>
          <w:tcPr>
            <w:tcW w:w="3049"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ind w:firstLine="1857"/>
              <w:rPr>
                <w:b/>
                <w:bCs/>
                <w:szCs w:val="21"/>
              </w:rPr>
            </w:pPr>
            <w:r>
              <w:rPr>
                <w:rFonts w:hint="eastAsia" w:ascii="宋体" w:cs="宋体"/>
                <w:b/>
                <w:bCs/>
                <w:szCs w:val="21"/>
              </w:rPr>
              <mc:AlternateContent>
                <mc:Choice Requires="wps">
                  <w:drawing>
                    <wp:anchor distT="0" distB="0" distL="114300" distR="114300" simplePos="0" relativeHeight="251659264" behindDoc="0" locked="0" layoutInCell="1" allowOverlap="1">
                      <wp:simplePos x="0" y="0"/>
                      <wp:positionH relativeFrom="column">
                        <wp:posOffset>634365</wp:posOffset>
                      </wp:positionH>
                      <wp:positionV relativeFrom="paragraph">
                        <wp:posOffset>-4445</wp:posOffset>
                      </wp:positionV>
                      <wp:extent cx="1219200" cy="1143000"/>
                      <wp:effectExtent l="5715" t="5080" r="13335" b="1397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1219200" cy="114300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49.95pt;margin-top:-0.35pt;height:90pt;width:96pt;z-index:251659264;mso-width-relative:page;mso-height-relative:page;" filled="f" stroked="t" coordsize="21600,21600" o:gfxdata="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CIxCM1gAAAAgBAAAPAAAAAAAAAAEAIAAAACIAAABkcnMvZG93bnJldi54bWxQ&#10;SwECFAAUAAAACACHTuJALYE2//kBAADEAwAADgAAAAAAAAABACAAAAAlAQAAZHJzL2Uyb0RvYy54&#10;bWxQSwUGAAAAAAYABgBZAQAAkAUAAAAA&#10;">
                      <v:fill on="f" focussize="0,0"/>
                      <v:stroke color="#000000" joinstyle="round"/>
                      <v:imagedata o:title=""/>
                      <o:lock v:ext="edit" aspectratio="f"/>
                    </v:shape>
                  </w:pict>
                </mc:Fallback>
              </mc:AlternateContent>
            </w:r>
            <w:r>
              <w:rPr>
                <w:rFonts w:hint="eastAsia" w:ascii="宋体" w:cs="宋体"/>
                <w:b/>
                <w:bCs/>
                <w:szCs w:val="21"/>
                <w:lang w:val="zh-CN"/>
              </w:rPr>
              <w:t>教学环节</w:t>
            </w:r>
          </w:p>
          <w:p>
            <w:pPr>
              <w:adjustRightInd w:val="0"/>
              <w:snapToGrid w:val="0"/>
              <w:spacing w:line="360" w:lineRule="exact"/>
              <w:ind w:firstLine="843"/>
              <w:jc w:val="center"/>
              <w:rPr>
                <w:b/>
                <w:bCs/>
                <w:szCs w:val="21"/>
              </w:rPr>
            </w:pPr>
          </w:p>
          <w:p>
            <w:pPr>
              <w:adjustRightInd w:val="0"/>
              <w:snapToGrid w:val="0"/>
              <w:spacing w:line="360" w:lineRule="exact"/>
              <w:ind w:left="359" w:firstLine="422"/>
              <w:rPr>
                <w:b/>
                <w:bCs/>
                <w:szCs w:val="21"/>
              </w:rPr>
            </w:pPr>
            <w:r>
              <w:rPr>
                <w:rFonts w:hint="eastAsia" w:ascii="宋体" w:cs="宋体"/>
                <w:b/>
                <w:bCs/>
                <w:szCs w:val="21"/>
                <w:lang w:val="zh-CN"/>
              </w:rPr>
              <w:t>教学时数</w:t>
            </w:r>
          </w:p>
          <w:p>
            <w:pPr>
              <w:adjustRightInd w:val="0"/>
              <w:snapToGrid w:val="0"/>
              <w:spacing w:line="360" w:lineRule="exact"/>
              <w:ind w:left="359" w:firstLine="402"/>
              <w:rPr>
                <w:b/>
                <w:bCs/>
                <w:szCs w:val="21"/>
              </w:rPr>
            </w:pPr>
            <w:r>
              <w:rPr>
                <w:b/>
                <w:bCs/>
                <w:szCs w:val="21"/>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43180</wp:posOffset>
                      </wp:positionV>
                      <wp:extent cx="1885950" cy="409575"/>
                      <wp:effectExtent l="5715" t="5080" r="13335" b="1397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1885950" cy="40957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3pt;margin-top:3.4pt;height:32.25pt;width:148.5pt;z-index:251660288;mso-width-relative:page;mso-height-relative:page;" filled="f" stroked="t" coordsize="21600,21600" o:gfxdata="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slvNcAAAAIAQAADwAAAAAAAAABACAAAAAiAAAAZHJzL2Rvd25yZXYueG1s&#10;UEsBAhQAFAAAAAgAh07iQBvRRZv5AQAAwwMAAA4AAAAAAAAAAQAgAAAAJgEAAGRycy9lMm9Eb2Mu&#10;eG1sUEsFBgAAAAAGAAYAWQEAAJEFAAAAAA==&#10;">
                      <v:fill on="f" focussize="0,0"/>
                      <v:stroke color="#000000" joinstyle="round"/>
                      <v:imagedata o:title=""/>
                      <o:lock v:ext="edit" aspectratio="f"/>
                    </v:shape>
                  </w:pict>
                </mc:Fallback>
              </mc:AlternateContent>
            </w:r>
          </w:p>
          <w:p>
            <w:pPr>
              <w:adjustRightInd w:val="0"/>
              <w:snapToGrid w:val="0"/>
              <w:spacing w:line="360" w:lineRule="exact"/>
              <w:rPr>
                <w:b/>
                <w:bCs/>
                <w:szCs w:val="21"/>
              </w:rPr>
            </w:pPr>
            <w:r>
              <w:rPr>
                <w:rFonts w:hint="eastAsia" w:ascii="宋体" w:cs="宋体"/>
                <w:b/>
                <w:bCs/>
                <w:szCs w:val="21"/>
                <w:lang w:val="zh-CN"/>
              </w:rPr>
              <w:t>课程内容</w:t>
            </w:r>
          </w:p>
        </w:tc>
        <w:tc>
          <w:tcPr>
            <w:tcW w:w="78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b/>
                <w:bCs/>
                <w:szCs w:val="21"/>
                <w:lang w:eastAsia="ja-JP"/>
              </w:rPr>
            </w:pPr>
            <w:r>
              <w:rPr>
                <w:rFonts w:hint="eastAsia" w:ascii="宋体" w:cs="宋体"/>
                <w:b/>
                <w:bCs/>
                <w:szCs w:val="21"/>
                <w:lang w:val="zh-CN"/>
              </w:rPr>
              <w:t>讲</w:t>
            </w:r>
          </w:p>
          <w:p>
            <w:pPr>
              <w:adjustRightInd w:val="0"/>
              <w:snapToGrid w:val="0"/>
              <w:spacing w:line="360" w:lineRule="exact"/>
              <w:jc w:val="center"/>
              <w:rPr>
                <w:b/>
                <w:bCs/>
                <w:szCs w:val="21"/>
              </w:rPr>
            </w:pPr>
          </w:p>
          <w:p>
            <w:pPr>
              <w:adjustRightInd w:val="0"/>
              <w:snapToGrid w:val="0"/>
              <w:spacing w:line="360" w:lineRule="exact"/>
              <w:jc w:val="center"/>
              <w:rPr>
                <w:b/>
                <w:bCs/>
                <w:szCs w:val="21"/>
                <w:lang w:eastAsia="ja-JP"/>
              </w:rPr>
            </w:pPr>
            <w:r>
              <w:rPr>
                <w:rFonts w:hint="eastAsia" w:ascii="宋体" w:cs="宋体"/>
                <w:b/>
                <w:bCs/>
                <w:szCs w:val="21"/>
                <w:lang w:val="zh-CN"/>
              </w:rPr>
              <w:t>课</w:t>
            </w:r>
          </w:p>
        </w:tc>
        <w:tc>
          <w:tcPr>
            <w:tcW w:w="9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b/>
                <w:bCs/>
                <w:szCs w:val="21"/>
                <w:lang w:eastAsia="ja-JP"/>
              </w:rPr>
            </w:pPr>
            <w:r>
              <w:rPr>
                <w:rFonts w:hint="eastAsia" w:ascii="宋体" w:cs="宋体"/>
                <w:b/>
                <w:bCs/>
                <w:szCs w:val="21"/>
                <w:lang w:val="zh-CN"/>
              </w:rPr>
              <w:t>习</w:t>
            </w:r>
          </w:p>
          <w:p>
            <w:pPr>
              <w:adjustRightInd w:val="0"/>
              <w:snapToGrid w:val="0"/>
              <w:spacing w:line="360" w:lineRule="exact"/>
              <w:jc w:val="center"/>
              <w:rPr>
                <w:b/>
                <w:bCs/>
                <w:szCs w:val="21"/>
              </w:rPr>
            </w:pPr>
            <w:r>
              <w:rPr>
                <w:rFonts w:hint="eastAsia" w:ascii="宋体" w:cs="宋体"/>
                <w:b/>
                <w:bCs/>
                <w:szCs w:val="21"/>
                <w:lang w:val="zh-CN"/>
              </w:rPr>
              <w:t>题</w:t>
            </w:r>
          </w:p>
          <w:p>
            <w:pPr>
              <w:adjustRightInd w:val="0"/>
              <w:snapToGrid w:val="0"/>
              <w:spacing w:line="360" w:lineRule="exact"/>
              <w:jc w:val="center"/>
              <w:rPr>
                <w:b/>
                <w:bCs/>
                <w:szCs w:val="21"/>
                <w:lang w:eastAsia="ja-JP"/>
              </w:rPr>
            </w:pPr>
            <w:r>
              <w:rPr>
                <w:rFonts w:hint="eastAsia" w:ascii="宋体" w:cs="宋体"/>
                <w:b/>
                <w:bCs/>
                <w:szCs w:val="21"/>
                <w:lang w:val="zh-CN"/>
              </w:rPr>
              <w:t>课</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b/>
                <w:bCs/>
                <w:szCs w:val="21"/>
                <w:lang w:eastAsia="ja-JP"/>
              </w:rPr>
            </w:pPr>
            <w:r>
              <w:rPr>
                <w:rFonts w:hint="eastAsia" w:ascii="宋体" w:cs="宋体"/>
                <w:b/>
                <w:bCs/>
                <w:szCs w:val="21"/>
                <w:lang w:val="zh-CN"/>
              </w:rPr>
              <w:t>讨</w:t>
            </w:r>
          </w:p>
          <w:p>
            <w:pPr>
              <w:adjustRightInd w:val="0"/>
              <w:snapToGrid w:val="0"/>
              <w:spacing w:line="360" w:lineRule="exact"/>
              <w:jc w:val="center"/>
              <w:rPr>
                <w:b/>
                <w:bCs/>
                <w:szCs w:val="21"/>
              </w:rPr>
            </w:pPr>
            <w:r>
              <w:rPr>
                <w:rFonts w:hint="eastAsia" w:ascii="宋体" w:cs="宋体"/>
                <w:b/>
                <w:bCs/>
                <w:szCs w:val="21"/>
                <w:lang w:val="zh-CN"/>
              </w:rPr>
              <w:t>论</w:t>
            </w:r>
          </w:p>
          <w:p>
            <w:pPr>
              <w:adjustRightInd w:val="0"/>
              <w:snapToGrid w:val="0"/>
              <w:spacing w:line="360" w:lineRule="exact"/>
              <w:jc w:val="center"/>
              <w:rPr>
                <w:b/>
                <w:bCs/>
                <w:szCs w:val="21"/>
                <w:lang w:eastAsia="ja-JP"/>
              </w:rPr>
            </w:pPr>
            <w:r>
              <w:rPr>
                <w:rFonts w:hint="eastAsia" w:ascii="宋体" w:cs="宋体"/>
                <w:b/>
                <w:bCs/>
                <w:szCs w:val="21"/>
                <w:lang w:val="zh-CN"/>
              </w:rPr>
              <w:t>课</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b/>
                <w:bCs/>
                <w:szCs w:val="21"/>
                <w:lang w:eastAsia="ja-JP"/>
              </w:rPr>
            </w:pPr>
            <w:r>
              <w:rPr>
                <w:rFonts w:hint="eastAsia" w:ascii="宋体" w:cs="宋体"/>
                <w:b/>
                <w:bCs/>
                <w:szCs w:val="21"/>
                <w:lang w:val="zh-CN"/>
              </w:rPr>
              <w:t>实验</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b/>
                <w:bCs/>
                <w:szCs w:val="21"/>
                <w:lang w:eastAsia="ja-JP"/>
              </w:rPr>
            </w:pPr>
            <w:r>
              <w:rPr>
                <w:rFonts w:hint="eastAsia" w:ascii="宋体" w:cs="宋体"/>
                <w:b/>
                <w:bCs/>
                <w:szCs w:val="21"/>
                <w:lang w:val="zh-CN"/>
              </w:rPr>
              <w:t>其他教学环节</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b/>
                <w:bCs/>
                <w:szCs w:val="21"/>
                <w:lang w:eastAsia="ja-JP"/>
              </w:rPr>
            </w:pPr>
            <w:r>
              <w:rPr>
                <w:rFonts w:hint="eastAsia" w:ascii="宋体" w:cs="宋体"/>
                <w:b/>
                <w:bCs/>
                <w:szCs w:val="21"/>
                <w:lang w:val="zh-CN"/>
              </w:rPr>
              <w:t>小</w:t>
            </w:r>
          </w:p>
          <w:p>
            <w:pPr>
              <w:adjustRightInd w:val="0"/>
              <w:snapToGrid w:val="0"/>
              <w:spacing w:line="360" w:lineRule="exact"/>
              <w:jc w:val="center"/>
              <w:rPr>
                <w:b/>
                <w:bCs/>
                <w:szCs w:val="21"/>
              </w:rPr>
            </w:pPr>
          </w:p>
          <w:p>
            <w:pPr>
              <w:adjustRightInd w:val="0"/>
              <w:snapToGrid w:val="0"/>
              <w:spacing w:line="360" w:lineRule="exact"/>
              <w:jc w:val="center"/>
              <w:rPr>
                <w:b/>
                <w:bCs/>
                <w:szCs w:val="21"/>
                <w:lang w:eastAsia="ja-JP"/>
              </w:rPr>
            </w:pPr>
            <w:r>
              <w:rPr>
                <w:rFonts w:hint="eastAsia" w:ascii="宋体" w:cs="宋体"/>
                <w:b/>
                <w:bCs/>
                <w:szCs w:val="21"/>
                <w:lang w:val="zh-CN"/>
              </w:rPr>
              <w:t>计</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lang w:eastAsia="ja-JP"/>
              </w:rPr>
            </w:pPr>
            <w:r>
              <w:rPr>
                <w:rFonts w:hint="eastAsia" w:ascii="宋体" w:cs="宋体"/>
                <w:sz w:val="24"/>
                <w:lang w:val="zh-CN"/>
              </w:rPr>
              <w:t>第一章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lang w:eastAsia="ja-JP"/>
              </w:rPr>
            </w:pPr>
            <w:r>
              <w:rPr>
                <w:rFonts w:hint="eastAsia"/>
                <w:sz w:val="24"/>
              </w:rPr>
              <w:t>第二</w:t>
            </w:r>
            <w:r>
              <w:rPr>
                <w:rFonts w:hint="eastAsia"/>
                <w:szCs w:val="21"/>
              </w:rPr>
              <w:t>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第三章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第四章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第五章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第六章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lang w:eastAsia="ja-JP"/>
              </w:rPr>
            </w:pPr>
            <w:r>
              <w:rPr>
                <w:rFonts w:hint="eastAsia" w:ascii="宋体" w:cs="宋体"/>
                <w:sz w:val="24"/>
                <w:lang w:val="zh-CN"/>
              </w:rPr>
              <w:t>第七章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r>
      <w:tr>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lang w:eastAsia="ja-JP"/>
              </w:rPr>
            </w:pPr>
            <w:r>
              <w:rPr>
                <w:rFonts w:hint="eastAsia"/>
                <w:sz w:val="24"/>
              </w:rPr>
              <w:t>第八</w:t>
            </w:r>
            <w:r>
              <w:rPr>
                <w:rFonts w:hint="eastAsia"/>
                <w:szCs w:val="21"/>
              </w:rPr>
              <w:t>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第九章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r>
      <w:tr>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第十章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第十一章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r>
      <w:tr>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第十二章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第十三章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第十四章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第十五章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第十六章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1</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1</w:t>
            </w: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tcPr>
          <w:p>
            <w:pPr>
              <w:tabs>
                <w:tab w:val="left" w:pos="0"/>
              </w:tabs>
              <w:adjustRightInd w:val="0"/>
              <w:snapToGrid w:val="0"/>
              <w:spacing w:line="360" w:lineRule="exact"/>
              <w:jc w:val="center"/>
              <w:rPr>
                <w:sz w:val="24"/>
                <w:lang w:eastAsia="ja-JP"/>
              </w:rPr>
            </w:pPr>
            <w:r>
              <w:rPr>
                <w:rFonts w:hint="eastAsia" w:ascii="宋体" w:cs="宋体"/>
                <w:sz w:val="24"/>
                <w:lang w:val="zh-CN"/>
              </w:rPr>
              <w:t>合计</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3</w:t>
            </w:r>
            <w:r>
              <w:rPr>
                <w:szCs w:val="21"/>
              </w:rPr>
              <w:t>1</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1</w:t>
            </w: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32</w:t>
            </w:r>
          </w:p>
        </w:tc>
      </w:tr>
    </w:tbl>
    <w:p>
      <w:pPr>
        <w:adjustRightInd w:val="0"/>
        <w:snapToGrid w:val="0"/>
        <w:spacing w:line="360" w:lineRule="exact"/>
        <w:ind w:left="4656" w:hanging="4656"/>
        <w:rPr>
          <w:rFonts w:ascii="黑体" w:eastAsia="黑体" w:cs="黑体"/>
          <w:sz w:val="24"/>
          <w:lang w:val="zh-CN" w:eastAsia="ja-JP"/>
        </w:rPr>
      </w:pPr>
    </w:p>
    <w:p>
      <w:pPr>
        <w:snapToGrid w:val="0"/>
        <w:spacing w:line="360" w:lineRule="exact"/>
        <w:ind w:left="4656" w:hanging="4656" w:hangingChars="1940"/>
        <w:rPr>
          <w:rFonts w:ascii="黑体" w:eastAsia="黑体"/>
          <w:sz w:val="24"/>
        </w:rPr>
      </w:pPr>
      <w:r>
        <w:rPr>
          <w:rFonts w:hint="eastAsia" w:ascii="黑体" w:eastAsia="黑体"/>
          <w:sz w:val="24"/>
        </w:rPr>
        <w:t>六、课程</w:t>
      </w:r>
      <w:r>
        <w:rPr>
          <w:rFonts w:ascii="黑体" w:eastAsia="黑体"/>
          <w:sz w:val="24"/>
        </w:rPr>
        <w:t>考核</w:t>
      </w:r>
    </w:p>
    <w:p>
      <w:pPr>
        <w:snapToGrid w:val="0"/>
        <w:spacing w:line="360" w:lineRule="exact"/>
        <w:ind w:left="4656" w:hanging="4656" w:hangingChars="1940"/>
        <w:rPr>
          <w:rFonts w:ascii="宋体" w:hAnsi="宋体" w:cs="宋体"/>
          <w:color w:val="000000"/>
          <w:kern w:val="0"/>
          <w:sz w:val="24"/>
        </w:rPr>
      </w:pPr>
      <w:r>
        <w:rPr>
          <w:rFonts w:ascii="黑体" w:hAnsi="黑体" w:eastAsia="黑体" w:cs="Heiti SC Light"/>
          <w:sz w:val="24"/>
        </w:rPr>
        <w:t>（一）</w:t>
      </w:r>
      <w:r>
        <w:rPr>
          <w:rFonts w:hint="eastAsia" w:ascii="黑体" w:hAnsi="黑体" w:eastAsia="黑体" w:cs="Heiti SC Light"/>
          <w:sz w:val="24"/>
        </w:rPr>
        <w:t>考核方式：</w:t>
      </w:r>
      <w:r>
        <w:rPr>
          <w:rFonts w:hint="eastAsia" w:ascii="宋体" w:hAnsi="宋体" w:cs="宋体"/>
          <w:color w:val="000000"/>
          <w:kern w:val="0"/>
          <w:sz w:val="24"/>
        </w:rPr>
        <w:t>提交2</w:t>
      </w:r>
      <w:r>
        <w:rPr>
          <w:rFonts w:ascii="宋体" w:hAnsi="宋体" w:cs="宋体"/>
          <w:color w:val="000000"/>
          <w:kern w:val="0"/>
          <w:sz w:val="24"/>
        </w:rPr>
        <w:t>000</w:t>
      </w:r>
      <w:r>
        <w:rPr>
          <w:rFonts w:hint="eastAsia" w:ascii="宋体" w:hAnsi="宋体" w:cs="宋体"/>
          <w:color w:val="000000"/>
          <w:kern w:val="0"/>
          <w:sz w:val="24"/>
        </w:rPr>
        <w:t>字左右的期末小论文</w:t>
      </w:r>
    </w:p>
    <w:p>
      <w:pPr>
        <w:rPr>
          <w:rFonts w:ascii="黑体" w:hAnsi="黑体" w:eastAsia="黑体" w:cs="Heiti SC Light"/>
          <w:sz w:val="24"/>
        </w:rPr>
      </w:pPr>
      <w:r>
        <w:rPr>
          <w:rFonts w:ascii="黑体" w:hAnsi="黑体" w:eastAsia="黑体" w:cs="Heiti SC Light"/>
          <w:sz w:val="24"/>
        </w:rPr>
        <w:t>（二）成绩构成</w:t>
      </w:r>
    </w:p>
    <w:p>
      <w:pPr>
        <w:rPr>
          <w:rFonts w:ascii="黑体" w:hAnsi="黑体" w:eastAsia="黑体" w:cs="Heiti SC Light"/>
          <w:sz w:val="24"/>
        </w:rPr>
      </w:pPr>
      <w:r>
        <w:rPr>
          <w:rFonts w:ascii="黑体" w:hAnsi="黑体" w:eastAsia="黑体" w:cs="Heiti SC Light"/>
          <w:sz w:val="24"/>
        </w:rPr>
        <w:t>　　　平时成绩占比：30%　期末考试占比：70%</w:t>
      </w:r>
    </w:p>
    <w:p>
      <w:pPr>
        <w:snapToGrid w:val="0"/>
        <w:rPr>
          <w:rFonts w:ascii="黑体" w:hAnsi="黑体" w:eastAsia="黑体" w:cs="Heiti SC Light"/>
          <w:sz w:val="24"/>
          <w:lang w:eastAsia="ja-JP"/>
        </w:rPr>
      </w:pPr>
      <w:r>
        <w:rPr>
          <w:rFonts w:ascii="黑体" w:hAnsi="黑体" w:eastAsia="黑体" w:cs="Heiti SC Light"/>
          <w:sz w:val="24"/>
          <w:lang w:eastAsia="ja-JP"/>
        </w:rPr>
        <w:t>（三）成绩考核标准：</w:t>
      </w:r>
    </w:p>
    <w:p>
      <w:pPr>
        <w:snapToGrid w:val="0"/>
        <w:ind w:firstLine="240" w:firstLineChars="100"/>
        <w:rPr>
          <w:rFonts w:ascii="MS Mincho" w:hAnsi="MS Mincho" w:eastAsia="MS Mincho" w:cstheme="minorEastAsia"/>
          <w:kern w:val="0"/>
          <w:sz w:val="24"/>
          <w:lang w:eastAsia="ja-JP"/>
        </w:rPr>
      </w:pPr>
      <w:r>
        <w:rPr>
          <w:rFonts w:hint="eastAsia" w:ascii="MS Mincho" w:hAnsi="MS Mincho" w:eastAsia="MS Mincho" w:cstheme="minorEastAsia"/>
          <w:kern w:val="0"/>
          <w:sz w:val="24"/>
          <w:lang w:eastAsia="ja-JP"/>
        </w:rPr>
        <w:t>授業で取り上げた作品、または教員が指定した作品について、2000字前後のレポートを提出する。作品</w:t>
      </w:r>
      <w:r>
        <w:rPr>
          <w:rFonts w:ascii="MS Mincho" w:hAnsi="MS Mincho" w:eastAsia="MS Mincho" w:cstheme="minorEastAsia"/>
          <w:kern w:val="0"/>
          <w:sz w:val="24"/>
          <w:lang w:eastAsia="ja-JP"/>
        </w:rPr>
        <w:t>の</w:t>
      </w:r>
      <w:r>
        <w:rPr>
          <w:rFonts w:hint="eastAsia" w:ascii="MS Mincho" w:hAnsi="MS Mincho" w:eastAsia="MS Mincho" w:cstheme="minorEastAsia"/>
          <w:kern w:val="0"/>
          <w:sz w:val="24"/>
          <w:lang w:eastAsia="ja-JP"/>
        </w:rPr>
        <w:t>基本的</w:t>
      </w:r>
      <w:r>
        <w:rPr>
          <w:rFonts w:ascii="MS Mincho" w:hAnsi="MS Mincho" w:eastAsia="MS Mincho" w:cstheme="minorEastAsia"/>
          <w:kern w:val="0"/>
          <w:sz w:val="24"/>
          <w:lang w:eastAsia="ja-JP"/>
        </w:rPr>
        <w:t>な情報が</w:t>
      </w:r>
      <w:r>
        <w:rPr>
          <w:rFonts w:hint="eastAsia" w:ascii="MS Mincho" w:hAnsi="MS Mincho" w:eastAsia="MS Mincho" w:cstheme="minorEastAsia"/>
          <w:kern w:val="0"/>
          <w:sz w:val="24"/>
          <w:lang w:eastAsia="ja-JP"/>
        </w:rPr>
        <w:t>理解できているか、作品の中から自分で問いを立てることができているか、そして、その問いに作品を引用しながら適切な答えを出せていて、結論があるかどうか</w:t>
      </w:r>
      <w:r>
        <w:rPr>
          <w:rFonts w:ascii="MS Mincho" w:hAnsi="MS Mincho" w:eastAsia="MS Mincho" w:cstheme="minorEastAsia"/>
          <w:kern w:val="0"/>
          <w:sz w:val="24"/>
          <w:lang w:eastAsia="ja-JP"/>
        </w:rPr>
        <w:t>、そしてそれらを第三者が理解できる日本語で書けているかどうか</w:t>
      </w:r>
      <w:r>
        <w:rPr>
          <w:rFonts w:hint="eastAsia" w:ascii="MS Mincho" w:hAnsi="MS Mincho" w:eastAsia="MS Mincho" w:cstheme="minorEastAsia"/>
          <w:kern w:val="0"/>
          <w:sz w:val="24"/>
          <w:lang w:eastAsia="ja-JP"/>
        </w:rPr>
        <w:t>を</w:t>
      </w:r>
      <w:r>
        <w:rPr>
          <w:rFonts w:ascii="MS Mincho" w:hAnsi="MS Mincho" w:eastAsia="MS Mincho" w:cstheme="minorEastAsia"/>
          <w:kern w:val="0"/>
          <w:sz w:val="24"/>
          <w:lang w:eastAsia="ja-JP"/>
        </w:rPr>
        <w:t>見る</w:t>
      </w:r>
      <w:r>
        <w:rPr>
          <w:rFonts w:hint="eastAsia" w:ascii="MS Mincho" w:hAnsi="MS Mincho" w:eastAsia="MS Mincho" w:cstheme="minorEastAsia"/>
          <w:kern w:val="0"/>
          <w:sz w:val="24"/>
          <w:lang w:eastAsia="ja-JP"/>
        </w:rPr>
        <w:t>。</w:t>
      </w:r>
    </w:p>
    <w:p>
      <w:pPr>
        <w:adjustRightInd w:val="0"/>
        <w:snapToGrid w:val="0"/>
        <w:spacing w:line="360" w:lineRule="exact"/>
        <w:ind w:left="4656" w:hanging="4656"/>
        <w:rPr>
          <w:rFonts w:ascii="黑体" w:eastAsia="黑体" w:cs="黑体"/>
          <w:sz w:val="24"/>
          <w:lang w:val="zh-CN" w:eastAsia="ja-JP"/>
        </w:rPr>
      </w:pPr>
    </w:p>
    <w:p>
      <w:pPr>
        <w:adjustRightInd w:val="0"/>
        <w:snapToGrid w:val="0"/>
        <w:spacing w:line="360" w:lineRule="exact"/>
        <w:ind w:left="4656" w:hanging="4656"/>
        <w:rPr>
          <w:rFonts w:ascii="黑体" w:eastAsia="黑体" w:cs="黑体"/>
          <w:sz w:val="24"/>
          <w:lang w:val="zh-CN"/>
        </w:rPr>
      </w:pPr>
      <w:r>
        <w:rPr>
          <w:rFonts w:hint="eastAsia" w:ascii="黑体" w:eastAsia="黑体" w:cs="黑体"/>
          <w:sz w:val="24"/>
          <w:lang w:val="zh-CN"/>
        </w:rPr>
        <w:t>七、推荐教材和教学参考资源</w:t>
      </w:r>
    </w:p>
    <w:p>
      <w:pPr>
        <w:adjustRightInd w:val="0"/>
        <w:snapToGrid w:val="0"/>
        <w:spacing w:line="360" w:lineRule="exact"/>
        <w:ind w:left="4656" w:hanging="4656"/>
        <w:rPr>
          <w:rFonts w:ascii="黑体" w:eastAsia="黑体" w:cs="黑体"/>
          <w:sz w:val="24"/>
          <w:lang w:val="zh-CN"/>
        </w:rPr>
      </w:pPr>
    </w:p>
    <w:p>
      <w:pPr>
        <w:widowControl/>
        <w:snapToGrid w:val="0"/>
        <w:jc w:val="left"/>
        <w:rPr>
          <w:rFonts w:ascii="MS Mincho" w:hAnsi="MS Mincho" w:eastAsia="MS Mincho" w:cstheme="minorEastAsia"/>
          <w:sz w:val="24"/>
        </w:rPr>
      </w:pPr>
      <w:r>
        <w:rPr>
          <w:rFonts w:hint="eastAsia" w:ascii="MS Mincho" w:hAnsi="MS Mincho" w:eastAsia="MS Mincho" w:cstheme="minorEastAsia"/>
          <w:sz w:val="24"/>
        </w:rPr>
        <w:t>『古事記』池澤夏樹編、河出書房、2014年。</w:t>
      </w:r>
    </w:p>
    <w:p>
      <w:pPr>
        <w:pStyle w:val="18"/>
        <w:snapToGrid w:val="0"/>
        <w:spacing w:line="240" w:lineRule="auto"/>
        <w:ind w:firstLine="0"/>
        <w:rPr>
          <w:rFonts w:hint="default" w:ascii="MS Mincho" w:hAnsi="MS Mincho" w:eastAsia="MS Mincho" w:cstheme="minorEastAsia"/>
          <w:sz w:val="24"/>
          <w:szCs w:val="24"/>
        </w:rPr>
      </w:pPr>
      <w:r>
        <w:rPr>
          <w:rFonts w:ascii="MS Mincho" w:hAnsi="MS Mincho" w:eastAsia="MS Mincho" w:cstheme="minorEastAsia"/>
          <w:sz w:val="24"/>
          <w:szCs w:val="24"/>
        </w:rPr>
        <w:t>『現代語訳　古事記』福永武彦訳、河出書房、2003年。</w:t>
      </w:r>
    </w:p>
    <w:p>
      <w:pPr>
        <w:pStyle w:val="18"/>
        <w:snapToGrid w:val="0"/>
        <w:spacing w:line="240" w:lineRule="auto"/>
        <w:ind w:firstLine="0"/>
        <w:rPr>
          <w:rFonts w:hint="default" w:ascii="MS Mincho" w:hAnsi="MS Mincho" w:eastAsia="MS Mincho" w:cstheme="minorEastAsia"/>
          <w:sz w:val="24"/>
          <w:szCs w:val="24"/>
        </w:rPr>
      </w:pPr>
      <w:r>
        <w:rPr>
          <w:rFonts w:ascii="MS Mincho" w:hAnsi="MS Mincho" w:eastAsia="MS Mincho" w:cstheme="minorEastAsia"/>
          <w:sz w:val="24"/>
          <w:szCs w:val="24"/>
        </w:rPr>
        <w:t>『古事記物語』福永武彦、岩波書店、2000年。</w:t>
      </w:r>
    </w:p>
    <w:p>
      <w:pPr>
        <w:pStyle w:val="18"/>
        <w:snapToGrid w:val="0"/>
        <w:spacing w:line="240" w:lineRule="auto"/>
        <w:ind w:firstLine="0"/>
        <w:rPr>
          <w:rFonts w:hint="default" w:ascii="MS Mincho" w:hAnsi="MS Mincho" w:eastAsia="MS Mincho" w:cstheme="minorEastAsia"/>
          <w:sz w:val="24"/>
          <w:szCs w:val="24"/>
        </w:rPr>
      </w:pPr>
      <w:r>
        <w:rPr>
          <w:rFonts w:ascii="MS Mincho" w:hAnsi="MS Mincho" w:eastAsia="MS Mincho" w:cstheme="minorEastAsia"/>
          <w:sz w:val="24"/>
          <w:szCs w:val="24"/>
        </w:rPr>
        <w:t>『古事記　上代歌謡　日本古典文学全集１』荻原浅男他、小学館、1973年。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『古事記神話入門』三浦佑之、文芸春秋、2019年。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『古事記講義』三浦佑之、文芸春秋、2003年。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『NHK「100分de名著」ブックス　古事記』三浦佑之、NHK出版、2014年。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『歴史意識の「古層」」『中世と反逆――転形期日本の精神史的位相』丸</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　山眞　男、筑摩書房、1992年。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『作家と楽しむ古典』池澤夏樹他、河出書房、2017年。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『昔話と日本人の心』河合隼雄、岩波書店、2003年。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『マンガ古典文学　古事記　壱弐』里中満智子、小学館、2013年。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『シグマベスト 原色 シグマ 新国語便覧 増補三訂版』、国語教育プロジェクト編、文英堂、2010年。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『池澤夏樹＝個人編集 日本文学全集07 枕草子 方丈記 徒然草』酒井順子、高橋源一郎、内田樹訳、河出書房新社、2016年。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『現代語訳　枕草子』大庭みな子、岩波書店、2014年。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『枕草子』松尾聰他、小学館、1963年。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『枕草子』角川書店編、角川書店、2001年。</w:t>
      </w:r>
    </w:p>
    <w:p>
      <w:pPr>
        <w:pStyle w:val="24"/>
        <w:snapToGrid w:val="0"/>
        <w:spacing w:line="240" w:lineRule="auto"/>
        <w:rPr>
          <w:rFonts w:hint="default" w:ascii="MS Mincho" w:hAnsi="MS Mincho" w:eastAsia="MS Mincho" w:cstheme="minorEastAsia"/>
          <w:sz w:val="24"/>
          <w:szCs w:val="24"/>
          <w:lang w:eastAsia="ja-JP"/>
        </w:rPr>
      </w:pPr>
      <w:r>
        <w:rPr>
          <w:rStyle w:val="14"/>
          <w:rFonts w:ascii="MS Mincho" w:hAnsi="MS Mincho" w:eastAsia="MS Mincho" w:cstheme="minorEastAsia"/>
          <w:sz w:val="24"/>
          <w:szCs w:val="24"/>
          <w:lang w:eastAsia="ja-JP"/>
        </w:rPr>
        <w:t>『本日もいとをかし</w:t>
      </w:r>
      <w:r>
        <w:rPr>
          <w:rStyle w:val="23"/>
          <w:rFonts w:ascii="MS Mincho" w:hAnsi="MS Mincho" w:eastAsia="MS Mincho" w:cstheme="minorEastAsia"/>
          <w:sz w:val="24"/>
          <w:szCs w:val="24"/>
          <w:lang w:eastAsia="ja-JP"/>
        </w:rPr>
        <w:t>‼︎</w:t>
      </w:r>
      <w:r>
        <w:rPr>
          <w:rStyle w:val="14"/>
          <w:rFonts w:ascii="MS Mincho" w:hAnsi="MS Mincho" w:eastAsia="MS Mincho" w:cstheme="minorEastAsia"/>
          <w:sz w:val="24"/>
          <w:szCs w:val="24"/>
          <w:lang w:eastAsia="ja-JP"/>
        </w:rPr>
        <w:t xml:space="preserve"> 枕草子』小迎祐美子、株式会社KADOKAWA、2014年。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『池澤夏樹＝個人編集日本文学全集04源氏物語（上）』角田光代訳、河出書房、2017年。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『源氏物語　第一巻　桐壺〜賢木』大塚ひかり訳、筑摩書房、2008年。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『源氏物語　一　日本古典文学全集12』阿部秋生他他校注・訳者、小学館、1970年。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『新源氏物語（上）』田辺聖子、新潮社、1984年。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『ビギナーズ・クラシックス　日本の古典　紫式部日記』紫式部、山本淳子編、角川学芸出版、2009年。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『くもんのまんが古典文学館　源氏物語』冴木奈緒、くもん出版、1990年。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『マンガ古典文学　源氏物語　上中下』花村えい子、小学館、2013年。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『源氏物語　あさきゆめみし１　星の章』大和和紀、講談社、1993年。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『源氏物語　あさきゆめみし２　花の章』大和和紀、講談社、1993年。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『人生はあはれなり…紫式部日記』小迎裕美子、株式会社KADOKAWA、2015年。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『必携　源氏物語を読むための基礎百科』吉野瑞恵他、學燈社、2004年。</w:t>
      </w:r>
    </w:p>
    <w:p>
      <w:pPr>
        <w:pStyle w:val="24"/>
        <w:snapToGrid w:val="0"/>
        <w:spacing w:line="240" w:lineRule="auto"/>
        <w:rPr>
          <w:rFonts w:hint="default" w:ascii="MS Mincho" w:hAnsi="MS Mincho" w:eastAsia="MS Mincho" w:cstheme="minorEastAsia"/>
          <w:sz w:val="24"/>
          <w:szCs w:val="24"/>
          <w:lang w:eastAsia="ja-JP"/>
        </w:rPr>
      </w:pPr>
      <w:r>
        <w:rPr>
          <w:rStyle w:val="20"/>
          <w:rFonts w:ascii="MS Mincho" w:hAnsi="MS Mincho" w:eastAsia="MS Mincho" w:cstheme="minorEastAsia"/>
          <w:sz w:val="24"/>
          <w:szCs w:val="24"/>
          <w:lang w:eastAsia="ja-JP"/>
        </w:rPr>
        <w:t>『王朝生活の基礎知識 古典のなかの女性たち』川村裕子、角川選書、2005年。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『NHK「100分de名著」ブックス　紫式部　源氏物語』三田村雅子、NHK出版、2015年。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『池澤夏樹＝個人編集　日本文学全集03　竹取物語　伊勢物語　堤中納言物語　土佐日記　更級日記』森見登美彦他訳、2016年。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『竹取物語　伊勢物語　大和物語　平中物語　日本古典文学全集８』片桐洋一他、1973年、小学館。</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『竹取物語（全）』角川書店編、角川書店、2001年。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『かぐや姫の罪ーー誰も知らない『竹取物語』の真実』三橋健、新人物文庫、2013年。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『竹取物語』江國香織、立原位貫、新潮社、2008年。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『かぐや姫と古代史の謎』中津攸子、新人物往来社、1980年。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『物語を生きる――今は昔、昔は今』河合隼雄、小学館、2002年。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『あっと驚く謎解き日本昔ばなし』北島廣敏、太陽企画出版、2004年。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『アニメーション、折りにふれて』高畑勲、岩波書店、2013年。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「ユリイカ 2013年12月号 特集＝高畑勲「かぐや姫の物語」の世界」高畑勲他、青土社、2013年。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『池澤夏樹＝個人編集 日本文学全集08　日本霊異記　今昔物語　宇治拾遺物語　発心集』福永武彦他訳、河出書房、2015年。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『今昔物語』福永武彦訳、筑摩書房、1991年。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『今昔物語集の世界』小峯和明、岩波書店、2002年、特にⅵ頁、17頁、58-59、64頁。</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『今昔物語集　一　日本古典文学全集　24』馬淵和夫他、小学館、1971年。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『今昔物語集　ニ　日本古典文学全集　24』馬淵和夫他、小学館、1972年。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『今昔物語集　三　日本古典文学全集　24』馬淵和夫他、小学館、1974年。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『今昔物語集　四　日本古典文学全集　24』馬淵和夫他、小学館、1976年。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『陰陽師』岡野玲子、白泉社、1999年。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『くもんのまんが古典文学館　今昔物語集』平田喜信監修、くもん出版、1990年。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『ビギナーズ・クラシックス　日本の古典　今昔物語集』角川書店編、角川学芸出版、2011年。</w:t>
      </w:r>
    </w:p>
    <w:p>
      <w:pPr>
        <w:pStyle w:val="24"/>
        <w:snapToGrid w:val="0"/>
        <w:spacing w:line="240" w:lineRule="auto"/>
        <w:rPr>
          <w:rFonts w:hint="default" w:ascii="MS Mincho" w:hAnsi="MS Mincho" w:eastAsia="MS Mincho" w:cstheme="minorEastAsia"/>
          <w:sz w:val="24"/>
          <w:szCs w:val="24"/>
          <w:lang w:eastAsia="ja-JP"/>
        </w:rPr>
      </w:pPr>
      <w:r>
        <w:rPr>
          <w:rStyle w:val="14"/>
          <w:rFonts w:ascii="MS Mincho" w:hAnsi="MS Mincho" w:eastAsia="MS Mincho" w:cstheme="minorEastAsia"/>
          <w:sz w:val="24"/>
          <w:szCs w:val="24"/>
          <w:lang w:eastAsia="ja-JP"/>
        </w:rPr>
        <w:t>『マンガ　日本の古典　８　今昔物語上』水木しげる、中央公論社、1995年。</w:t>
      </w:r>
    </w:p>
    <w:p>
      <w:pPr>
        <w:pStyle w:val="24"/>
        <w:snapToGrid w:val="0"/>
        <w:spacing w:line="240" w:lineRule="auto"/>
        <w:rPr>
          <w:rFonts w:hint="default" w:ascii="MS Mincho" w:hAnsi="MS Mincho" w:eastAsia="MS Mincho" w:cstheme="minorEastAsia"/>
          <w:sz w:val="24"/>
          <w:szCs w:val="24"/>
          <w:lang w:eastAsia="ja-JP"/>
        </w:rPr>
      </w:pPr>
      <w:r>
        <w:rPr>
          <w:rStyle w:val="14"/>
          <w:rFonts w:ascii="MS Mincho" w:hAnsi="MS Mincho" w:eastAsia="MS Mincho" w:cstheme="minorEastAsia"/>
          <w:sz w:val="24"/>
          <w:szCs w:val="24"/>
          <w:lang w:eastAsia="ja-JP"/>
        </w:rPr>
        <w:t>『マンガ　日本の古典　９　今昔物語下』水木しげる、中央公論社、1996年。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『異人論序説』赤坂憲雄、筑摩書房、1992年。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『羅生門・鼻』芥川龍之介、新潮社、1968年。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『地獄変・偸盗』芥川龍之介、新潮社、1968年。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『芥川龍之介全集７』芥川龍之介、筑摩書房、1989年。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『池澤夏樹＝個人編集　日本文学全集07　枕草子　方丈記　徒然草』高橋源一郎他訳、河出書房、2016年。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『方丈記　徒然草　正法眼蔵随聞記　歎異抄　日本文学全集27』神田秀夫他、小学館、1971年。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『ビギナーズ・クラシックス　方丈記（全）』竹田友宏編、角川学芸出版、2007年。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『マンガ古典文学　方丈記』水木しげる、小学館2013年。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『NHK「100分de名著ブックス」鴨長明　方丈記』小林一彦、NHK出版、2013年。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『新編　宮沢賢治詩集』天沢退二郎編、新潮社、1991年。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『跋扈する怨霊－－祟りと鎮魂の日本史』山田雄司、吉川弘文館、2007年。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『池澤夏樹＝個人編集　日本文学全集09　平家物語』古川日出男訳、河出書房新社、2016年。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『平家物語　一　日本古典文学全集29』市古貞次、小学館、1973年。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『平家物語　二　日本古典文学全集30』市古貞次、小学館、1975年。</w:t>
      </w:r>
    </w:p>
    <w:p>
      <w:pPr>
        <w:pStyle w:val="24"/>
        <w:snapToGrid w:val="0"/>
        <w:spacing w:line="240" w:lineRule="auto"/>
        <w:rPr>
          <w:rFonts w:hint="default" w:ascii="MS Mincho" w:hAnsi="MS Mincho" w:eastAsia="MS Mincho" w:cstheme="minorEastAsia"/>
          <w:sz w:val="24"/>
          <w:szCs w:val="24"/>
          <w:lang w:eastAsia="ja-JP"/>
        </w:rPr>
      </w:pPr>
      <w:r>
        <w:rPr>
          <w:rStyle w:val="14"/>
          <w:rFonts w:ascii="MS Mincho" w:hAnsi="MS Mincho" w:eastAsia="MS Mincho" w:cstheme="minorEastAsia"/>
          <w:sz w:val="24"/>
          <w:szCs w:val="24"/>
          <w:lang w:eastAsia="ja-JP"/>
        </w:rPr>
        <w:t>『平家物語－－あらすじで読む源平の戦い』板坂耀子、中央公論社、2005年。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『平家物語を読む－－古典文学の世界』永積安明、岩波書店、1980年。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『ビギナーズ・クラシックス　平家物語』角川書店編、角川書店、2001年。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『吉村昭の平家物語』講談社、吉村昭、2008年。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『図説　平家物語』佐藤和彦他、河出書房新社、2004年。</w:t>
      </w:r>
    </w:p>
    <w:p>
      <w:pPr>
        <w:pStyle w:val="24"/>
        <w:snapToGrid w:val="0"/>
        <w:spacing w:line="240" w:lineRule="auto"/>
        <w:rPr>
          <w:rFonts w:hint="default" w:ascii="MS Mincho" w:hAnsi="MS Mincho" w:eastAsia="MS Mincho" w:cstheme="minorEastAsia"/>
          <w:sz w:val="24"/>
          <w:szCs w:val="24"/>
          <w:lang w:eastAsia="ja-JP"/>
        </w:rPr>
      </w:pPr>
      <w:r>
        <w:rPr>
          <w:rStyle w:val="21"/>
          <w:rFonts w:ascii="MS Mincho" w:hAnsi="MS Mincho" w:eastAsia="MS Mincho" w:cstheme="minorEastAsia"/>
          <w:sz w:val="24"/>
          <w:szCs w:val="24"/>
          <w:lang w:eastAsia="ja-JP"/>
        </w:rPr>
        <w:t>『くもんのまんが古典文学館　平家物語』平田喜信監修、くもん出版、1990年。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『日本の歴史４　武士の時代』五味文彦、岩波書店、2000年。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『琵琶法師－－〈異界〉を語る人びと』兵頭裕己、岩波書店、2009年。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『藤十郎の恋・恩讐の彼方に』菊池寛、新潮社、1970年。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『池澤夏樹＝個人編集　日本文学全集07　枕草子　方丈記　徒然草』内田樹他訳、河出書房、2016年。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『新版　徒然草』兼好法師、KADOAWA、2015年。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『方丈記　徒然草　正法眼蔵随聞記　歎異抄　日本古典文学全集　27』神田秀夫他、小学館、1981年。</w:t>
      </w:r>
    </w:p>
    <w:p>
      <w:pPr>
        <w:pStyle w:val="24"/>
        <w:snapToGrid w:val="0"/>
        <w:spacing w:line="240" w:lineRule="auto"/>
        <w:rPr>
          <w:rFonts w:hint="default" w:ascii="MS Mincho" w:hAnsi="MS Mincho" w:eastAsia="MS Mincho" w:cstheme="minorEastAsia"/>
          <w:sz w:val="24"/>
          <w:szCs w:val="24"/>
          <w:lang w:eastAsia="ja-JP"/>
        </w:rPr>
      </w:pPr>
      <w:r>
        <w:rPr>
          <w:rStyle w:val="14"/>
          <w:rFonts w:ascii="MS Mincho" w:hAnsi="MS Mincho" w:eastAsia="MS Mincho" w:cstheme="minorEastAsia"/>
          <w:sz w:val="24"/>
          <w:szCs w:val="24"/>
          <w:lang w:eastAsia="ja-JP"/>
        </w:rPr>
        <w:t>『ビギナーズ・クラシックス　徒然草』角川書店編、角川学芸出版、2002年。</w:t>
      </w:r>
    </w:p>
    <w:p>
      <w:pPr>
        <w:pStyle w:val="24"/>
        <w:snapToGrid w:val="0"/>
        <w:spacing w:line="240" w:lineRule="auto"/>
        <w:rPr>
          <w:rFonts w:hint="default" w:ascii="MS Mincho" w:hAnsi="MS Mincho" w:eastAsia="MS Mincho" w:cstheme="minorEastAsia"/>
          <w:sz w:val="24"/>
          <w:szCs w:val="24"/>
          <w:lang w:eastAsia="ja-JP"/>
        </w:rPr>
      </w:pPr>
      <w:r>
        <w:rPr>
          <w:rStyle w:val="14"/>
          <w:rFonts w:ascii="MS Mincho" w:hAnsi="MS Mincho" w:eastAsia="MS Mincho" w:cstheme="minorEastAsia"/>
          <w:sz w:val="24"/>
          <w:szCs w:val="24"/>
          <w:lang w:eastAsia="ja-JP"/>
        </w:rPr>
        <w:t>『くもんのまんが古典文学感　徒然草』平田喜信監修、くもん出版、1991年。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『NHK「100分de名著」ブックス　兼好法師　徒然草』荻野文子、NHK出版、2012年。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『マンガ古典文学　徒然草』長谷川法世、小学館、2014年。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『マンガ日本の古典17 徒然草』バロン吉村、中央公論者、1996年。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『徒然草――無常観を超えた魅力』川平敏文、中央公論社、2020年。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『隠者の文学――苦悶する美』石田吉貞、講談社、2001年。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『御伽草子集　日本古典文学全集36』大島建彦訳、小学館、1974年。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『21世紀版　少年少女古典文学館16 おとぎ草紙・山椒大夫ほか』清水義範他、講談社、2010年。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『お伽草子』福永武彦他訳、筑摩書房、1991年。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『御伽草子――マンガ日本の古典〈21〉』やまだ紫、中央公論社、2000年。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『おとぎ草子』大岡信、岩波書店、1995年。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『御伽草子 その世界』石川透、勉誠出版、2004年。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『御伽草子（古典購読シリーズ）岩波セミナーブックス』徳田和夫、岩波書店、1993年。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『異人論序説』赤坂憲雄、筑摩書房、1992年。</w:t>
      </w:r>
    </w:p>
    <w:p>
      <w:pPr>
        <w:pStyle w:val="24"/>
        <w:snapToGrid w:val="0"/>
        <w:spacing w:line="240" w:lineRule="auto"/>
        <w:rPr>
          <w:rFonts w:hint="default" w:ascii="MS Mincho" w:hAnsi="MS Mincho" w:eastAsia="MS Mincho" w:cstheme="minorEastAsia"/>
          <w:sz w:val="24"/>
          <w:szCs w:val="24"/>
          <w:lang w:eastAsia="ja-JP"/>
        </w:rPr>
      </w:pPr>
      <w:r>
        <w:rPr>
          <w:rStyle w:val="21"/>
          <w:rFonts w:ascii="MS Mincho" w:hAnsi="MS Mincho" w:eastAsia="MS Mincho" w:cstheme="minorEastAsia"/>
          <w:sz w:val="24"/>
          <w:szCs w:val="24"/>
          <w:lang w:eastAsia="ja-JP"/>
        </w:rPr>
        <w:t>『酒呑童子の誕生－－もうひとつの日本文化』高橋昌明、中央公論社、2005年。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『日本文学の発生 序説』折口信夫、KADOKAWA、2017年。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『桃太郎の誕生』柳田国男、角川学芸出版、2013年。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『絵巻酒呑童子――越後から大江山へ』山田現阿、古堂書店、1994年。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『鬼の研究』馬場あき子、筑摩書房、1988年。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『酒呑童子異聞』佐竹昭広、岩波書店、1992年。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『花伝書（風姿花伝）』世阿弥編、講談社、1972年。</w:t>
      </w:r>
    </w:p>
    <w:p>
      <w:pPr>
        <w:pStyle w:val="24"/>
        <w:snapToGrid w:val="0"/>
        <w:spacing w:line="240" w:lineRule="auto"/>
        <w:rPr>
          <w:rFonts w:hint="default" w:ascii="MS Mincho" w:hAnsi="MS Mincho" w:eastAsia="MS Mincho" w:cstheme="minorEastAsia"/>
          <w:sz w:val="24"/>
          <w:szCs w:val="24"/>
        </w:rPr>
      </w:pPr>
      <w:r>
        <w:rPr>
          <w:rStyle w:val="17"/>
          <w:rFonts w:ascii="MS Mincho" w:hAnsi="MS Mincho" w:eastAsia="MS Mincho" w:cstheme="minorEastAsia"/>
          <w:sz w:val="24"/>
          <w:szCs w:val="24"/>
        </w:rPr>
        <w:t>『連歌論集　能楽論集　俳論集　日本古典文学全集51』表章他、小学館1973年</w:t>
      </w:r>
      <w:r>
        <w:rPr>
          <w:rStyle w:val="21"/>
          <w:rFonts w:ascii="MS Mincho" w:hAnsi="MS Mincho" w:eastAsia="MS Mincho" w:cstheme="minorEastAsia"/>
          <w:sz w:val="24"/>
          <w:szCs w:val="24"/>
        </w:rPr>
        <w:t>。</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『世阿弥能楽論集』小西甚一、たちばな出版、2004年。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『謡曲集一　日本古典文学全集33』小山弘志他、小学館、1973年。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『謡曲集二　日本古典文学全集34』小山弘志他、小学館、1985年。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『ビギナーズ・クラシックス　謡曲・狂言』網本尚子、角川ソフィア文庫、2012年。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『池澤夏樹＝個人編集　日本文学全集09　能・狂言/説経節/曾根崎心中/女殺油地獄/菅原伝授手習鑑/義経千本桜/仮名手本忠臣蔵』岡田利規他訳、河出書房新社、2016年。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『NHK「100分de名著」ブックス　世阿弥　風姿花伝』土屋惠一郎、NHK出版、2015年。</w:t>
      </w:r>
    </w:p>
    <w:p>
      <w:pPr>
        <w:pStyle w:val="25"/>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『近松門左衛門集ーー日本古典文学全集　43』森修他、小学館、1973年。</w:t>
      </w:r>
    </w:p>
    <w:p>
      <w:pPr>
        <w:pStyle w:val="25"/>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『週刊誌記者近松門左衛門　最新現代語訳で読む「曽根崎心中」「女殺油地獄」』小野幸惠、文芸春秋、2016年。</w:t>
      </w:r>
    </w:p>
    <w:p>
      <w:pPr>
        <w:pStyle w:val="25"/>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『池澤夏樹＝個人編集　日本文学全集09　能・狂言/説経節/曾根崎心中/女殺油地獄/菅原伝授手習鑑/義経千本桜/仮名手本忠臣蔵』いとうせいこう他訳、河出書房新社、2016年。</w:t>
      </w:r>
    </w:p>
    <w:p>
      <w:pPr>
        <w:pStyle w:val="25"/>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『ビギナーズ・クラシックス　日本の古典　近松門左衛門『曽根崎心中』『け</w:t>
      </w:r>
      <w:r>
        <w:rPr>
          <w:rStyle w:val="14"/>
          <w:rFonts w:ascii="MS Mincho" w:hAnsi="MS Mincho" w:eastAsia="MS Mincho" w:cstheme="minorEastAsia"/>
          <w:sz w:val="24"/>
          <w:szCs w:val="24"/>
          <w:lang w:eastAsia="ja-JP"/>
        </w:rPr>
        <w:t>いせい反魂香』『国性爺合戦』ほか』井上勝志編、角川学芸出版、2009年。</w:t>
      </w:r>
    </w:p>
    <w:p>
      <w:pPr>
        <w:pStyle w:val="25"/>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『菊と刀』（第８章）ベネディクト、光文社、2008年。</w:t>
      </w:r>
    </w:p>
    <w:p>
      <w:pPr>
        <w:pStyle w:val="25"/>
        <w:snapToGrid w:val="0"/>
        <w:spacing w:line="240" w:lineRule="auto"/>
        <w:rPr>
          <w:rFonts w:hint="default" w:ascii="MS Mincho" w:hAnsi="MS Mincho" w:eastAsia="MS Mincho" w:cstheme="minorEastAsia"/>
          <w:sz w:val="24"/>
          <w:szCs w:val="24"/>
          <w:lang w:eastAsia="ja-JP"/>
        </w:rPr>
      </w:pPr>
      <w:r>
        <w:rPr>
          <w:rStyle w:val="14"/>
          <w:rFonts w:ascii="MS Mincho" w:hAnsi="MS Mincho" w:eastAsia="MS Mincho" w:cstheme="minorEastAsia"/>
          <w:sz w:val="24"/>
          <w:szCs w:val="24"/>
          <w:lang w:eastAsia="ja-JP"/>
        </w:rPr>
        <w:t>『心中への招待状――華麗なる恋愛死の世界』小林恭二、文芸春秋、2005年。</w:t>
      </w:r>
    </w:p>
    <w:p>
      <w:pPr>
        <w:pStyle w:val="25"/>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『図説　吉原入門』永井義男、学習研究者、2008年。</w:t>
      </w:r>
    </w:p>
    <w:p>
      <w:pPr>
        <w:pStyle w:val="24"/>
        <w:snapToGrid w:val="0"/>
        <w:spacing w:line="240" w:lineRule="auto"/>
        <w:rPr>
          <w:rFonts w:hint="default" w:ascii="MS Mincho" w:hAnsi="MS Mincho" w:eastAsia="MS Mincho" w:cstheme="minorEastAsia"/>
          <w:sz w:val="24"/>
          <w:szCs w:val="24"/>
          <w:lang w:eastAsia="ja-JP"/>
        </w:rPr>
      </w:pPr>
      <w:r>
        <w:rPr>
          <w:rStyle w:val="20"/>
          <w:rFonts w:ascii="MS Mincho" w:hAnsi="MS Mincho" w:eastAsia="MS Mincho" w:cstheme="minorEastAsia"/>
          <w:sz w:val="24"/>
          <w:szCs w:val="24"/>
          <w:lang w:eastAsia="ja-JP"/>
        </w:rPr>
        <w:t>『わたしの古典16　富岡多恵子の好色五人女』富岡多恵子、集英社、1986年。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『井原西鶴集一　日本古典文学全集　38』暉峻康隆、小学館、1971年。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『現代語訳・西鶴　好色五人女　小学館ライブラリー38』暉峻康隆、小学館、1992年。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『マンガ日本の古典24　好色五人女』牧美也子、中央公論社、1996年。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『江戸の刑罰　拷問大全』大久保治夫、講談社、2008年。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『お七火事の謎を解く』黒木喬、教育出版、2001年。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『男色の日本史ーーなぜ世界有数の同性愛文化が栄えたのか』ゲイリー・Ｐ・リュープ（藤田真利子訳）、作品社、2014年。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『21世紀版　少年少女古典文学館 19　雨月物語』佐藤さとる、講談社、2010年。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『池澤夏樹＝個人編集　日本文学全集11　好色一代男　雨月物語　通信総籬　春色梅児誉美』円城塔他訳、河出書房、2015年。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『改訂　雨月物語　現代語訳付き』上田秋成、角川学芸出版、2006年。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『英草紙　西山物語　雨月物語　春雨物語　日本古典文学全集　48』中村幸彦、小学館、1973年。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『マンガ日本の古典28　雨月物語』木原敏江、中央公論社、1996年。</w:t>
      </w:r>
    </w:p>
    <w:p>
      <w:pPr>
        <w:pStyle w:val="24"/>
        <w:snapToGrid w:val="0"/>
        <w:spacing w:line="240" w:lineRule="auto"/>
        <w:rPr>
          <w:rFonts w:hint="default" w:ascii="MS Mincho" w:hAnsi="MS Mincho" w:eastAsia="MS Mincho" w:cstheme="minorEastAsia"/>
          <w:sz w:val="24"/>
          <w:szCs w:val="24"/>
          <w:lang w:eastAsia="ja-JP"/>
        </w:rPr>
      </w:pPr>
      <w:r>
        <w:rPr>
          <w:rStyle w:val="21"/>
          <w:rFonts w:ascii="MS Mincho" w:hAnsi="MS Mincho" w:eastAsia="MS Mincho" w:cstheme="minorEastAsia"/>
          <w:sz w:val="24"/>
          <w:szCs w:val="24"/>
          <w:lang w:eastAsia="ja-JP"/>
        </w:rPr>
        <w:t>『雨月物語の世界ー上田秋成の怪異の正体』井上泰至、角川学芸出版2009年。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『上田秋成ーー絆としての文芸』飯倉洋一、大阪大学出版会、2012年。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『新版　雨月物語　全訳注』上田秋成　青木正次　訳注、講談社、2017年。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『雨月物語の世界』長島弘明、筑摩書房、1998年。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『男色の日本史ーーなぜ世界有数の同性愛文化が栄えたのか』ゲイリー・Ｐ・リュープ（藤田真利子訳）、作品社、2014年。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『破戒と男色の仏教史』松尾剛次、平凡社、2008年。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『武士道　侍社会の文化と倫理』笠谷和比古、NTT出版、2014年。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『男色大鑑〈武士編〉』染谷智幸、畑中千晶、文学通信、2018年</w:t>
      </w:r>
      <w:r>
        <w:rPr>
          <w:rFonts w:hint="default" w:ascii="MS Mincho" w:hAnsi="MS Mincho" w:eastAsia="MS Mincho" w:cstheme="minorEastAsia"/>
          <w:sz w:val="24"/>
          <w:szCs w:val="24"/>
        </w:rPr>
        <w:t>。</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『勧進帳』守随憲治、岩波書店、1941年。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『現代語訳　歌舞伎名作集』小笠原恭子、河出書房新社、2008年。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『男色大鑑〈歌舞伎若衆編〉』染谷智幸、畑中千晶、文学通信、2019年。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『わたしの古典　能・狂言』今西祐行、童心社、2009年。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『21世紀版　少年少女古典文学館　第十五巻　能・狂言』別役実・谷川俊太郎、講談社、2010年。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『義経記（くもんのまんが古典文学館）』岸田恋、くもん出版、1993年。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『大塚ひかりの義経物語』大塚ひかり、角川書店、2004年。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『ギケイキ：千年の流転』町田康、河出書房新社、2018年。</w:t>
      </w:r>
    </w:p>
    <w:p>
      <w:pPr>
        <w:pStyle w:val="24"/>
        <w:snapToGrid w:val="0"/>
        <w:spacing w:line="240" w:lineRule="auto"/>
        <w:rPr>
          <w:rFonts w:hint="default" w:ascii="MS Mincho" w:hAnsi="MS Mincho" w:eastAsia="MS Mincho" w:cstheme="minorEastAsia"/>
          <w:sz w:val="24"/>
          <w:szCs w:val="24"/>
          <w:lang w:eastAsia="ja-JP"/>
        </w:rPr>
      </w:pPr>
      <w:r>
        <w:rPr>
          <w:rStyle w:val="21"/>
          <w:rFonts w:ascii="MS Mincho" w:hAnsi="MS Mincho" w:eastAsia="MS Mincho" w:cstheme="minorEastAsia"/>
          <w:sz w:val="24"/>
          <w:szCs w:val="24"/>
          <w:lang w:eastAsia="ja-JP"/>
        </w:rPr>
        <w:t>『21世紀によむ日本の古典20　東海道四谷怪談』田口章子、ポプラ社、2002年。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『高橋克彦版 四谷怪談』高橋克彦、講談社、2000年。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『東海道四谷怪談』鶴屋南北、岩波書店、1956年。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『新潮日本古典集成（第四五回）　東海道四谷怪談』郡司正勝、新潮社、1981年。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『新釈　四谷怪談』小林恭二、集英社、2008年。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『くもんのまんが古典文学棺　東海道四谷怪談』平田喜信監修、くもん出版、1992年。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「歌舞伎と男色」『江戸の異性装者たち――セクシュアルマイノリティの理解のために』長島淳子、勉誠出版、2017年。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『四谷怪談――悪意と笑い』廣末保、岩波書店、1984年。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『お岩と伊右衛門――「四谷怪談」の深層』高田衛、洋泉社、2002年。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『日本近代小説史』安藤宏、中央公論社、2015年。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『深読み日本文学』島田雅彦、集英社、2017年。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『日本の同時代小説』斉藤美奈子、岩波書店、2018年。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『学問のすすめ』福沢諭吉（斉藤孝訳）、筑摩書房、2009年。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『小説真髄』岩波書店、坪内逍遥、2010年。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『浮雲』二葉亭四迷、新潮社、1951年。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『蒲団』田山花袋、岩波書店、1930年。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『雪国』川端康成、新潮社、</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『螢・納屋を焼く・その他の短編』村上春樹、新潮社、1987年。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『キッチン』吉本ばなな、新潮社、2002年。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『君たちはどう生きるか』吉野源三郎、岩波書店、1982年。</w:t>
      </w:r>
    </w:p>
    <w:p>
      <w:pPr>
        <w:pStyle w:val="24"/>
        <w:snapToGrid w:val="0"/>
        <w:spacing w:line="240" w:lineRule="auto"/>
        <w:rPr>
          <w:rFonts w:hint="default" w:ascii="MS Mincho" w:hAnsi="MS Mincho" w:eastAsia="MS Mincho" w:cs="SimSong Regular"/>
          <w:sz w:val="24"/>
          <w:szCs w:val="24"/>
          <w:lang w:eastAsia="ja-JP"/>
        </w:rPr>
      </w:pPr>
      <w:r>
        <w:rPr>
          <w:rFonts w:ascii="MS Mincho" w:hAnsi="MS Mincho" w:eastAsia="MS Mincho" w:cs="SimSong Regular"/>
          <w:sz w:val="24"/>
          <w:szCs w:val="24"/>
          <w:lang w:eastAsia="ja-JP"/>
        </w:rPr>
        <w:t>『日本の近代小説』中村光夫、岩波書店、1954年。</w:t>
      </w:r>
    </w:p>
    <w:p>
      <w:pPr>
        <w:pStyle w:val="24"/>
        <w:snapToGrid w:val="0"/>
        <w:spacing w:line="240" w:lineRule="auto"/>
        <w:rPr>
          <w:rFonts w:hint="default" w:ascii="MS Mincho" w:hAnsi="MS Mincho" w:eastAsia="MS Mincho" w:cs="SimSong Regular"/>
          <w:sz w:val="24"/>
          <w:szCs w:val="24"/>
          <w:lang w:eastAsia="ja-JP"/>
        </w:rPr>
      </w:pPr>
      <w:r>
        <w:rPr>
          <w:rFonts w:ascii="MS Mincho" w:hAnsi="MS Mincho" w:eastAsia="MS Mincho" w:cs="SimSong Regular"/>
          <w:sz w:val="24"/>
          <w:szCs w:val="24"/>
          <w:lang w:eastAsia="ja-JP"/>
        </w:rPr>
        <w:t>『日本の現代小説』中村光男、岩波書店、1968年。</w:t>
      </w:r>
    </w:p>
    <w:p>
      <w:pPr>
        <w:pStyle w:val="24"/>
        <w:snapToGrid w:val="0"/>
        <w:spacing w:line="240" w:lineRule="auto"/>
        <w:rPr>
          <w:rFonts w:hint="default" w:ascii="MS Mincho" w:hAnsi="MS Mincho" w:eastAsia="MS Mincho" w:cs="SimSong Regular"/>
          <w:sz w:val="24"/>
          <w:szCs w:val="24"/>
        </w:rPr>
      </w:pPr>
      <w:r>
        <w:rPr>
          <w:rFonts w:ascii="MS Mincho" w:hAnsi="MS Mincho" w:eastAsia="MS Mincho" w:cs="SimSong Regular"/>
          <w:sz w:val="24"/>
          <w:szCs w:val="24"/>
        </w:rPr>
        <w:t>『日本近代文学入門』堀啓子、中央公論社、2019年。</w:t>
      </w:r>
    </w:p>
    <w:p>
      <w:pPr>
        <w:adjustRightInd w:val="0"/>
        <w:snapToGrid w:val="0"/>
        <w:spacing w:line="360" w:lineRule="exact"/>
        <w:ind w:left="4656" w:hanging="4656"/>
        <w:rPr>
          <w:rFonts w:ascii="黑体" w:eastAsia="黑体" w:cs="黑体"/>
          <w:sz w:val="24"/>
        </w:rPr>
      </w:pPr>
    </w:p>
    <w:p>
      <w:pPr>
        <w:adjustRightInd w:val="0"/>
        <w:snapToGrid w:val="0"/>
        <w:spacing w:line="360" w:lineRule="exact"/>
        <w:ind w:left="4656" w:hanging="4656"/>
        <w:rPr>
          <w:rFonts w:ascii="黑体" w:eastAsia="黑体" w:cs="黑体"/>
          <w:color w:val="FF0000"/>
          <w:sz w:val="24"/>
          <w:lang w:val="zh-CN"/>
        </w:rPr>
      </w:pPr>
      <w:r>
        <w:rPr>
          <w:rFonts w:hint="eastAsia" w:ascii="黑体" w:eastAsia="黑体" w:cs="黑体"/>
          <w:sz w:val="24"/>
          <w:lang w:val="zh-CN"/>
        </w:rPr>
        <w:t>八、其他说明</w:t>
      </w:r>
      <w:r>
        <w:rPr>
          <w:rFonts w:hint="eastAsia" w:ascii="黑体" w:eastAsia="黑体" w:cs="黑体"/>
          <w:color w:val="FF0000"/>
          <w:sz w:val="24"/>
          <w:lang w:val="zh-CN"/>
        </w:rPr>
        <w:t xml:space="preserve">    </w:t>
      </w:r>
    </w:p>
    <w:p>
      <w:pPr>
        <w:adjustRightInd w:val="0"/>
        <w:snapToGrid w:val="0"/>
        <w:spacing w:line="360" w:lineRule="exact"/>
        <w:ind w:firstLine="480" w:firstLineChars="200"/>
        <w:rPr>
          <w:rFonts w:ascii="宋体" w:eastAsia="MS Mincho" w:cs="宋体"/>
          <w:sz w:val="24"/>
          <w:lang w:val="zh-CN" w:eastAsia="ja-JP"/>
        </w:rPr>
      </w:pPr>
      <w:r>
        <w:rPr>
          <w:rFonts w:hint="eastAsia" w:ascii="宋体" w:cs="宋体"/>
          <w:sz w:val="24"/>
          <w:lang w:val="zh-CN"/>
        </w:rPr>
        <w:t>学生可自行查找相关作品的中文研究文献。</w:t>
      </w:r>
    </w:p>
    <w:p>
      <w:pPr>
        <w:adjustRightInd w:val="0"/>
        <w:snapToGrid w:val="0"/>
        <w:spacing w:line="360" w:lineRule="exact"/>
        <w:ind w:left="4656" w:hanging="4656"/>
        <w:rPr>
          <w:rFonts w:ascii="黑体" w:eastAsia="黑体" w:cs="黑体"/>
          <w:color w:val="FF0000"/>
          <w:sz w:val="24"/>
          <w:lang w:val="zh-CN"/>
        </w:rPr>
      </w:pPr>
    </w:p>
    <w:p>
      <w:pPr>
        <w:adjustRightInd w:val="0"/>
        <w:snapToGrid w:val="0"/>
        <w:spacing w:line="360" w:lineRule="exact"/>
        <w:ind w:left="4656" w:hanging="4656"/>
        <w:rPr>
          <w:rFonts w:ascii="黑体" w:eastAsia="黑体" w:cs="黑体"/>
          <w:color w:val="FF0000"/>
          <w:sz w:val="24"/>
          <w:lang w:val="zh-CN"/>
        </w:rPr>
      </w:pPr>
    </w:p>
    <w:p>
      <w:pPr>
        <w:adjustRightInd w:val="0"/>
        <w:snapToGrid w:val="0"/>
        <w:spacing w:line="360" w:lineRule="exact"/>
        <w:ind w:firstLine="480"/>
        <w:rPr>
          <w:rFonts w:ascii="宋体" w:cs="宋体"/>
          <w:sz w:val="24"/>
          <w:lang w:val="zh-CN"/>
        </w:rPr>
      </w:pPr>
      <w:r>
        <w:rPr>
          <w:rFonts w:hint="eastAsia" w:ascii="宋体" w:cs="宋体"/>
          <w:sz w:val="24"/>
          <w:lang w:val="zh-CN"/>
        </w:rPr>
        <w:t>大纲修订人：泽崎真希                   修订日期：20</w:t>
      </w:r>
      <w:r>
        <w:rPr>
          <w:rFonts w:hint="eastAsia" w:ascii="宋体" w:cs="宋体"/>
          <w:sz w:val="24"/>
          <w:lang w:val="en-US" w:eastAsia="zh-CN"/>
        </w:rPr>
        <w:t>22</w:t>
      </w:r>
      <w:r>
        <w:rPr>
          <w:rFonts w:hint="eastAsia" w:ascii="宋体" w:cs="宋体"/>
          <w:sz w:val="24"/>
          <w:lang w:val="zh-CN"/>
        </w:rPr>
        <w:t>年</w:t>
      </w:r>
      <w:r>
        <w:rPr>
          <w:rFonts w:hint="eastAsia" w:ascii="宋体" w:cs="宋体"/>
          <w:sz w:val="24"/>
          <w:lang w:val="en-US" w:eastAsia="zh-CN"/>
        </w:rPr>
        <w:t>8</w:t>
      </w:r>
      <w:r>
        <w:rPr>
          <w:rFonts w:hint="eastAsia" w:ascii="宋体" w:cs="宋体"/>
          <w:sz w:val="24"/>
          <w:lang w:val="zh-CN"/>
        </w:rPr>
        <w:t>月</w:t>
      </w:r>
    </w:p>
    <w:p>
      <w:pPr>
        <w:adjustRightInd w:val="0"/>
        <w:snapToGrid w:val="0"/>
        <w:spacing w:line="360" w:lineRule="exact"/>
        <w:ind w:firstLine="480"/>
        <w:rPr>
          <w:rFonts w:ascii="宋体" w:cs="宋体"/>
          <w:sz w:val="24"/>
          <w:lang w:val="zh-CN"/>
        </w:rPr>
      </w:pPr>
      <w:r>
        <w:rPr>
          <w:rFonts w:hint="eastAsia" w:ascii="宋体" w:cs="宋体"/>
          <w:sz w:val="24"/>
          <w:lang w:val="zh-CN"/>
        </w:rPr>
        <w:t>大纲审定人：</w:t>
      </w:r>
      <w:r>
        <w:rPr>
          <w:rFonts w:hint="eastAsia" w:ascii="宋体" w:cs="宋体"/>
          <w:sz w:val="24"/>
          <w:lang w:val="en-US" w:eastAsia="zh-CN"/>
        </w:rPr>
        <w:t>石萍</w:t>
      </w:r>
      <w:bookmarkStart w:id="0" w:name="_GoBack"/>
      <w:bookmarkEnd w:id="0"/>
      <w:r>
        <w:rPr>
          <w:rFonts w:hint="eastAsia" w:ascii="宋体" w:cs="宋体"/>
          <w:sz w:val="24"/>
          <w:lang w:val="zh-CN"/>
        </w:rPr>
        <w:t xml:space="preserve"> </w:t>
      </w:r>
      <w:r>
        <w:rPr>
          <w:rFonts w:ascii="宋体" w:cs="宋体"/>
          <w:sz w:val="24"/>
          <w:lang w:val="zh-CN"/>
        </w:rPr>
        <w:t xml:space="preserve">   </w:t>
      </w:r>
      <w:r>
        <w:rPr>
          <w:rFonts w:hint="eastAsia" w:ascii="宋体" w:cs="宋体"/>
          <w:sz w:val="24"/>
          <w:lang w:val="zh-CN"/>
        </w:rPr>
        <w:t xml:space="preserve">                  </w:t>
      </w:r>
      <w:r>
        <w:rPr>
          <w:rFonts w:ascii="宋体" w:cs="宋体"/>
          <w:sz w:val="24"/>
          <w:lang w:val="zh-CN"/>
        </w:rPr>
        <w:t xml:space="preserve"> </w:t>
      </w:r>
      <w:r>
        <w:rPr>
          <w:rFonts w:hint="eastAsia" w:ascii="宋体" w:cs="宋体"/>
          <w:sz w:val="24"/>
          <w:lang w:val="zh-CN"/>
        </w:rPr>
        <w:t>审定日期：</w:t>
      </w:r>
      <w:r>
        <w:rPr>
          <w:rFonts w:ascii="宋体" w:cs="宋体"/>
          <w:color w:val="000000"/>
          <w:sz w:val="24"/>
          <w:lang w:val="zh-CN"/>
        </w:rPr>
        <w:t>202</w:t>
      </w:r>
      <w:r>
        <w:rPr>
          <w:rFonts w:hint="eastAsia" w:ascii="宋体" w:cs="宋体"/>
          <w:color w:val="000000"/>
          <w:sz w:val="24"/>
          <w:lang w:val="en-US" w:eastAsia="zh-CN"/>
        </w:rPr>
        <w:t>2</w:t>
      </w:r>
      <w:r>
        <w:rPr>
          <w:rFonts w:hint="eastAsia" w:ascii="宋体" w:cs="宋体"/>
          <w:color w:val="000000"/>
          <w:sz w:val="24"/>
          <w:lang w:val="zh-CN"/>
        </w:rPr>
        <w:t>年</w:t>
      </w:r>
      <w:r>
        <w:rPr>
          <w:rFonts w:hint="eastAsia" w:ascii="宋体" w:cs="宋体"/>
          <w:color w:val="000000"/>
          <w:sz w:val="24"/>
          <w:lang w:val="en-US" w:eastAsia="zh-CN"/>
        </w:rPr>
        <w:t>8</w:t>
      </w:r>
      <w:r>
        <w:rPr>
          <w:rFonts w:hint="eastAsia" w:ascii="宋体" w:cs="宋体"/>
          <w:color w:val="000000"/>
          <w:sz w:val="24"/>
          <w:lang w:val="zh-CN"/>
        </w:rPr>
        <w:t>月</w:t>
      </w:r>
    </w:p>
    <w:p>
      <w:pPr>
        <w:widowControl/>
        <w:spacing w:before="100" w:beforeAutospacing="1" w:after="100" w:afterAutospacing="1"/>
        <w:ind w:firstLine="480" w:firstLineChars="200"/>
        <w:jc w:val="left"/>
        <w:rPr>
          <w:rFonts w:ascii="宋体" w:hAnsi="宋体" w:eastAsia="MS Mincho"/>
          <w:color w:val="FF0000"/>
          <w:kern w:val="0"/>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Yu Gothic">
    <w:panose1 w:val="020B0400000000000000"/>
    <w:charset w:val="80"/>
    <w:family w:val="swiss"/>
    <w:pitch w:val="default"/>
    <w:sig w:usb0="E00002FF" w:usb1="2AC7FDFF" w:usb2="00000016" w:usb3="00000000" w:csb0="2002009F" w:csb1="00000000"/>
  </w:font>
  <w:font w:name="Helvetica">
    <w:altName w:val="Arial"/>
    <w:panose1 w:val="020B0604020202020204"/>
    <w:charset w:val="00"/>
    <w:family w:val="auto"/>
    <w:pitch w:val="default"/>
    <w:sig w:usb0="00000000" w:usb1="00000000" w:usb2="00000000" w:usb3="00000000" w:csb0="2000019F" w:csb1="4F010000"/>
  </w:font>
  <w:font w:name="Arial">
    <w:panose1 w:val="020B0604020202020204"/>
    <w:charset w:val="00"/>
    <w:family w:val="auto"/>
    <w:pitch w:val="default"/>
    <w:sig w:usb0="E0002EFF" w:usb1="C000785B" w:usb2="00000009" w:usb3="00000000" w:csb0="400001FF" w:csb1="FFFF0000"/>
  </w:font>
  <w:font w:name="MS Mincho">
    <w:panose1 w:val="02020609040205080304"/>
    <w:charset w:val="80"/>
    <w:family w:val="modern"/>
    <w:pitch w:val="default"/>
    <w:sig w:usb0="E00002FF" w:usb1="6AC7FDFB" w:usb2="08000012" w:usb3="00000000" w:csb0="4002009F" w:csb1="DFD70000"/>
  </w:font>
  <w:font w:name="Heiti SC Light">
    <w:altName w:val="微软雅黑"/>
    <w:panose1 w:val="00000000000000000000"/>
    <w:charset w:val="86"/>
    <w:family w:val="auto"/>
    <w:pitch w:val="default"/>
    <w:sig w:usb0="00000000" w:usb1="00000000" w:usb2="00000000" w:usb3="00000000" w:csb0="203E0000" w:csb1="00000000"/>
  </w:font>
  <w:font w:name="微软雅黑">
    <w:panose1 w:val="020B0503020204020204"/>
    <w:charset w:val="86"/>
    <w:family w:val="auto"/>
    <w:pitch w:val="default"/>
    <w:sig w:usb0="80000287" w:usb1="2ACF3C50" w:usb2="00000016" w:usb3="00000000" w:csb0="0004001F" w:csb1="00000000"/>
  </w:font>
  <w:font w:name="SimSong Regular">
    <w:altName w:val="微软雅黑"/>
    <w:panose1 w:val="00000000000000000000"/>
    <w:charset w:val="86"/>
    <w:family w:val="auto"/>
    <w:pitch w:val="default"/>
    <w:sig w:usb0="00000000" w:usb1="00000000" w:usb2="00000016" w:usb3="00000000" w:csb0="0004000D"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98F48E"/>
    <w:multiLevelType w:val="singleLevel"/>
    <w:tmpl w:val="6198F48E"/>
    <w:lvl w:ilvl="0" w:tentative="0">
      <w:start w:val="10"/>
      <w:numFmt w:val="chineseCounting"/>
      <w:suff w:val="nothing"/>
      <w:lvlText w:val="第%1章"/>
      <w:lvlJc w:val="left"/>
    </w:lvl>
  </w:abstractNum>
  <w:abstractNum w:abstractNumId="1">
    <w:nsid w:val="6198F580"/>
    <w:multiLevelType w:val="singleLevel"/>
    <w:tmpl w:val="6198F580"/>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jMjY1NjdkNWUxNjdlNmQxN2RkYjc2ZmQzZmUwODgifQ=="/>
  </w:docVars>
  <w:rsids>
    <w:rsidRoot w:val="00890BE4"/>
    <w:rsid w:val="0001668E"/>
    <w:rsid w:val="00054BD2"/>
    <w:rsid w:val="000E3C08"/>
    <w:rsid w:val="000E61C2"/>
    <w:rsid w:val="000F2AB0"/>
    <w:rsid w:val="00124F5B"/>
    <w:rsid w:val="00136AB1"/>
    <w:rsid w:val="0013763E"/>
    <w:rsid w:val="00137FAB"/>
    <w:rsid w:val="001450E6"/>
    <w:rsid w:val="00195799"/>
    <w:rsid w:val="00197EDC"/>
    <w:rsid w:val="001A740C"/>
    <w:rsid w:val="001D01CD"/>
    <w:rsid w:val="001E0199"/>
    <w:rsid w:val="00207EFE"/>
    <w:rsid w:val="00242162"/>
    <w:rsid w:val="00254152"/>
    <w:rsid w:val="002814E2"/>
    <w:rsid w:val="00281D55"/>
    <w:rsid w:val="002B138A"/>
    <w:rsid w:val="002D73B3"/>
    <w:rsid w:val="00361CD2"/>
    <w:rsid w:val="00381017"/>
    <w:rsid w:val="00383726"/>
    <w:rsid w:val="003F6668"/>
    <w:rsid w:val="00402A29"/>
    <w:rsid w:val="00403645"/>
    <w:rsid w:val="004049BC"/>
    <w:rsid w:val="00420FB4"/>
    <w:rsid w:val="00483828"/>
    <w:rsid w:val="004A33E7"/>
    <w:rsid w:val="004A6499"/>
    <w:rsid w:val="004D1E65"/>
    <w:rsid w:val="004E561D"/>
    <w:rsid w:val="00502D4E"/>
    <w:rsid w:val="00513537"/>
    <w:rsid w:val="00557CFD"/>
    <w:rsid w:val="00576E72"/>
    <w:rsid w:val="005B5B93"/>
    <w:rsid w:val="005B7BE8"/>
    <w:rsid w:val="00613212"/>
    <w:rsid w:val="006647E5"/>
    <w:rsid w:val="00666510"/>
    <w:rsid w:val="006861F6"/>
    <w:rsid w:val="0068652D"/>
    <w:rsid w:val="006C7AE6"/>
    <w:rsid w:val="007C1901"/>
    <w:rsid w:val="007D1915"/>
    <w:rsid w:val="007E2C15"/>
    <w:rsid w:val="008472F6"/>
    <w:rsid w:val="0086334A"/>
    <w:rsid w:val="00882E0B"/>
    <w:rsid w:val="00890BE4"/>
    <w:rsid w:val="008C6C87"/>
    <w:rsid w:val="008F0849"/>
    <w:rsid w:val="009135B8"/>
    <w:rsid w:val="009250B2"/>
    <w:rsid w:val="00935ACA"/>
    <w:rsid w:val="0099055C"/>
    <w:rsid w:val="009C5A7F"/>
    <w:rsid w:val="009D4458"/>
    <w:rsid w:val="009F7251"/>
    <w:rsid w:val="00A570F5"/>
    <w:rsid w:val="00AB3BD9"/>
    <w:rsid w:val="00AE30E0"/>
    <w:rsid w:val="00B030A3"/>
    <w:rsid w:val="00B057B5"/>
    <w:rsid w:val="00B36DC5"/>
    <w:rsid w:val="00B419BB"/>
    <w:rsid w:val="00B454B3"/>
    <w:rsid w:val="00B61348"/>
    <w:rsid w:val="00B61953"/>
    <w:rsid w:val="00B628A1"/>
    <w:rsid w:val="00B67631"/>
    <w:rsid w:val="00BB6263"/>
    <w:rsid w:val="00BD4398"/>
    <w:rsid w:val="00BF10BC"/>
    <w:rsid w:val="00C46531"/>
    <w:rsid w:val="00C50104"/>
    <w:rsid w:val="00C64775"/>
    <w:rsid w:val="00C6532D"/>
    <w:rsid w:val="00C6560A"/>
    <w:rsid w:val="00C70626"/>
    <w:rsid w:val="00C84453"/>
    <w:rsid w:val="00C84A6B"/>
    <w:rsid w:val="00C90AD1"/>
    <w:rsid w:val="00C94ECD"/>
    <w:rsid w:val="00D0122E"/>
    <w:rsid w:val="00D161D5"/>
    <w:rsid w:val="00D40CBB"/>
    <w:rsid w:val="00D415B1"/>
    <w:rsid w:val="00D8484A"/>
    <w:rsid w:val="00D85BFD"/>
    <w:rsid w:val="00D946C0"/>
    <w:rsid w:val="00DA74AB"/>
    <w:rsid w:val="00DB2A88"/>
    <w:rsid w:val="00DD5A83"/>
    <w:rsid w:val="00E30E80"/>
    <w:rsid w:val="00E52834"/>
    <w:rsid w:val="00E611F2"/>
    <w:rsid w:val="00E74A5A"/>
    <w:rsid w:val="00E77BEC"/>
    <w:rsid w:val="00E82ACE"/>
    <w:rsid w:val="00EA61A0"/>
    <w:rsid w:val="00EC4051"/>
    <w:rsid w:val="00EF1D0B"/>
    <w:rsid w:val="00F0710C"/>
    <w:rsid w:val="00F2684A"/>
    <w:rsid w:val="00F4491E"/>
    <w:rsid w:val="00F60E05"/>
    <w:rsid w:val="00F6219C"/>
    <w:rsid w:val="00F643FE"/>
    <w:rsid w:val="00F668D9"/>
    <w:rsid w:val="00F74352"/>
    <w:rsid w:val="00F762F3"/>
    <w:rsid w:val="00FC6E91"/>
    <w:rsid w:val="00FD2076"/>
    <w:rsid w:val="00FE15A6"/>
    <w:rsid w:val="00FE3673"/>
    <w:rsid w:val="00FF1E32"/>
    <w:rsid w:val="1A6609C0"/>
    <w:rsid w:val="1CDFD9E8"/>
    <w:rsid w:val="1EAC6A3D"/>
    <w:rsid w:val="21E46D65"/>
    <w:rsid w:val="23C3428F"/>
    <w:rsid w:val="264254F1"/>
    <w:rsid w:val="29720348"/>
    <w:rsid w:val="3FF71D9C"/>
    <w:rsid w:val="45B6089C"/>
    <w:rsid w:val="4CC502F2"/>
    <w:rsid w:val="571A0F32"/>
    <w:rsid w:val="5DE1180C"/>
    <w:rsid w:val="6514362A"/>
    <w:rsid w:val="725D1BDB"/>
    <w:rsid w:val="76DE7EC4"/>
    <w:rsid w:val="7CBD6B2C"/>
    <w:rsid w:val="7EDF61BF"/>
    <w:rsid w:val="7FDB452C"/>
    <w:rsid w:val="7FF86530"/>
    <w:rsid w:val="B334D21E"/>
    <w:rsid w:val="D6FCEAEE"/>
    <w:rsid w:val="D7EF8B74"/>
    <w:rsid w:val="EF76D401"/>
    <w:rsid w:val="FDFC87E4"/>
    <w:rsid w:val="FFFBD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qFormat/>
    <w:uiPriority w:val="0"/>
    <w:pPr>
      <w:ind w:left="100" w:leftChars="2500"/>
    </w:pPr>
  </w:style>
  <w:style w:type="paragraph" w:styleId="3">
    <w:name w:val="Balloon Text"/>
    <w:basedOn w:val="1"/>
    <w:link w:val="13"/>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0"/>
    <w:rPr>
      <w:color w:val="0000FF"/>
      <w:u w:val="single"/>
    </w:rPr>
  </w:style>
  <w:style w:type="character" w:customStyle="1" w:styleId="10">
    <w:name w:val="页脚 字符"/>
    <w:link w:val="4"/>
    <w:qFormat/>
    <w:uiPriority w:val="0"/>
    <w:rPr>
      <w:kern w:val="2"/>
      <w:sz w:val="18"/>
      <w:szCs w:val="18"/>
    </w:rPr>
  </w:style>
  <w:style w:type="character" w:customStyle="1" w:styleId="11">
    <w:name w:val="页眉 字符"/>
    <w:link w:val="5"/>
    <w:qFormat/>
    <w:uiPriority w:val="0"/>
    <w:rPr>
      <w:kern w:val="2"/>
      <w:sz w:val="18"/>
      <w:szCs w:val="18"/>
    </w:rPr>
  </w:style>
  <w:style w:type="character" w:customStyle="1" w:styleId="12">
    <w:name w:val="日期 字符"/>
    <w:link w:val="2"/>
    <w:qFormat/>
    <w:uiPriority w:val="0"/>
    <w:rPr>
      <w:kern w:val="2"/>
      <w:sz w:val="21"/>
      <w:szCs w:val="24"/>
    </w:rPr>
  </w:style>
  <w:style w:type="character" w:customStyle="1" w:styleId="13">
    <w:name w:val="批注框文本 字符"/>
    <w:link w:val="3"/>
    <w:qFormat/>
    <w:uiPriority w:val="0"/>
    <w:rPr>
      <w:kern w:val="2"/>
      <w:sz w:val="18"/>
      <w:szCs w:val="18"/>
    </w:rPr>
  </w:style>
  <w:style w:type="character" w:customStyle="1" w:styleId="14">
    <w:name w:val="s1"/>
    <w:qFormat/>
    <w:uiPriority w:val="0"/>
    <w:rPr>
      <w:spacing w:val="-4"/>
    </w:rPr>
  </w:style>
  <w:style w:type="paragraph" w:customStyle="1" w:styleId="15">
    <w:name w:val="p7"/>
    <w:qFormat/>
    <w:uiPriority w:val="0"/>
    <w:pPr>
      <w:spacing w:line="620" w:lineRule="atLeast"/>
      <w:jc w:val="both"/>
    </w:pPr>
    <w:rPr>
      <w:rFonts w:ascii="Yu Gothic" w:hAnsi="Yu Gothic" w:eastAsia="Yu Gothic" w:cs="Times New Roman"/>
      <w:color w:val="FFFFFF"/>
      <w:sz w:val="32"/>
      <w:szCs w:val="32"/>
      <w:lang w:val="en-US" w:eastAsia="zh-CN" w:bidi="ar-SA"/>
    </w:rPr>
  </w:style>
  <w:style w:type="paragraph" w:customStyle="1" w:styleId="16">
    <w:name w:val="p2"/>
    <w:qFormat/>
    <w:uiPriority w:val="0"/>
    <w:pPr>
      <w:spacing w:line="640" w:lineRule="atLeast"/>
      <w:jc w:val="both"/>
    </w:pPr>
    <w:rPr>
      <w:rFonts w:hint="eastAsia" w:ascii="Yu Gothic" w:hAnsi="Yu Gothic" w:eastAsia="Yu Gothic" w:cs="Times New Roman"/>
      <w:color w:val="000000"/>
      <w:sz w:val="32"/>
      <w:szCs w:val="32"/>
      <w:lang w:val="en-US" w:eastAsia="zh-CN" w:bidi="ar-SA"/>
    </w:rPr>
  </w:style>
  <w:style w:type="character" w:customStyle="1" w:styleId="17">
    <w:name w:val="s5"/>
    <w:qFormat/>
    <w:uiPriority w:val="0"/>
    <w:rPr>
      <w:spacing w:val="-22"/>
    </w:rPr>
  </w:style>
  <w:style w:type="paragraph" w:customStyle="1" w:styleId="18">
    <w:name w:val="p3"/>
    <w:qFormat/>
    <w:uiPriority w:val="0"/>
    <w:pPr>
      <w:spacing w:line="640" w:lineRule="atLeast"/>
      <w:ind w:firstLine="280"/>
      <w:jc w:val="both"/>
    </w:pPr>
    <w:rPr>
      <w:rFonts w:hint="eastAsia" w:ascii="Yu Gothic" w:hAnsi="Yu Gothic" w:eastAsia="Yu Gothic" w:cs="Times New Roman"/>
      <w:color w:val="000000"/>
      <w:sz w:val="32"/>
      <w:szCs w:val="32"/>
      <w:lang w:val="en-US" w:eastAsia="zh-CN" w:bidi="ar-SA"/>
    </w:rPr>
  </w:style>
  <w:style w:type="paragraph" w:customStyle="1" w:styleId="19">
    <w:name w:val="p4"/>
    <w:qFormat/>
    <w:uiPriority w:val="0"/>
    <w:pPr>
      <w:spacing w:line="640" w:lineRule="atLeast"/>
      <w:ind w:firstLine="280"/>
      <w:jc w:val="both"/>
    </w:pPr>
    <w:rPr>
      <w:rFonts w:hint="eastAsia" w:ascii="Yu Gothic" w:hAnsi="Yu Gothic" w:eastAsia="Yu Gothic" w:cs="Times New Roman"/>
      <w:color w:val="000000"/>
      <w:sz w:val="32"/>
      <w:szCs w:val="32"/>
      <w:lang w:val="en-US" w:eastAsia="zh-CN" w:bidi="ar-SA"/>
    </w:rPr>
  </w:style>
  <w:style w:type="character" w:customStyle="1" w:styleId="20">
    <w:name w:val="s3"/>
    <w:qFormat/>
    <w:uiPriority w:val="0"/>
    <w:rPr>
      <w:spacing w:val="-6"/>
    </w:rPr>
  </w:style>
  <w:style w:type="character" w:customStyle="1" w:styleId="21">
    <w:name w:val="s4"/>
    <w:qFormat/>
    <w:uiPriority w:val="0"/>
    <w:rPr>
      <w:spacing w:val="-14"/>
    </w:rPr>
  </w:style>
  <w:style w:type="paragraph" w:customStyle="1" w:styleId="22">
    <w:name w:val="p5"/>
    <w:qFormat/>
    <w:uiPriority w:val="0"/>
    <w:pPr>
      <w:spacing w:line="620" w:lineRule="atLeast"/>
      <w:jc w:val="both"/>
    </w:pPr>
    <w:rPr>
      <w:rFonts w:hint="eastAsia" w:ascii="Yu Gothic" w:hAnsi="Yu Gothic" w:eastAsia="Yu Gothic" w:cs="Times New Roman"/>
      <w:color w:val="000000"/>
      <w:sz w:val="32"/>
      <w:szCs w:val="32"/>
      <w:lang w:val="en-US" w:eastAsia="zh-CN" w:bidi="ar-SA"/>
    </w:rPr>
  </w:style>
  <w:style w:type="character" w:customStyle="1" w:styleId="23">
    <w:name w:val="s2"/>
    <w:qFormat/>
    <w:uiPriority w:val="0"/>
    <w:rPr>
      <w:rFonts w:ascii="Helvetica" w:hAnsi="Helvetica" w:eastAsia="Helvetica" w:cs="Helvetica"/>
      <w:spacing w:val="-4"/>
      <w:sz w:val="32"/>
      <w:szCs w:val="32"/>
    </w:rPr>
  </w:style>
  <w:style w:type="paragraph" w:customStyle="1" w:styleId="24">
    <w:name w:val="p1"/>
    <w:qFormat/>
    <w:uiPriority w:val="0"/>
    <w:pPr>
      <w:spacing w:line="640" w:lineRule="atLeast"/>
      <w:jc w:val="both"/>
    </w:pPr>
    <w:rPr>
      <w:rFonts w:hint="eastAsia" w:ascii="Yu Gothic" w:hAnsi="Yu Gothic" w:eastAsia="Yu Gothic" w:cs="Times New Roman"/>
      <w:color w:val="000000"/>
      <w:sz w:val="32"/>
      <w:szCs w:val="32"/>
      <w:lang w:val="en-US" w:eastAsia="zh-CN" w:bidi="ar-SA"/>
    </w:rPr>
  </w:style>
  <w:style w:type="paragraph" w:customStyle="1" w:styleId="25">
    <w:name w:val="p6"/>
    <w:qFormat/>
    <w:uiPriority w:val="0"/>
    <w:pPr>
      <w:spacing w:line="620" w:lineRule="atLeast"/>
      <w:jc w:val="both"/>
    </w:pPr>
    <w:rPr>
      <w:rFonts w:hint="eastAsia" w:ascii="Yu Gothic" w:hAnsi="Yu Gothic" w:eastAsia="Yu Gothic" w:cs="Times New Roman"/>
      <w:color w:val="000000"/>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21</Pages>
  <Words>13156</Words>
  <Characters>13791</Characters>
  <Lines>109</Lines>
  <Paragraphs>30</Paragraphs>
  <TotalTime>244</TotalTime>
  <ScaleCrop>false</ScaleCrop>
  <LinksUpToDate>false</LinksUpToDate>
  <CharactersWithSpaces>14644</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2017-10-28T09:49:00Z</dcterms:created>
  <dc:creator>MAC</dc:creator>
  <cp:lastModifiedBy>ASUS</cp:lastModifiedBy>
  <cp:lastPrinted>2017-10-12T11:31:00Z</cp:lastPrinted>
  <dcterms:modified xsi:type="dcterms:W3CDTF">2022-08-07T04:33:42Z</dcterms:modified>
  <dc:title>《日语口语Ⅰ》课程实验教学大纲</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0D87C8F04B44421F9794F02746F3DD99</vt:lpwstr>
  </property>
</Properties>
</file>