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tabs>
          <w:tab w:val="left" w:pos="312"/>
        </w:tabs>
        <w:spacing w:line="560" w:lineRule="exact"/>
        <w:jc w:val="center"/>
        <w:rPr>
          <w:rFonts w:hint="eastAsia" w:ascii="仿宋" w:hAnsi="仿宋" w:eastAsia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  <w:lang w:val="en-US" w:eastAsia="zh-CN"/>
        </w:rPr>
        <w:t>附件2：各专业类学科基础课牵头建设单位</w:t>
      </w:r>
    </w:p>
    <w:tbl>
      <w:tblPr>
        <w:tblStyle w:val="3"/>
        <w:tblW w:w="92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2285"/>
        <w:gridCol w:w="4209"/>
        <w:gridCol w:w="2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所含专业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牵头单位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社会工作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公共管理学院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工商管理、市场营销、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国际商务、文化产业管理、资产评估、人力资源管理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工商管理学院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eastAsia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工商管理类（财会类）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会计学、财务管理、审计学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行政管理、城市管理、土地资源管理、劳动与社会保障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公共管理学院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房地产开发与管理、大数据管理与应用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电子商务类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电子商务、跨境电子商务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人工智能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旅游管理类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旅游管理、会展经济与管理、酒店管理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文化旅游与地理学院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物流管理与工程类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物流管理、供应链管理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工商管理学院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经济学、经济统计学、数字经济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both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经济学院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经济与贸易类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国际经济与贸易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金融学、保险学、金融工程、投资学、</w:t>
            </w: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金融科技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金融学院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财政学类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财政学、税收学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财政税务学院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翻译、商务英语、日语、英语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汉语言文学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人文与传播学院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新闻学、网络与新媒体、广告学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人文与传播学院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产品设计、环境设计、视觉传达设计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艺术与设计学院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动画、数字媒体艺术类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数字媒体艺术、动画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湾区影视产业学院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播音与主持艺术、广播电视编导、动画、戏剧影视文学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湾区影视产业学院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数学类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数学与应用数学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统计与数学学院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数据科学与大数据技术、计算机科学与技术、软件工程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ind w:left="0" w:leftChars="0" w:firstLine="0" w:firstLineChars="0"/>
              <w:jc w:val="center"/>
              <w:rPr>
                <w:rFonts w:hint="default" w:ascii="仿宋" w:hAnsi="仿宋" w:eastAsia="仿宋" w:cstheme="minorBidi"/>
                <w:b w:val="0"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统计学类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统计学、应用统计学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统计与数学学院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2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地理科学类</w:t>
            </w:r>
          </w:p>
        </w:tc>
        <w:tc>
          <w:tcPr>
            <w:tcW w:w="420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人文地理与城乡规划、自然地理与资源环境</w:t>
            </w:r>
          </w:p>
        </w:tc>
        <w:tc>
          <w:tcPr>
            <w:tcW w:w="213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560" w:lineRule="exact"/>
              <w:jc w:val="center"/>
              <w:rPr>
                <w:rFonts w:hint="default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文化旅游与地理学院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312"/>
        </w:tabs>
        <w:spacing w:line="560" w:lineRule="exact"/>
        <w:jc w:val="center"/>
        <w:rPr>
          <w:rFonts w:hint="default" w:ascii="仿宋" w:hAnsi="仿宋" w:eastAsia="仿宋"/>
          <w:b w:val="0"/>
          <w:bCs/>
          <w:sz w:val="32"/>
          <w:szCs w:val="32"/>
          <w:lang w:val="en-US" w:eastAsia="zh-CN"/>
        </w:rPr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C0A66"/>
    <w:rsid w:val="03460635"/>
    <w:rsid w:val="0C215265"/>
    <w:rsid w:val="1C3C0A66"/>
    <w:rsid w:val="213C1917"/>
    <w:rsid w:val="22D56B65"/>
    <w:rsid w:val="26430F54"/>
    <w:rsid w:val="28C64684"/>
    <w:rsid w:val="2FE63BE9"/>
    <w:rsid w:val="3242023E"/>
    <w:rsid w:val="3B8E768A"/>
    <w:rsid w:val="44F93EC7"/>
    <w:rsid w:val="457111DA"/>
    <w:rsid w:val="4A074CCD"/>
    <w:rsid w:val="4C0F1203"/>
    <w:rsid w:val="4D160AD1"/>
    <w:rsid w:val="55FD133D"/>
    <w:rsid w:val="56A46336"/>
    <w:rsid w:val="57B55DF2"/>
    <w:rsid w:val="57E64305"/>
    <w:rsid w:val="5DB23D55"/>
    <w:rsid w:val="5F0E4DF2"/>
    <w:rsid w:val="61456A4A"/>
    <w:rsid w:val="648C045C"/>
    <w:rsid w:val="6CF04C03"/>
    <w:rsid w:val="6D1965E5"/>
    <w:rsid w:val="6D451C87"/>
    <w:rsid w:val="708B3A10"/>
    <w:rsid w:val="71665D16"/>
    <w:rsid w:val="741B0EB4"/>
    <w:rsid w:val="7CA8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628</Characters>
  <Lines>0</Lines>
  <Paragraphs>0</Paragraphs>
  <TotalTime>5</TotalTime>
  <ScaleCrop>false</ScaleCrop>
  <LinksUpToDate>false</LinksUpToDate>
  <CharactersWithSpaces>632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2022-04-06T07:43:00Z</dcterms:created>
  <dc:creator>crystal--wang</dc:creator>
  <cp:lastModifiedBy>crystal--wang</cp:lastModifiedBy>
  <dcterms:modified xsi:type="dcterms:W3CDTF">2022-04-20T02:58:08Z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ED03A4867A334DBCB9663791944F8480</vt:lpwstr>
  </property>
</Properties>
</file>