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宋体" w:hAnsi="宋体"/>
          <w:sz w:val="32"/>
          <w:szCs w:val="32"/>
        </w:rPr>
      </w:pPr>
      <w:r>
        <w:rPr>
          <w:rFonts w:hint="eastAsia" w:ascii="仿宋_GB2312" w:eastAsia="仿宋_GB2312"/>
          <w:color w:val="000000"/>
          <w:kern w:val="0"/>
          <w:sz w:val="32"/>
          <w:szCs w:val="32"/>
          <w:lang w:eastAsia="zh-CN"/>
        </w:rPr>
        <w:t>附件</w:t>
      </w:r>
      <w:r>
        <w:rPr>
          <w:rFonts w:hint="eastAsia" w:ascii="仿宋_GB2312" w:eastAsia="仿宋_GB2312"/>
          <w:color w:val="000000"/>
          <w:kern w:val="0"/>
          <w:sz w:val="32"/>
          <w:szCs w:val="32"/>
          <w:lang w:val="en-US" w:eastAsia="zh-CN"/>
        </w:rPr>
        <w:t>2</w:t>
      </w:r>
    </w:p>
    <w:p>
      <w:pPr>
        <w:pStyle w:val="3"/>
        <w:rPr>
          <w:rFonts w:ascii="宋体" w:hAnsi="宋体"/>
          <w:sz w:val="32"/>
          <w:szCs w:val="32"/>
        </w:rPr>
      </w:pPr>
    </w:p>
    <w:p>
      <w:pPr>
        <w:jc w:val="center"/>
        <w:rPr>
          <w:b/>
          <w:bCs/>
          <w:sz w:val="84"/>
          <w:szCs w:val="84"/>
        </w:rPr>
      </w:pPr>
      <w:r>
        <w:rPr>
          <w:rFonts w:hint="eastAsia"/>
          <w:b/>
          <w:bCs/>
          <w:sz w:val="84"/>
          <w:szCs w:val="84"/>
        </w:rPr>
        <w:t>广 东 财 经 大 学</w:t>
      </w:r>
    </w:p>
    <w:p>
      <w:pPr>
        <w:jc w:val="center"/>
        <w:rPr>
          <w:sz w:val="24"/>
        </w:rPr>
      </w:pPr>
    </w:p>
    <w:p>
      <w:pPr>
        <w:jc w:val="center"/>
        <w:rPr>
          <w:rFonts w:hint="eastAsia" w:eastAsia="华文中宋"/>
          <w:sz w:val="48"/>
          <w:szCs w:val="48"/>
          <w:lang w:eastAsia="zh-CN"/>
        </w:rPr>
      </w:pPr>
      <w:r>
        <w:rPr>
          <w:rFonts w:hint="eastAsia" w:eastAsia="华文中宋"/>
          <w:sz w:val="48"/>
          <w:szCs w:val="48"/>
          <w:lang w:eastAsia="zh-CN"/>
        </w:rPr>
        <w:t>湾区经济社会调查课程学习辅助材料</w:t>
      </w:r>
    </w:p>
    <w:p>
      <w:pPr>
        <w:jc w:val="center"/>
        <w:rPr>
          <w:rFonts w:hint="eastAsia" w:eastAsia="华文中宋"/>
          <w:sz w:val="48"/>
          <w:szCs w:val="48"/>
          <w:lang w:eastAsia="zh-CN"/>
        </w:rPr>
      </w:pPr>
      <w:r>
        <w:rPr>
          <w:rFonts w:hint="eastAsia" w:eastAsia="华文中宋"/>
          <w:sz w:val="48"/>
          <w:szCs w:val="48"/>
          <w:lang w:eastAsia="zh-CN"/>
        </w:rPr>
        <w:t>（供参考）</w:t>
      </w:r>
    </w:p>
    <w:p>
      <w:pPr>
        <w:spacing w:line="800" w:lineRule="exact"/>
        <w:jc w:val="center"/>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spacing w:line="640" w:lineRule="exact"/>
        <w:rPr>
          <w:sz w:val="30"/>
        </w:rPr>
      </w:pPr>
    </w:p>
    <w:p>
      <w:pPr>
        <w:pStyle w:val="2"/>
        <w:spacing w:line="640" w:lineRule="exact"/>
        <w:ind w:left="0" w:leftChars="0"/>
        <w:jc w:val="center"/>
        <w:rPr>
          <w:rFonts w:ascii="黑体" w:hAnsi="华文中宋" w:eastAsia="黑体"/>
          <w:b/>
          <w:spacing w:val="20"/>
          <w:sz w:val="36"/>
        </w:rPr>
      </w:pPr>
      <w:r>
        <w:rPr>
          <w:rFonts w:hint="eastAsia"/>
        </w:rPr>
        <w:t xml:space="preserve">二○二四 年 </w:t>
      </w:r>
      <w:r>
        <w:rPr>
          <w:rFonts w:hint="eastAsia"/>
          <w:lang w:eastAsia="zh-CN"/>
        </w:rPr>
        <w:t>五</w:t>
      </w:r>
      <w:r>
        <w:rPr>
          <w:rFonts w:hint="eastAsia"/>
        </w:rPr>
        <w:t xml:space="preserve">  月</w:t>
      </w:r>
    </w:p>
    <w:p>
      <w:pPr>
        <w:rPr>
          <w:rFonts w:hint="eastAsia" w:ascii="黑体" w:hAnsi="华文中宋" w:eastAsia="黑体"/>
          <w:b/>
          <w:spacing w:val="20"/>
          <w:sz w:val="2"/>
          <w:lang w:eastAsia="zh-CN"/>
        </w:rPr>
      </w:pPr>
      <w:r>
        <w:rPr>
          <w:rFonts w:ascii="仿宋_GB2312" w:hAnsi="华文中宋" w:eastAsia="仿宋_GB2312"/>
          <w:sz w:val="24"/>
        </w:rPr>
        <w:pict>
          <v:group id="_x0000_s1026" o:spid="_x0000_s1026" o:spt="203" style="position:absolute;left:0pt;margin-left:-40.8pt;height:694.2pt;width:9.5pt;mso-position-vertical:top;mso-position-vertical-relative:margin;z-index:251659264;mso-width-relative:page;mso-height-relative:page;" coordorigin="712,1440" coordsize="190,13884">
            <o:lock v:ext="edit"/>
            <v:line id="_x0000_s1027" o:spid="_x0000_s1027" o:spt="20" style="position:absolute;left:811;top:1440;height:13884;width:0;" coordsize="21600,21600">
              <v:path arrowok="t"/>
              <v:fill focussize="0,0"/>
              <v:stroke dashstyle="dash"/>
              <v:imagedata o:title=""/>
              <o:lock v:ext="edit"/>
            </v:line>
            <v:shape id="_x0000_s1028" o:spid="_x0000_s1028" o:spt="3" type="#_x0000_t3" style="position:absolute;left:712;top:2832;height:180;width:180;" coordsize="21600,21600">
              <v:path/>
              <v:fill focussize="0,0"/>
              <v:stroke/>
              <v:imagedata o:title=""/>
              <o:lock v:ext="edit"/>
            </v:shape>
            <v:shape id="_x0000_s1029" o:spid="_x0000_s1029" o:spt="3" type="#_x0000_t3" style="position:absolute;left:722;top:6357;height:180;width:180;" coordsize="21600,21600">
              <v:path/>
              <v:fill focussize="0,0"/>
              <v:stroke/>
              <v:imagedata o:title=""/>
              <o:lock v:ext="edit"/>
            </v:shape>
            <v:shape id="_x0000_s1030" o:spid="_x0000_s1030" o:spt="3" type="#_x0000_t3" style="position:absolute;left:712;top:9870;height:180;width:180;" coordsize="21600,21600">
              <v:path/>
              <v:fill focussize="0,0"/>
              <v:stroke/>
              <v:imagedata o:title=""/>
              <o:lock v:ext="edit"/>
            </v:shape>
            <v:shape id="_x0000_s1031" o:spid="_x0000_s1031" o:spt="3" type="#_x0000_t3" style="position:absolute;left:712;top:13392;height:180;width:180;" coordsize="21600,21600">
              <v:path/>
              <v:fill focussize="0,0"/>
              <v:stroke/>
              <v:imagedata o:title=""/>
              <o:lock v:ext="edit"/>
            </v:shape>
          </v:group>
        </w:pict>
      </w:r>
      <w:r>
        <w:rPr>
          <w:rFonts w:hint="eastAsia" w:ascii="仿宋_GB2312" w:hAnsi="华文中宋" w:eastAsia="仿宋_GB2312"/>
          <w:sz w:val="24"/>
          <w:lang w:val="en-US" w:eastAsia="zh-CN"/>
        </w:rPr>
        <w:t xml:space="preserve">           </w:t>
      </w:r>
      <w:r>
        <w:rPr>
          <w:rFonts w:hint="eastAsia" w:ascii="仿宋_GB2312" w:hAnsi="华文中宋" w:eastAsia="仿宋_GB2312"/>
          <w:spacing w:val="20"/>
          <w:sz w:val="32"/>
          <w:szCs w:val="32"/>
        </w:rPr>
        <w:t xml:space="preserve">   </w:t>
      </w:r>
      <w:r>
        <w:rPr>
          <w:rFonts w:hint="eastAsia" w:ascii="黑体" w:hAnsi="华文中宋" w:eastAsia="黑体"/>
          <w:b/>
          <w:spacing w:val="20"/>
          <w:sz w:val="36"/>
          <w:lang w:eastAsia="zh-CN"/>
        </w:rPr>
        <w:t>课程辅助学习内容概要</w:t>
      </w:r>
    </w:p>
    <w:p>
      <w:pPr>
        <w:jc w:val="center"/>
        <w:rPr>
          <w:b/>
          <w:spacing w:val="20"/>
          <w:sz w:val="2"/>
          <w:u w:val="single"/>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000" w:type="pct"/>
            <w:gridSpan w:val="2"/>
            <w:tcBorders>
              <w:left w:val="single" w:color="auto" w:sz="12" w:space="0"/>
              <w:right w:val="single" w:color="auto" w:sz="12" w:space="0"/>
            </w:tcBorders>
            <w:vAlign w:val="center"/>
          </w:tcPr>
          <w:p>
            <w:pPr>
              <w:ind w:firstLine="3070" w:firstLineChars="1274"/>
              <w:rPr>
                <w:rFonts w:ascii="黑体" w:eastAsia="黑体"/>
                <w:b/>
                <w:sz w:val="24"/>
              </w:rPr>
            </w:pPr>
            <w:r>
              <w:rPr>
                <w:rFonts w:hint="eastAsia" w:ascii="黑体" w:eastAsia="黑体"/>
                <w:b/>
                <w:sz w:val="24"/>
              </w:rPr>
              <w:t>课 程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515" w:type="pct"/>
            <w:tcBorders>
              <w:left w:val="single" w:color="auto" w:sz="12" w:space="0"/>
            </w:tcBorders>
            <w:vAlign w:val="center"/>
          </w:tcPr>
          <w:p>
            <w:pPr>
              <w:rPr>
                <w:rFonts w:ascii="黑体" w:eastAsia="黑体"/>
                <w:b/>
                <w:bCs/>
                <w:sz w:val="24"/>
              </w:rPr>
            </w:pPr>
            <w:r>
              <w:rPr>
                <w:rFonts w:hint="eastAsia" w:ascii="黑体" w:eastAsia="黑体"/>
                <w:b/>
                <w:bCs/>
                <w:sz w:val="24"/>
              </w:rPr>
              <w:t>教 学</w:t>
            </w:r>
          </w:p>
          <w:p>
            <w:pPr>
              <w:rPr>
                <w:rFonts w:ascii="黑体" w:eastAsia="黑体"/>
                <w:b/>
                <w:bCs/>
                <w:sz w:val="24"/>
              </w:rPr>
            </w:pPr>
            <w:r>
              <w:rPr>
                <w:rFonts w:hint="eastAsia" w:ascii="黑体" w:eastAsia="黑体"/>
                <w:b/>
                <w:bCs/>
                <w:sz w:val="24"/>
              </w:rPr>
              <w:t>目 的</w:t>
            </w:r>
          </w:p>
          <w:p>
            <w:pPr>
              <w:rPr>
                <w:rFonts w:ascii="黑体" w:eastAsia="黑体"/>
                <w:b/>
                <w:bCs/>
                <w:sz w:val="24"/>
              </w:rPr>
            </w:pPr>
            <w:r>
              <w:rPr>
                <w:rFonts w:hint="eastAsia" w:ascii="黑体" w:eastAsia="黑体"/>
                <w:b/>
                <w:bCs/>
                <w:sz w:val="24"/>
              </w:rPr>
              <w:t>要 求</w:t>
            </w:r>
          </w:p>
        </w:tc>
        <w:tc>
          <w:tcPr>
            <w:tcW w:w="4484" w:type="pct"/>
            <w:tcBorders>
              <w:right w:val="single" w:color="auto" w:sz="12" w:space="0"/>
            </w:tcBorders>
            <w:vAlign w:val="center"/>
          </w:tcPr>
          <w:p>
            <w:pPr>
              <w:ind w:firstLine="480" w:firstLineChars="200"/>
              <w:jc w:val="left"/>
              <w:rPr>
                <w:rFonts w:hint="eastAsia" w:ascii="楷体" w:hAnsi="楷体" w:eastAsia="楷体" w:cs="楷体"/>
                <w:sz w:val="24"/>
              </w:rPr>
            </w:pPr>
            <w:r>
              <w:rPr>
                <w:rFonts w:hint="eastAsia" w:ascii="楷体" w:hAnsi="楷体" w:eastAsia="楷体" w:cs="楷体"/>
                <w:sz w:val="24"/>
              </w:rPr>
              <w:t>本课程《湾区经济与</w:t>
            </w:r>
            <w:bookmarkStart w:id="2" w:name="_GoBack"/>
            <w:bookmarkEnd w:id="2"/>
            <w:r>
              <w:rPr>
                <w:rFonts w:hint="eastAsia" w:ascii="楷体" w:hAnsi="楷体" w:eastAsia="楷体" w:cs="楷体"/>
                <w:sz w:val="24"/>
              </w:rPr>
              <w:t>社会实践调查》旨在通过理论学习与实践调查的结合，锻炼学生的综合运用能力、沟通协调能力，并提高他们对实际问题的认知与分析水平。具体来说，《湾区经济与社会实践调查I》侧重于学生对湾区经济社会问题的调查了解，培养其使用调查工具和方法的能力，以及撰写社会调查报告的能力；而《湾区经济与社会实践调查II》则进一步要求学生系统掌握并分析湾区经济社会问题，深入理解调查对象，撰写具有深度的研究报告。通过这两部分的学习，课程旨在培养学生懂湾区、爱湾区、献身湾区的专业素养，提升他们在社会实践中解决问题的实际能力。</w:t>
            </w:r>
          </w:p>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2" w:hRule="atLeast"/>
        </w:trPr>
        <w:tc>
          <w:tcPr>
            <w:tcW w:w="515" w:type="pct"/>
            <w:tcBorders>
              <w:left w:val="single" w:color="auto" w:sz="12" w:space="0"/>
            </w:tcBorders>
            <w:vAlign w:val="center"/>
          </w:tcPr>
          <w:p>
            <w:pPr>
              <w:rPr>
                <w:rFonts w:ascii="黑体" w:eastAsia="黑体"/>
                <w:b/>
                <w:bCs/>
                <w:sz w:val="24"/>
              </w:rPr>
            </w:pPr>
            <w:r>
              <w:rPr>
                <w:rFonts w:hint="eastAsia" w:ascii="黑体" w:eastAsia="黑体"/>
                <w:b/>
                <w:bCs/>
                <w:sz w:val="24"/>
              </w:rPr>
              <w:t>教 学</w:t>
            </w:r>
          </w:p>
          <w:p>
            <w:pPr>
              <w:rPr>
                <w:rFonts w:ascii="黑体" w:eastAsia="黑体"/>
                <w:b/>
                <w:bCs/>
                <w:sz w:val="24"/>
              </w:rPr>
            </w:pPr>
            <w:r>
              <w:rPr>
                <w:rFonts w:hint="eastAsia" w:ascii="黑体" w:eastAsia="黑体"/>
                <w:b/>
                <w:bCs/>
                <w:sz w:val="24"/>
              </w:rPr>
              <w:t>内 容</w:t>
            </w:r>
          </w:p>
          <w:p>
            <w:pPr>
              <w:rPr>
                <w:rFonts w:ascii="黑体" w:eastAsia="黑体"/>
                <w:b/>
                <w:bCs/>
                <w:sz w:val="24"/>
              </w:rPr>
            </w:pPr>
            <w:r>
              <w:rPr>
                <w:rFonts w:hint="eastAsia" w:ascii="黑体" w:eastAsia="黑体"/>
                <w:b/>
                <w:bCs/>
                <w:sz w:val="24"/>
              </w:rPr>
              <w:t>和 重</w:t>
            </w:r>
          </w:p>
          <w:p>
            <w:pPr>
              <w:rPr>
                <w:rFonts w:ascii="黑体" w:eastAsia="黑体"/>
                <w:b/>
                <w:bCs/>
                <w:sz w:val="24"/>
              </w:rPr>
            </w:pPr>
            <w:r>
              <w:rPr>
                <w:rFonts w:hint="eastAsia" w:ascii="黑体" w:eastAsia="黑体"/>
                <w:b/>
                <w:bCs/>
                <w:sz w:val="24"/>
              </w:rPr>
              <w:t>点 及</w:t>
            </w:r>
          </w:p>
          <w:p>
            <w:pPr>
              <w:rPr>
                <w:rFonts w:ascii="黑体" w:eastAsia="黑体"/>
                <w:b/>
                <w:bCs/>
                <w:sz w:val="24"/>
              </w:rPr>
            </w:pPr>
            <w:r>
              <w:rPr>
                <w:rFonts w:hint="eastAsia" w:ascii="黑体" w:eastAsia="黑体"/>
                <w:b/>
                <w:bCs/>
                <w:sz w:val="24"/>
              </w:rPr>
              <w:t>难 点</w:t>
            </w:r>
          </w:p>
        </w:tc>
        <w:tc>
          <w:tcPr>
            <w:tcW w:w="4484" w:type="pct"/>
            <w:tcBorders>
              <w:right w:val="single" w:color="auto" w:sz="12" w:space="0"/>
            </w:tcBorders>
          </w:tcPr>
          <w:p>
            <w:pPr>
              <w:ind w:firstLine="480" w:firstLineChars="200"/>
              <w:rPr>
                <w:rFonts w:hint="eastAsia" w:ascii="楷体" w:hAnsi="楷体" w:eastAsia="楷体" w:cs="楷体"/>
                <w:bCs/>
                <w:sz w:val="24"/>
              </w:rPr>
            </w:pPr>
            <w:r>
              <w:rPr>
                <w:rFonts w:hint="eastAsia" w:ascii="楷体" w:hAnsi="楷体" w:eastAsia="楷体" w:cs="楷体"/>
                <w:bCs/>
                <w:sz w:val="24"/>
              </w:rPr>
              <w:t>1. 教学内容</w:t>
            </w:r>
          </w:p>
          <w:p>
            <w:pPr>
              <w:ind w:firstLine="480" w:firstLineChars="200"/>
              <w:rPr>
                <w:rFonts w:hint="eastAsia" w:ascii="楷体" w:hAnsi="楷体" w:eastAsia="楷体" w:cs="楷体"/>
                <w:bCs/>
                <w:sz w:val="24"/>
              </w:rPr>
            </w:pPr>
            <w:r>
              <w:rPr>
                <w:rFonts w:hint="eastAsia" w:ascii="楷体" w:hAnsi="楷体" w:eastAsia="楷体" w:cs="楷体"/>
                <w:bCs/>
                <w:sz w:val="24"/>
              </w:rPr>
              <w:t>《湾区经济与社会实践调查I》主要围绕社会调查的基础方法和工具进行教学，学生将通过设计调查方案和问卷来学习数据收集的技术。该部分课程结束时，学生需要提交一份包含数据分析的调查报告。进阶课程《湾区经济与社会实践调查II》则侧重于统计分析和综合问题研究，学生将基于第一部分的数据和发现，撰写一个系统的研究报告，更深入地探讨湾区的经济和社会问题。</w:t>
            </w:r>
          </w:p>
          <w:p>
            <w:pPr>
              <w:ind w:firstLine="480" w:firstLineChars="200"/>
              <w:rPr>
                <w:rFonts w:hint="eastAsia" w:ascii="楷体" w:hAnsi="楷体" w:eastAsia="楷体" w:cs="楷体"/>
                <w:bCs/>
                <w:sz w:val="24"/>
              </w:rPr>
            </w:pPr>
            <w:r>
              <w:rPr>
                <w:rFonts w:hint="eastAsia" w:ascii="楷体" w:hAnsi="楷体" w:eastAsia="楷体" w:cs="楷体"/>
                <w:bCs/>
                <w:sz w:val="24"/>
              </w:rPr>
              <w:t>2. 教学重点</w:t>
            </w:r>
          </w:p>
          <w:p>
            <w:pPr>
              <w:ind w:firstLine="480" w:firstLineChars="200"/>
              <w:rPr>
                <w:rFonts w:hint="eastAsia" w:ascii="楷体" w:hAnsi="楷体" w:eastAsia="楷体" w:cs="楷体"/>
                <w:bCs/>
                <w:sz w:val="24"/>
              </w:rPr>
            </w:pPr>
            <w:r>
              <w:rPr>
                <w:rFonts w:hint="eastAsia" w:ascii="楷体" w:hAnsi="楷体" w:eastAsia="楷体" w:cs="楷体"/>
                <w:bCs/>
                <w:sz w:val="24"/>
              </w:rPr>
              <w:t>《湾区经济与社会实践调查I》的教学重点是让学生能够熟练掌握调查工具和方法，有效地设计调查问卷以收集必要数据。《湾区经济与社会实践调查II》重点转向如何从收集的数据中提取有意义的信息，以及如何将这些信息整合成一个逻辑严谨、分析深入的研究报告。</w:t>
            </w:r>
          </w:p>
          <w:p>
            <w:pPr>
              <w:ind w:firstLine="480" w:firstLineChars="200"/>
              <w:rPr>
                <w:rFonts w:hint="eastAsia" w:ascii="楷体" w:hAnsi="楷体" w:eastAsia="楷体" w:cs="楷体"/>
                <w:bCs/>
                <w:sz w:val="24"/>
              </w:rPr>
            </w:pPr>
            <w:r>
              <w:rPr>
                <w:rFonts w:hint="eastAsia" w:ascii="楷体" w:hAnsi="楷体" w:eastAsia="楷体" w:cs="楷体"/>
                <w:bCs/>
                <w:sz w:val="24"/>
              </w:rPr>
              <w:t>3. 教学难点</w:t>
            </w:r>
          </w:p>
          <w:p>
            <w:pPr>
              <w:ind w:firstLine="480" w:firstLineChars="200"/>
              <w:rPr>
                <w:rFonts w:hint="eastAsia" w:ascii="楷体" w:hAnsi="楷体" w:eastAsia="楷体" w:cs="楷体"/>
                <w:bCs/>
                <w:sz w:val="24"/>
              </w:rPr>
            </w:pPr>
            <w:r>
              <w:rPr>
                <w:rFonts w:hint="eastAsia" w:ascii="楷体" w:hAnsi="楷体" w:eastAsia="楷体" w:cs="楷体"/>
                <w:bCs/>
                <w:sz w:val="24"/>
              </w:rPr>
              <w:t>《湾区经济与社会实践调查I》的主要难点在于设计能够准确捕捉关键信息的调查问卷，同时确保调查方法能够适应不同的社会和经济背景。《湾区经济与社会实践调查II》的难点在于高级数据分析技巧的应用，学生需要能够处理复杂数据集，识别并分析趋势和模式，并在研究报告中清晰地表达这些复杂的分析结果和洞察。</w:t>
            </w:r>
          </w:p>
          <w:p>
            <w:pPr>
              <w:rPr>
                <w:rFonts w:hint="eastAsia" w:ascii="楷体" w:hAnsi="楷体" w:eastAsia="楷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515" w:type="pct"/>
            <w:tcBorders>
              <w:left w:val="single" w:color="auto" w:sz="12" w:space="0"/>
              <w:bottom w:val="single" w:color="auto" w:sz="12" w:space="0"/>
            </w:tcBorders>
            <w:vAlign w:val="center"/>
          </w:tcPr>
          <w:p>
            <w:pPr>
              <w:rPr>
                <w:rFonts w:ascii="黑体" w:eastAsia="黑体"/>
                <w:b/>
                <w:bCs/>
                <w:sz w:val="24"/>
              </w:rPr>
            </w:pPr>
            <w:r>
              <w:rPr>
                <w:rFonts w:hint="eastAsia" w:ascii="黑体" w:eastAsia="黑体"/>
                <w:b/>
                <w:bCs/>
                <w:sz w:val="24"/>
              </w:rPr>
              <w:t>教材和主要参考资料</w:t>
            </w:r>
          </w:p>
        </w:tc>
        <w:tc>
          <w:tcPr>
            <w:tcW w:w="4484" w:type="pct"/>
            <w:tcBorders>
              <w:bottom w:val="single" w:color="auto" w:sz="12" w:space="0"/>
              <w:right w:val="single" w:color="auto" w:sz="12" w:space="0"/>
            </w:tcBorders>
          </w:tcPr>
          <w:p>
            <w:pPr>
              <w:rPr>
                <w:rFonts w:hint="eastAsia" w:ascii="楷体" w:hAnsi="楷体" w:eastAsia="楷体" w:cs="楷体"/>
                <w:bCs/>
                <w:sz w:val="24"/>
              </w:rPr>
            </w:pPr>
            <w:r>
              <w:rPr>
                <w:rFonts w:hint="eastAsia" w:ascii="楷体" w:hAnsi="楷体" w:eastAsia="楷体" w:cs="楷体"/>
                <w:bCs/>
                <w:sz w:val="24"/>
              </w:rPr>
              <w:t>1. 《湾区经济：探索与实践》，卢文彬，社会科学文献出版社（2018年）。</w:t>
            </w:r>
          </w:p>
          <w:p>
            <w:pPr>
              <w:rPr>
                <w:rFonts w:hint="eastAsia" w:ascii="楷体" w:hAnsi="楷体" w:eastAsia="楷体" w:cs="楷体"/>
                <w:bCs/>
                <w:sz w:val="24"/>
              </w:rPr>
            </w:pPr>
            <w:r>
              <w:rPr>
                <w:rFonts w:hint="eastAsia" w:ascii="楷体" w:hAnsi="楷体" w:eastAsia="楷体" w:cs="楷体"/>
                <w:bCs/>
                <w:sz w:val="24"/>
              </w:rPr>
              <w:t>2. 《现代社会调查方法》，风笑天，华中科技大学出版社，第六版（2020年）。</w:t>
            </w:r>
          </w:p>
          <w:p>
            <w:pPr>
              <w:tabs>
                <w:tab w:val="left" w:pos="7080"/>
              </w:tabs>
              <w:spacing w:before="60"/>
              <w:rPr>
                <w:rFonts w:hint="eastAsia" w:ascii="楷体" w:hAnsi="楷体" w:eastAsia="楷体" w:cs="楷体"/>
                <w:sz w:val="24"/>
              </w:rPr>
            </w:pPr>
            <w:r>
              <w:rPr>
                <w:rFonts w:hint="eastAsia" w:ascii="楷体" w:hAnsi="楷体" w:eastAsia="楷体" w:cs="楷体"/>
                <w:bCs/>
                <w:sz w:val="24"/>
              </w:rPr>
              <w:t xml:space="preserve">3. </w:t>
            </w:r>
            <w:r>
              <w:rPr>
                <w:rFonts w:hint="eastAsia" w:ascii="楷体" w:hAnsi="楷体" w:eastAsia="楷体" w:cs="楷体"/>
                <w:sz w:val="24"/>
              </w:rPr>
              <w:t>《社会调查与统计分析》，卢小君，科学出版社（2022年）。</w:t>
            </w:r>
          </w:p>
          <w:p>
            <w:pPr>
              <w:rPr>
                <w:rFonts w:hint="eastAsia" w:ascii="楷体" w:hAnsi="楷体" w:eastAsia="楷体" w:cs="楷体"/>
                <w:bCs/>
                <w:sz w:val="24"/>
              </w:rPr>
            </w:pPr>
            <w:r>
              <w:rPr>
                <w:rFonts w:hint="eastAsia" w:ascii="楷体" w:hAnsi="楷体" w:eastAsia="楷体" w:cs="楷体"/>
                <w:bCs/>
                <w:sz w:val="24"/>
              </w:rPr>
              <w:t>4. 《社会调查教程》，江立华、水延凯，中国人民大学出版社，第七版（2018年）。</w:t>
            </w:r>
          </w:p>
        </w:tc>
      </w:tr>
    </w:tbl>
    <w:p>
      <w:pPr>
        <w:spacing w:line="300" w:lineRule="auto"/>
        <w:jc w:val="center"/>
        <w:rPr>
          <w:rFonts w:eastAsia="黑体"/>
          <w:sz w:val="36"/>
        </w:rPr>
      </w:pPr>
      <w:r>
        <w:rPr>
          <w:sz w:val="32"/>
        </w:rPr>
        <w:br w:type="page"/>
      </w:r>
      <w:r>
        <w:rPr>
          <w:rFonts w:hint="eastAsia"/>
          <w:sz w:val="32"/>
          <w:lang w:val="en-US" w:eastAsia="zh-CN"/>
        </w:rPr>
        <w:t xml:space="preserve">    </w:t>
      </w:r>
      <w:r>
        <w:rPr>
          <w:rFonts w:hint="eastAsia" w:eastAsia="楷体_GB2312"/>
          <w:sz w:val="24"/>
          <w:lang w:val="en-US" w:eastAsia="zh-CN"/>
        </w:rPr>
        <w:t xml:space="preserve">  辅助学习</w:t>
      </w:r>
      <w:r>
        <w:rPr>
          <w:rFonts w:hint="eastAsia" w:eastAsia="楷体_GB2312"/>
          <w:sz w:val="24"/>
        </w:rPr>
        <w:t>专题</w:t>
      </w:r>
      <w:r>
        <w:rPr>
          <w:rFonts w:hint="eastAsia" w:eastAsia="楷体_GB2312"/>
          <w:sz w:val="24"/>
          <w:lang w:val="en-US" w:eastAsia="zh-CN"/>
        </w:rPr>
        <w:t>1</w:t>
      </w:r>
      <w:r>
        <w:rPr>
          <w:rFonts w:hint="eastAsia" w:eastAsia="楷体_GB2312"/>
          <w:sz w:val="24"/>
        </w:rPr>
        <w:t>：社会实践调查：概念、类型与选题策略</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eastAsia="楷体_GB2312"/>
                <w:sz w:val="24"/>
              </w:rPr>
            </w:pPr>
            <w:r>
              <w:rPr>
                <w:rFonts w:hint="eastAsia" w:eastAsia="楷体_GB2312"/>
                <w:sz w:val="24"/>
              </w:rPr>
              <w:t>掌握社会调查的一般程序和根据研究的重要性、创造性、可行性选择合适的调查课题的方法；熟悉不同类型的社会调查方法；了解社会调查的发展历史。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教学重点：社会调查的一般程序；选择调查课题的标准和方法。</w:t>
            </w:r>
          </w:p>
          <w:p>
            <w:pPr>
              <w:tabs>
                <w:tab w:val="left" w:pos="7080"/>
              </w:tabs>
              <w:spacing w:before="60"/>
              <w:ind w:firstLine="480" w:firstLineChars="200"/>
              <w:rPr>
                <w:rFonts w:eastAsia="楷体_GB2312"/>
                <w:sz w:val="24"/>
              </w:rPr>
            </w:pPr>
            <w:r>
              <w:rPr>
                <w:rFonts w:hint="eastAsia" w:eastAsia="楷体_GB2312"/>
                <w:sz w:val="24"/>
              </w:rPr>
              <w:t>教学难点：普遍调查与抽样调查的理解和应用；调查类型的分类和选择。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"https://www.icourse163.org/course/DUT-1002083018?from=searchPage&amp;outVendor=zw_mooc_pcssjg_" </w:instrText>
            </w:r>
            <w:r>
              <w:fldChar w:fldCharType="separate"/>
            </w:r>
            <w:r>
              <w:rPr>
                <w:rStyle w:val="6"/>
              </w:rPr>
              <w:t>社会调查与统计分析_大连理工大学_中国大学MOOC(慕课)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.1 社会调查的概念</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.1.1 社会调查的概念</w:t>
            </w:r>
          </w:p>
          <w:p>
            <w:pPr>
              <w:tabs>
                <w:tab w:val="left" w:pos="7080"/>
              </w:tabs>
              <w:spacing w:before="60"/>
              <w:ind w:firstLine="480" w:firstLineChars="200"/>
              <w:rPr>
                <w:rFonts w:eastAsia="楷体_GB2312"/>
                <w:sz w:val="24"/>
              </w:rPr>
            </w:pPr>
            <w:r>
              <w:rPr>
                <w:rFonts w:hint="eastAsia" w:eastAsia="楷体_GB2312"/>
                <w:sz w:val="24"/>
              </w:rPr>
              <w:t>这一部分将介绍社会调查的定义和基本原理。学生将学习社会调查如何作为一种研究工具被用于收集关于社会现象的数据，以及其在解决社会科学问题中的应用。</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.1.2按调查关注点和调查领域划分的社会调查的类型</w:t>
            </w:r>
          </w:p>
          <w:p>
            <w:pPr>
              <w:tabs>
                <w:tab w:val="left" w:pos="7080"/>
              </w:tabs>
              <w:spacing w:before="60"/>
              <w:ind w:firstLine="480" w:firstLineChars="200"/>
              <w:rPr>
                <w:rFonts w:eastAsia="楷体_GB2312"/>
                <w:sz w:val="24"/>
              </w:rPr>
            </w:pPr>
            <w:r>
              <w:rPr>
                <w:rFonts w:hint="eastAsia" w:eastAsia="楷体_GB2312"/>
                <w:sz w:val="24"/>
              </w:rPr>
              <w:t>讲授将详细介绍不同类型的社会调查，包括定性与定量调查等，并探讨各类型调查的特点及适用场景，使学生能够根据研究需求选择合适的调查类型。</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.1.3 普遍调查与抽样调查</w:t>
            </w:r>
          </w:p>
          <w:p>
            <w:pPr>
              <w:tabs>
                <w:tab w:val="left" w:pos="7080"/>
              </w:tabs>
              <w:spacing w:before="60"/>
              <w:ind w:firstLine="480" w:firstLineChars="200"/>
              <w:rPr>
                <w:rFonts w:eastAsia="楷体_GB2312"/>
                <w:sz w:val="24"/>
              </w:rPr>
            </w:pPr>
            <w:r>
              <w:rPr>
                <w:rFonts w:hint="eastAsia" w:eastAsia="楷体_GB2312"/>
                <w:sz w:val="24"/>
              </w:rPr>
              <w:t>本节将比较普遍调查和抽样调查的方法，强调抽样技术的重要性以及如何有效地进行抽样以代表总体。学生将了解两种方法的优缺点及其在实际研究中的应用。</w:t>
            </w:r>
          </w:p>
          <w:p>
            <w:pPr>
              <w:tabs>
                <w:tab w:val="left" w:pos="7080"/>
              </w:tabs>
              <w:spacing w:before="60"/>
              <w:rPr>
                <w:rFonts w:eastAsia="楷体_GB2312"/>
                <w:sz w:val="24"/>
              </w:rPr>
            </w:pPr>
            <w:r>
              <w:rPr>
                <w:rFonts w:hint="eastAsia" w:eastAsia="楷体_GB2312"/>
                <w:sz w:val="24"/>
              </w:rPr>
              <w:t>3.1.4 社会调查的一般程序</w:t>
            </w:r>
          </w:p>
          <w:p>
            <w:pPr>
              <w:tabs>
                <w:tab w:val="left" w:pos="7080"/>
              </w:tabs>
              <w:spacing w:before="60"/>
              <w:ind w:firstLine="480" w:firstLineChars="200"/>
              <w:rPr>
                <w:rFonts w:eastAsia="楷体_GB2312"/>
                <w:sz w:val="24"/>
              </w:rPr>
            </w:pPr>
            <w:r>
              <w:rPr>
                <w:rFonts w:hint="eastAsia" w:eastAsia="楷体_GB2312"/>
                <w:sz w:val="24"/>
              </w:rPr>
              <w:t>这部分将系统地介绍社会调查的标准程序，从问题定义、研究设计、数据收集、数据分析到结果报告的每个步骤，为学生提供一套完整的社会调查流程图。</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.1.5 社会调查发展简史</w:t>
            </w:r>
          </w:p>
          <w:p>
            <w:pPr>
              <w:tabs>
                <w:tab w:val="left" w:pos="7080"/>
              </w:tabs>
              <w:spacing w:before="60"/>
              <w:ind w:firstLine="480" w:firstLineChars="200"/>
              <w:rPr>
                <w:rFonts w:eastAsia="楷体_GB2312"/>
                <w:sz w:val="24"/>
              </w:rPr>
            </w:pPr>
            <w:r>
              <w:rPr>
                <w:rFonts w:hint="eastAsia" w:eastAsia="楷体_GB2312"/>
                <w:sz w:val="24"/>
              </w:rPr>
              <w:t>学生将了解社会调查方法从起源到现代的发展历程，包括关键的理论和实践里程碑，以及这些进展如何影响当前的调查技术和方法。</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.2 选择调查课题</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.2.1 选题的重要性</w:t>
            </w:r>
          </w:p>
          <w:p>
            <w:pPr>
              <w:tabs>
                <w:tab w:val="left" w:pos="7080"/>
              </w:tabs>
              <w:spacing w:before="60"/>
              <w:ind w:firstLine="480" w:firstLineChars="200"/>
              <w:rPr>
                <w:rFonts w:eastAsia="楷体_GB2312"/>
                <w:sz w:val="24"/>
              </w:rPr>
            </w:pPr>
            <w:r>
              <w:rPr>
                <w:rFonts w:hint="eastAsia" w:eastAsia="楷体_GB2312"/>
                <w:sz w:val="24"/>
              </w:rPr>
              <w:t>本节强调选择恰当的调查课题对于研究成功的关键作用，讨论一个好的研究题目如何影响研究设计和结果的质量。</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.2.2 选题的标准：重要性与创造性</w:t>
            </w:r>
          </w:p>
          <w:p>
            <w:pPr>
              <w:tabs>
                <w:tab w:val="left" w:pos="7080"/>
              </w:tabs>
              <w:spacing w:before="60"/>
              <w:ind w:firstLine="480" w:firstLineChars="200"/>
              <w:rPr>
                <w:rFonts w:eastAsia="楷体_GB2312"/>
                <w:sz w:val="24"/>
              </w:rPr>
            </w:pPr>
            <w:r>
              <w:rPr>
                <w:rFonts w:hint="eastAsia" w:eastAsia="楷体_GB2312"/>
                <w:sz w:val="24"/>
              </w:rPr>
              <w:t>探讨选题时应考虑的标准，包括研究的社会重要性和原创性。学生将学习如何评估研究课题的潜在影响和独创性。</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.2.3 选题的标准：可行性与合适性</w:t>
            </w:r>
          </w:p>
          <w:p>
            <w:pPr>
              <w:tabs>
                <w:tab w:val="left" w:pos="7080"/>
              </w:tabs>
              <w:spacing w:before="60"/>
              <w:ind w:firstLine="480" w:firstLineChars="200"/>
              <w:rPr>
                <w:rFonts w:eastAsia="楷体_GB2312"/>
                <w:sz w:val="24"/>
              </w:rPr>
            </w:pPr>
            <w:r>
              <w:rPr>
                <w:rFonts w:hint="eastAsia" w:eastAsia="楷体_GB2312"/>
                <w:sz w:val="24"/>
              </w:rPr>
              <w:t>讨论课题的可行性和合适性，包括研究资源的可用性、时间框架以及研究者的专业能力。这有助于学生选择能够实际完成并产生有意义结果的课题。</w:t>
            </w:r>
          </w:p>
          <w:p>
            <w:pPr>
              <w:tabs>
                <w:tab w:val="left" w:pos="7080"/>
              </w:tabs>
              <w:spacing w:before="60"/>
              <w:rPr>
                <w:rFonts w:eastAsia="楷体_GB2312"/>
                <w:sz w:val="24"/>
              </w:rPr>
            </w:pPr>
            <w:r>
              <w:rPr>
                <w:rFonts w:hint="eastAsia" w:eastAsia="楷体_GB2312"/>
                <w:sz w:val="24"/>
                <w:lang w:val="en-US" w:eastAsia="zh-CN"/>
              </w:rPr>
              <w:t>1</w:t>
            </w:r>
            <w:r>
              <w:rPr>
                <w:rFonts w:hint="eastAsia" w:eastAsia="楷体_GB2312"/>
                <w:sz w:val="24"/>
              </w:rPr>
              <w:t>.2.4 选题的途径和方法</w:t>
            </w:r>
          </w:p>
          <w:p>
            <w:pPr>
              <w:tabs>
                <w:tab w:val="left" w:pos="7080"/>
              </w:tabs>
              <w:spacing w:before="60"/>
              <w:ind w:firstLine="480" w:firstLineChars="200"/>
              <w:rPr>
                <w:rFonts w:eastAsia="楷体_GB2312"/>
                <w:sz w:val="24"/>
              </w:rPr>
            </w:pPr>
            <w:r>
              <w:rPr>
                <w:rFonts w:hint="eastAsia" w:eastAsia="楷体_GB2312"/>
                <w:sz w:val="24"/>
              </w:rPr>
              <w:t>最后，学生将学习如何寻找和确定研究课题，包括利用文献回顾、现有理论、实地观察等方法来识别和精炼研究问题。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eastAsia="楷体_GB2312"/>
                <w:sz w:val="24"/>
              </w:rPr>
            </w:pPr>
            <w:r>
              <w:rPr>
                <w:rFonts w:hint="eastAsia" w:eastAsia="楷体_GB2312"/>
                <w:sz w:val="24"/>
              </w:rPr>
              <w:t>课程将从讲解社会调查的基本概念开始，包括调查的类型及其适用条件，通过讲授和案例分析强化学生的理解。然后，我们将详细介绍社会调查的一般程序，确保学生能够掌握从设计到数据收集和分析的各个步骤。接下来，重点讨论如何选择调查课题，包括评估课题的重要性、创造性和可行性，通过小组讨论和实践练习使学生能够熟练应用这些标准。最后，课程将通过历史概述加深学生对社会调查方法发展的认识，提升他们将理论应用于实际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eastAsia="楷体_GB2312"/>
                <w:sz w:val="24"/>
              </w:rPr>
            </w:pPr>
            <w:r>
              <w:rPr>
                <w:rFonts w:hint="eastAsia" w:eastAsia="楷体_GB2312"/>
                <w:sz w:val="24"/>
              </w:rPr>
              <w:t>《社会调查与统计分析》，卢小君，科学出版社（2022年）。</w:t>
            </w:r>
          </w:p>
          <w:p>
            <w:pPr>
              <w:tabs>
                <w:tab w:val="left" w:pos="7080"/>
              </w:tabs>
              <w:spacing w:before="60"/>
              <w:ind w:firstLine="480" w:firstLineChars="200"/>
              <w:rPr>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2</w:t>
      </w:r>
      <w:r>
        <w:rPr>
          <w:rFonts w:hint="eastAsia" w:eastAsia="楷体_GB2312"/>
          <w:sz w:val="24"/>
        </w:rPr>
        <w:t>：构建有效调查：从设计到抽样</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eastAsia="楷体_GB2312"/>
                <w:sz w:val="24"/>
              </w:rPr>
            </w:pPr>
            <w:r>
              <w:rPr>
                <w:rFonts w:hint="eastAsia" w:eastAsia="楷体_GB2312"/>
                <w:sz w:val="24"/>
              </w:rPr>
              <w:t>掌握如何根据调查目的设计具体方案；熟悉抽样的基本概念和不同类型的抽样方法；了解调查设计中考虑时间维度的重要性。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教学重点：调查设计的综合应用；抽样方法的选择和应用；样本规模的计算。</w:t>
            </w:r>
          </w:p>
          <w:p>
            <w:pPr>
              <w:tabs>
                <w:tab w:val="left" w:pos="7080"/>
              </w:tabs>
              <w:spacing w:before="60"/>
              <w:ind w:firstLine="480" w:firstLineChars="200"/>
              <w:rPr>
                <w:rFonts w:eastAsia="楷体_GB2312"/>
                <w:sz w:val="24"/>
              </w:rPr>
            </w:pPr>
            <w:r>
              <w:rPr>
                <w:rFonts w:hint="eastAsia" w:eastAsia="楷体_GB2312"/>
                <w:sz w:val="24"/>
              </w:rPr>
              <w:t>教学难点：抽样理论的理解；调查设计的实际执行；时间维度的选择与应用。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"https://www.icourse163.org/course/DUT-1002083018?from=searchPage&amp;outVendor=zw_mooc_pcssjg_" </w:instrText>
            </w:r>
            <w:r>
              <w:fldChar w:fldCharType="separate"/>
            </w:r>
            <w:r>
              <w:rPr>
                <w:rStyle w:val="6"/>
              </w:rPr>
              <w:t>社会调查与统计分析_大连理工大学_中国大学MOOC(慕课)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.1 调查设计</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.1.1 调查目的</w:t>
            </w:r>
          </w:p>
          <w:p>
            <w:pPr>
              <w:tabs>
                <w:tab w:val="left" w:pos="7080"/>
              </w:tabs>
              <w:spacing w:before="60"/>
              <w:ind w:firstLine="480" w:firstLineChars="200"/>
              <w:rPr>
                <w:rFonts w:eastAsia="楷体_GB2312"/>
                <w:sz w:val="24"/>
              </w:rPr>
            </w:pPr>
            <w:r>
              <w:rPr>
                <w:rFonts w:hint="eastAsia" w:eastAsia="楷体_GB2312"/>
                <w:sz w:val="24"/>
              </w:rPr>
              <w:t>在这一部分，我们将探讨如何明确调查目的，并解释其在整个研究设计中的中心地位。学生将学习如何根据研究目的确定调查的焦点，这将指导后续的调查方案的制定。</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.1.2 分析单位</w:t>
            </w:r>
          </w:p>
          <w:p>
            <w:pPr>
              <w:tabs>
                <w:tab w:val="left" w:pos="7080"/>
              </w:tabs>
              <w:spacing w:before="60"/>
              <w:ind w:firstLine="480" w:firstLineChars="200"/>
              <w:rPr>
                <w:rFonts w:eastAsia="楷体_GB2312"/>
                <w:sz w:val="24"/>
              </w:rPr>
            </w:pPr>
            <w:r>
              <w:rPr>
                <w:rFonts w:hint="eastAsia" w:eastAsia="楷体_GB2312"/>
                <w:sz w:val="24"/>
              </w:rPr>
              <w:t>分析单位是指在调查中被分析或测量的对象。本节将讲解如何选择合适的分析单位（如个人、家庭、组织等），并讨论这一选择如何影响数据收集和最终结果的解释。</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.1.3 时间维度</w:t>
            </w:r>
          </w:p>
          <w:p>
            <w:pPr>
              <w:tabs>
                <w:tab w:val="left" w:pos="7080"/>
              </w:tabs>
              <w:spacing w:before="60"/>
              <w:ind w:firstLine="480" w:firstLineChars="200"/>
              <w:rPr>
                <w:rFonts w:eastAsia="楷体_GB2312"/>
                <w:sz w:val="24"/>
              </w:rPr>
            </w:pPr>
            <w:r>
              <w:rPr>
                <w:rFonts w:hint="eastAsia" w:eastAsia="楷体_GB2312"/>
                <w:sz w:val="24"/>
              </w:rPr>
              <w:t>时间维度涉及选择调查是跨越一段时间（纵向研究）还是在单一时间点（横断面研究）。我们将讨论这两种方法的优势和局限性，以及它们对数据解释的影响。</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.1.4 具体方案</w:t>
            </w:r>
          </w:p>
          <w:p>
            <w:pPr>
              <w:tabs>
                <w:tab w:val="left" w:pos="7080"/>
              </w:tabs>
              <w:spacing w:before="60"/>
              <w:ind w:firstLine="480" w:firstLineChars="200"/>
              <w:rPr>
                <w:rFonts w:eastAsia="楷体_GB2312"/>
                <w:sz w:val="24"/>
              </w:rPr>
            </w:pPr>
            <w:r>
              <w:rPr>
                <w:rFonts w:hint="eastAsia" w:eastAsia="楷体_GB2312"/>
                <w:sz w:val="24"/>
              </w:rPr>
              <w:t>在这一部分，学生将学习如何根据已确定的调查目的、分析单位和时间维度设计一个具体的调查方案。这包括选择调查方法、确定数据收集工具和计划实施步骤。</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.2 抽样设计</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.2.1 抽样的基本概念</w:t>
            </w:r>
          </w:p>
          <w:p>
            <w:pPr>
              <w:tabs>
                <w:tab w:val="left" w:pos="7080"/>
              </w:tabs>
              <w:spacing w:before="60"/>
              <w:ind w:firstLine="480" w:firstLineChars="200"/>
              <w:rPr>
                <w:rFonts w:eastAsia="楷体_GB2312"/>
                <w:sz w:val="24"/>
              </w:rPr>
            </w:pPr>
            <w:r>
              <w:rPr>
                <w:rFonts w:hint="eastAsia" w:eastAsia="楷体_GB2312"/>
                <w:sz w:val="24"/>
              </w:rPr>
              <w:t>本节将介绍抽样的基本概念，包括总体、样本、抽样单位、抽样框等，以及这些概念在实际抽样中的应用和重要性。</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.2.2 抽样的类型</w:t>
            </w:r>
          </w:p>
          <w:p>
            <w:pPr>
              <w:tabs>
                <w:tab w:val="left" w:pos="7080"/>
              </w:tabs>
              <w:spacing w:before="60"/>
              <w:ind w:firstLine="480" w:firstLineChars="200"/>
              <w:rPr>
                <w:rFonts w:eastAsia="楷体_GB2312"/>
                <w:sz w:val="24"/>
              </w:rPr>
            </w:pPr>
            <w:r>
              <w:rPr>
                <w:rFonts w:hint="eastAsia" w:eastAsia="楷体_GB2312"/>
                <w:sz w:val="24"/>
              </w:rPr>
              <w:t>学生将学习不同的抽样技术，包括概率抽样（如简单随机抽样、系统抽样、分层抽样等）和非概率抽样（如便利抽样、判断抽样等）。每种方法的适用条件、优点和缺点将被详细讨论。</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.2.3 抽样的一般程序</w:t>
            </w:r>
          </w:p>
          <w:p>
            <w:pPr>
              <w:tabs>
                <w:tab w:val="left" w:pos="7080"/>
              </w:tabs>
              <w:spacing w:before="60"/>
              <w:ind w:firstLine="480" w:firstLineChars="200"/>
              <w:rPr>
                <w:rFonts w:eastAsia="楷体_GB2312"/>
                <w:sz w:val="24"/>
              </w:rPr>
            </w:pPr>
            <w:r>
              <w:rPr>
                <w:rFonts w:hint="eastAsia" w:eastAsia="楷体_GB2312"/>
                <w:sz w:val="24"/>
              </w:rPr>
              <w:t>这一部分将详细介绍从定义总体和抽样框到选择抽样方法和实施抽样的步骤。学生将了解如何执行一个抽样计划，以确保样本的代表性和研究的有效性。</w:t>
            </w:r>
          </w:p>
          <w:p>
            <w:pPr>
              <w:tabs>
                <w:tab w:val="left" w:pos="7080"/>
              </w:tabs>
              <w:spacing w:before="60"/>
              <w:rPr>
                <w:rFonts w:eastAsia="楷体_GB2312"/>
                <w:sz w:val="24"/>
              </w:rPr>
            </w:pPr>
            <w:r>
              <w:rPr>
                <w:rFonts w:hint="eastAsia" w:eastAsia="楷体_GB2312"/>
                <w:sz w:val="24"/>
                <w:lang w:val="en-US" w:eastAsia="zh-CN"/>
              </w:rPr>
              <w:t>2</w:t>
            </w:r>
            <w:r>
              <w:rPr>
                <w:rFonts w:hint="eastAsia" w:eastAsia="楷体_GB2312"/>
                <w:sz w:val="24"/>
              </w:rPr>
              <w:t>.2.4 样本规模</w:t>
            </w:r>
          </w:p>
          <w:p>
            <w:pPr>
              <w:tabs>
                <w:tab w:val="left" w:pos="7080"/>
              </w:tabs>
              <w:spacing w:before="60"/>
              <w:ind w:firstLine="480" w:firstLineChars="200"/>
              <w:rPr>
                <w:rFonts w:eastAsia="楷体_GB2312"/>
                <w:sz w:val="24"/>
              </w:rPr>
            </w:pPr>
            <w:r>
              <w:rPr>
                <w:rFonts w:hint="eastAsia" w:eastAsia="楷体_GB2312"/>
                <w:sz w:val="24"/>
              </w:rPr>
              <w:t>最后，我们将探讨如何决定样本的大小。这包括讨论影响样本大小的因素（如置信水平、误差范围、总体大小）和样本大小计算方法。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eastAsia="楷体_GB2312"/>
                <w:sz w:val="24"/>
              </w:rPr>
            </w:pPr>
            <w:r>
              <w:rPr>
                <w:rFonts w:hint="eastAsia" w:eastAsia="楷体_GB2312"/>
                <w:sz w:val="24"/>
              </w:rPr>
              <w:t>课程开始将介绍调查设计的基本步骤，包括确定调查目的、选择分析单位和时间维度，并讨论这些因素如何影响整体调查方案的制定。接着，我们将深入抽样的基本概念和各种抽样技术，从概率抽样到非概率抽样，解释每种方法的适用条件和优缺点。此外，课程也将覆盖如何计算样本规模和执行抽样程序，确保学生能够理解并实施有效的抽样策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hint="eastAsia" w:eastAsia="楷体_GB2312"/>
                <w:sz w:val="24"/>
              </w:rPr>
            </w:pPr>
            <w:r>
              <w:rPr>
                <w:rFonts w:hint="eastAsia" w:eastAsia="楷体_GB2312"/>
                <w:sz w:val="24"/>
              </w:rPr>
              <w:t>《社会调查与统计分析》，卢小君，科学出版社（2022年）。</w:t>
            </w:r>
          </w:p>
          <w:p>
            <w:pPr>
              <w:tabs>
                <w:tab w:val="left" w:pos="7080"/>
              </w:tabs>
              <w:spacing w:before="60"/>
              <w:ind w:firstLine="480" w:firstLineChars="200"/>
              <w:rPr>
                <w:rFonts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3</w:t>
      </w:r>
      <w:r>
        <w:rPr>
          <w:rFonts w:hint="eastAsia" w:eastAsia="楷体_GB2312"/>
          <w:sz w:val="24"/>
        </w:rPr>
        <w:t>：有效数据收集：测量方法与问卷设计</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eastAsia="楷体_GB2312"/>
                <w:sz w:val="24"/>
              </w:rPr>
            </w:pPr>
            <w:r>
              <w:rPr>
                <w:rFonts w:hint="eastAsia" w:eastAsia="楷体_GB2312"/>
                <w:sz w:val="24"/>
              </w:rPr>
              <w:t>掌握如何操作化研究概念，设计有效的测量工具，并能熟练开发问卷内容以确保问题的准确性和相关性。；熟悉熟悉不同类型的量表及其在实际研究中的应用；了解了解测量的基本概念和层次。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教学重点：测量工具与操作化；量表类型及其应用；问卷设计与实施。</w:t>
            </w:r>
          </w:p>
          <w:p>
            <w:pPr>
              <w:tabs>
                <w:tab w:val="left" w:pos="7080"/>
              </w:tabs>
              <w:spacing w:before="60"/>
              <w:ind w:firstLine="480" w:firstLineChars="200"/>
              <w:rPr>
                <w:rFonts w:eastAsia="楷体_GB2312"/>
                <w:sz w:val="24"/>
              </w:rPr>
            </w:pPr>
            <w:r>
              <w:rPr>
                <w:rFonts w:hint="eastAsia" w:eastAsia="楷体_GB2312"/>
                <w:sz w:val="24"/>
              </w:rPr>
              <w:t>教学难点：测量的信度与效度评估；问卷内容开发的细节处理；问卷调查的管理与问题解决。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"https://www.icourse163.org/course/DUT-1002083018?from=searchPage&amp;outVendor=zw_mooc_pcssjg_" </w:instrText>
            </w:r>
            <w:r>
              <w:fldChar w:fldCharType="separate"/>
            </w:r>
            <w:r>
              <w:rPr>
                <w:rStyle w:val="6"/>
              </w:rPr>
              <w:t>社会调查与统计分析_大连理工大学_中国大学MOOC(慕课) (icourse163.org)</w:t>
            </w:r>
            <w:r>
              <w:rPr>
                <w:rStyle w:val="6"/>
              </w:rPr>
              <w:fldChar w:fldCharType="end"/>
            </w:r>
          </w:p>
          <w:p>
            <w:pPr>
              <w:tabs>
                <w:tab w:val="left" w:pos="7080"/>
              </w:tabs>
              <w:spacing w:before="60"/>
              <w:rPr>
                <w:rFonts w:eastAsia="楷体_GB2312"/>
                <w:sz w:val="24"/>
              </w:rPr>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 测量</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.1.1 测量的基础概念</w:t>
            </w:r>
          </w:p>
          <w:p>
            <w:pPr>
              <w:tabs>
                <w:tab w:val="left" w:pos="7080"/>
              </w:tabs>
              <w:spacing w:before="60"/>
              <w:ind w:firstLine="480" w:firstLineChars="200"/>
              <w:rPr>
                <w:rFonts w:eastAsia="楷体_GB2312"/>
                <w:sz w:val="24"/>
              </w:rPr>
            </w:pPr>
            <w:r>
              <w:rPr>
                <w:rFonts w:hint="eastAsia" w:eastAsia="楷体_GB2312"/>
                <w:sz w:val="24"/>
              </w:rPr>
              <w:t>在这一部分，将介绍测量的定义和不同的测量层次：定类、定序、定距和定比测量。学生将学习每种层次的特点及其对数据分析类型的影响，理解在科学研究中测量的基本原理。</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.1.2 测量工具与操作化</w:t>
            </w:r>
          </w:p>
          <w:p>
            <w:pPr>
              <w:tabs>
                <w:tab w:val="left" w:pos="7080"/>
              </w:tabs>
              <w:spacing w:before="60"/>
              <w:ind w:firstLine="480" w:firstLineChars="200"/>
              <w:rPr>
                <w:rFonts w:eastAsia="楷体_GB2312"/>
                <w:sz w:val="24"/>
              </w:rPr>
            </w:pPr>
            <w:r>
              <w:rPr>
                <w:rFonts w:hint="eastAsia" w:eastAsia="楷体_GB2312"/>
                <w:sz w:val="24"/>
              </w:rPr>
              <w:t>本节将详细讲解如何将理论概念转化为可测量的变量和指标，包括操作化的步骤和方法。学生将学习如何定义概念、选择适当的变量，并将其具体化为研究中的实际测量工具。</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.1.3测量的方法与类型</w:t>
            </w:r>
          </w:p>
          <w:p>
            <w:pPr>
              <w:tabs>
                <w:tab w:val="left" w:pos="7080"/>
              </w:tabs>
              <w:spacing w:before="60"/>
              <w:ind w:firstLine="480" w:firstLineChars="200"/>
              <w:rPr>
                <w:rFonts w:eastAsia="楷体_GB2312"/>
                <w:sz w:val="24"/>
              </w:rPr>
            </w:pPr>
            <w:r>
              <w:rPr>
                <w:rFonts w:hint="eastAsia" w:eastAsia="楷体_GB2312"/>
                <w:sz w:val="24"/>
              </w:rPr>
              <w:t>将探讨各种量表类型（如李克特量表、总加量表、累积量表等），以及如何根据研究目的选择适当的量表。此外，还将介绍如何评估量表的信度和效度，确保测量结果的可靠性和准确性。</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.2 问卷调查</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.2.1 问卷设计基础</w:t>
            </w:r>
          </w:p>
          <w:p>
            <w:pPr>
              <w:tabs>
                <w:tab w:val="left" w:pos="7080"/>
              </w:tabs>
              <w:spacing w:before="60"/>
              <w:ind w:firstLine="480" w:firstLineChars="200"/>
              <w:rPr>
                <w:rFonts w:eastAsia="楷体_GB2312"/>
                <w:sz w:val="24"/>
              </w:rPr>
            </w:pPr>
            <w:r>
              <w:rPr>
                <w:rFonts w:hint="eastAsia" w:eastAsia="楷体_GB2312"/>
                <w:sz w:val="24"/>
              </w:rPr>
              <w:t>学生将了解问卷设计的基本要素和结构，包括如何编写封面信、指导语、以及如何合理安排问题和答案部分，以促进数据的准确收集和参与者的理解。</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.1.2 问卷内容开发</w:t>
            </w:r>
          </w:p>
          <w:p>
            <w:pPr>
              <w:tabs>
                <w:tab w:val="left" w:pos="7080"/>
              </w:tabs>
              <w:spacing w:before="60"/>
              <w:ind w:firstLine="480" w:firstLineChars="200"/>
              <w:rPr>
                <w:rFonts w:eastAsia="楷体_GB2312"/>
                <w:sz w:val="24"/>
              </w:rPr>
            </w:pPr>
            <w:r>
              <w:rPr>
                <w:rFonts w:hint="eastAsia" w:eastAsia="楷体_GB2312"/>
                <w:sz w:val="24"/>
              </w:rPr>
              <w:t>本节专注于问卷问题和答案选项的具体开发，探讨如何设计问题以减少偏见和提高回答率，以及如何设置答案选项以便于数据分析和解释。</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.1.3 问卷类型与实施</w:t>
            </w:r>
          </w:p>
          <w:p>
            <w:pPr>
              <w:tabs>
                <w:tab w:val="left" w:pos="7080"/>
              </w:tabs>
              <w:spacing w:before="60"/>
              <w:ind w:firstLine="480" w:firstLineChars="200"/>
              <w:rPr>
                <w:rFonts w:eastAsia="楷体_GB2312"/>
                <w:sz w:val="24"/>
              </w:rPr>
            </w:pPr>
            <w:r>
              <w:rPr>
                <w:rFonts w:hint="eastAsia" w:eastAsia="楷体_GB2312"/>
                <w:sz w:val="24"/>
              </w:rPr>
              <w:t>讨论不同类型的问卷（如纸质问卷和电子问卷）和它们的适用场景，以及实施问卷调查的策略和技巧，包括如何有效地分发问卷和收集数据。</w:t>
            </w:r>
          </w:p>
          <w:p>
            <w:pPr>
              <w:tabs>
                <w:tab w:val="left" w:pos="7080"/>
              </w:tabs>
              <w:spacing w:before="60"/>
              <w:rPr>
                <w:rFonts w:eastAsia="楷体_GB2312"/>
                <w:sz w:val="24"/>
              </w:rPr>
            </w:pPr>
            <w:r>
              <w:rPr>
                <w:rFonts w:hint="eastAsia" w:eastAsia="楷体_GB2312"/>
                <w:sz w:val="24"/>
                <w:lang w:val="en-US" w:eastAsia="zh-CN"/>
              </w:rPr>
              <w:t>3</w:t>
            </w:r>
            <w:r>
              <w:rPr>
                <w:rFonts w:hint="eastAsia" w:eastAsia="楷体_GB2312"/>
                <w:sz w:val="24"/>
              </w:rPr>
              <w:t>.1.4 问卷调查管理</w:t>
            </w:r>
          </w:p>
          <w:p>
            <w:pPr>
              <w:tabs>
                <w:tab w:val="left" w:pos="7080"/>
              </w:tabs>
              <w:spacing w:before="60"/>
              <w:ind w:firstLine="480" w:firstLineChars="200"/>
              <w:rPr>
                <w:rFonts w:eastAsia="楷体_GB2312"/>
                <w:sz w:val="24"/>
              </w:rPr>
            </w:pPr>
            <w:r>
              <w:rPr>
                <w:rFonts w:hint="eastAsia" w:eastAsia="楷体_GB2312"/>
                <w:sz w:val="24"/>
              </w:rPr>
              <w:t>最后，将介绍如何管理整个问卷调查过程，包括监控数据收集的质量、处理异常情况，以及确保调查的伦理性和合规性。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eastAsia="楷体_GB2312"/>
                <w:sz w:val="24"/>
              </w:rPr>
            </w:pPr>
            <w:r>
              <w:rPr>
                <w:rFonts w:hint="eastAsia" w:eastAsia="楷体_GB2312"/>
                <w:sz w:val="24"/>
              </w:rPr>
              <w:t>课程开始部分通过介绍测量的基本概念和层次，学生将学习如何将理论概念转化为可测量的变量和指标。接下来，详细讨论量表的选择、信度和效度的评估方法。转向问卷调查部分，我们将从问卷设计基础到内容开发，教授学生如何根据研究目的设计有效的问卷，包括选择问题和答案格式。此后，探讨不同问卷类型的选择与实施策略，并讨论问卷调查的管理技巧，以确保数据收集的质量和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5000" w:type="pct"/>
            <w:tcBorders/>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eastAsia="楷体_GB2312"/>
                <w:sz w:val="24"/>
              </w:rPr>
            </w:pPr>
            <w:r>
              <w:rPr>
                <w:rFonts w:hint="eastAsia" w:eastAsia="楷体_GB2312"/>
                <w:sz w:val="24"/>
              </w:rPr>
              <w:t>《社会调查与统计分析》，卢小君，科学出版社（2022年）。</w:t>
            </w:r>
          </w:p>
          <w:p>
            <w:pPr>
              <w:tabs>
                <w:tab w:val="left" w:pos="7080"/>
              </w:tabs>
              <w:spacing w:before="60"/>
              <w:ind w:firstLine="480" w:firstLineChars="200"/>
              <w:rPr>
                <w:rFonts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4</w:t>
      </w:r>
      <w:r>
        <w:rPr>
          <w:rFonts w:hint="eastAsia" w:eastAsia="楷体_GB2312"/>
          <w:sz w:val="24"/>
        </w:rPr>
        <w:t>：实地研究方法：从访谈到观察</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eastAsia="楷体_GB2312"/>
                <w:sz w:val="24"/>
              </w:rPr>
            </w:pPr>
            <w:r>
              <w:rPr>
                <w:rFonts w:hint="eastAsia" w:eastAsia="楷体_GB2312"/>
                <w:sz w:val="24"/>
              </w:rPr>
              <w:t>掌握如何设计和实施不同类型的访谈调查；熟悉深度访谈和专题小组的方法；了解观察调查的基本概念和结构式与无结构式观察的区别。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教学重点：访谈调查方法基本概念、目的和类型；观察调查方法基本类型。</w:t>
            </w:r>
          </w:p>
          <w:p>
            <w:pPr>
              <w:tabs>
                <w:tab w:val="left" w:pos="7080"/>
              </w:tabs>
              <w:spacing w:before="60"/>
              <w:ind w:firstLine="480" w:firstLineChars="200"/>
              <w:rPr>
                <w:rFonts w:eastAsia="楷体_GB2312"/>
                <w:sz w:val="24"/>
              </w:rPr>
            </w:pPr>
            <w:r>
              <w:rPr>
                <w:rFonts w:hint="eastAsia" w:eastAsia="楷体_GB2312"/>
                <w:sz w:val="24"/>
              </w:rPr>
              <w:t>教学难点：访谈调查的操作实践；观察调查的主观性管理。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.1 访谈调查方法</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.1.1 什么是访谈调查</w:t>
            </w:r>
          </w:p>
          <w:p>
            <w:pPr>
              <w:tabs>
                <w:tab w:val="left" w:pos="7080"/>
              </w:tabs>
              <w:spacing w:before="60"/>
              <w:ind w:firstLine="480" w:firstLineChars="200"/>
              <w:rPr>
                <w:rFonts w:eastAsia="楷体_GB2312"/>
                <w:sz w:val="24"/>
              </w:rPr>
            </w:pPr>
            <w:r>
              <w:rPr>
                <w:rFonts w:hint="eastAsia" w:eastAsia="楷体_GB2312"/>
                <w:sz w:val="24"/>
              </w:rPr>
              <w:t>讨论访谈调查的定义及其作为一种主要的数据收集工具的作用，说明访谈调查能够提供哪些类型的数据，特别是关于参与者的观点、经验和动机。</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.1.2 结构式访谈</w:t>
            </w:r>
          </w:p>
          <w:p>
            <w:pPr>
              <w:tabs>
                <w:tab w:val="left" w:pos="7080"/>
              </w:tabs>
              <w:spacing w:before="60"/>
              <w:ind w:firstLine="480" w:firstLineChars="200"/>
              <w:rPr>
                <w:rFonts w:eastAsia="楷体_GB2312"/>
                <w:sz w:val="24"/>
              </w:rPr>
            </w:pPr>
            <w:r>
              <w:rPr>
                <w:rFonts w:hint="eastAsia" w:eastAsia="楷体_GB2312"/>
                <w:sz w:val="24"/>
              </w:rPr>
              <w:t>描述结构式访谈的特点，包括使用预设问题列表的优势和限制。讨论其在需要收集标准化数据时的适用性，以及如何设计有效的结构式访谈指南。</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.1.3 无结构式访谈</w:t>
            </w:r>
          </w:p>
          <w:p>
            <w:pPr>
              <w:tabs>
                <w:tab w:val="left" w:pos="7080"/>
              </w:tabs>
              <w:spacing w:before="60"/>
              <w:ind w:firstLine="480" w:firstLineChars="200"/>
              <w:rPr>
                <w:rFonts w:eastAsia="楷体_GB2312"/>
                <w:sz w:val="24"/>
              </w:rPr>
            </w:pPr>
            <w:r>
              <w:rPr>
                <w:rFonts w:hint="eastAsia" w:eastAsia="楷体_GB2312"/>
                <w:sz w:val="24"/>
              </w:rPr>
              <w:t>解释无结构式访谈的灵活性和开放性，探讨其如何允许深入探索主题，并且能够适应对话的自然流动。讨论在实施无结构式访谈时，研究者需要具备的技能和挑战。</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.1.4 深度访谈</w:t>
            </w:r>
          </w:p>
          <w:p>
            <w:pPr>
              <w:tabs>
                <w:tab w:val="left" w:pos="7080"/>
              </w:tabs>
              <w:spacing w:before="60"/>
              <w:ind w:firstLine="480" w:firstLineChars="200"/>
              <w:rPr>
                <w:rFonts w:eastAsia="楷体_GB2312"/>
                <w:sz w:val="24"/>
              </w:rPr>
            </w:pPr>
            <w:r>
              <w:rPr>
                <w:rFonts w:hint="eastAsia" w:eastAsia="楷体_GB2312"/>
                <w:sz w:val="24"/>
              </w:rPr>
              <w:t>详细介绍深度访谈的执行方式，其在探索复杂情感和复杂决策过程中的重要性。强调如何通过有效的提问技巧获取深层信息。</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.1.5 专题小组</w:t>
            </w:r>
          </w:p>
          <w:p>
            <w:pPr>
              <w:tabs>
                <w:tab w:val="left" w:pos="7080"/>
              </w:tabs>
              <w:spacing w:before="60"/>
              <w:ind w:firstLine="480" w:firstLineChars="200"/>
              <w:rPr>
                <w:rFonts w:eastAsia="楷体_GB2312"/>
                <w:sz w:val="24"/>
              </w:rPr>
            </w:pPr>
            <w:r>
              <w:rPr>
                <w:rFonts w:hint="eastAsia" w:eastAsia="楷体_GB2312"/>
                <w:sz w:val="24"/>
              </w:rPr>
              <w:t>讨论专题小组的设置和运作方式，包括如何选择参与者、设计讨论问题和引导讨论。分析小组互动如何产生独特见解和集体视角。</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.2 观察调查方法</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.2.1 什么是观察调查</w:t>
            </w:r>
          </w:p>
          <w:p>
            <w:pPr>
              <w:tabs>
                <w:tab w:val="left" w:pos="7080"/>
              </w:tabs>
              <w:spacing w:before="60"/>
              <w:ind w:firstLine="480" w:firstLineChars="200"/>
              <w:rPr>
                <w:rFonts w:eastAsia="楷体_GB2312"/>
                <w:sz w:val="24"/>
              </w:rPr>
            </w:pPr>
            <w:r>
              <w:rPr>
                <w:rFonts w:hint="eastAsia" w:eastAsia="楷体_GB2312"/>
                <w:sz w:val="24"/>
              </w:rPr>
              <w:t>定义观察调查及其在社会科学研究中的应用，强调通过直接观察获取数据的重要性及其提供的数据类型。</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.2.2 实验室观察与自然观察</w:t>
            </w:r>
          </w:p>
          <w:p>
            <w:pPr>
              <w:tabs>
                <w:tab w:val="left" w:pos="7080"/>
              </w:tabs>
              <w:spacing w:before="60"/>
              <w:ind w:firstLine="480" w:firstLineChars="200"/>
              <w:rPr>
                <w:rFonts w:eastAsia="楷体_GB2312"/>
                <w:sz w:val="24"/>
              </w:rPr>
            </w:pPr>
            <w:r>
              <w:rPr>
                <w:rFonts w:hint="eastAsia" w:eastAsia="楷体_GB2312"/>
                <w:sz w:val="24"/>
              </w:rPr>
              <w:t>比较实验室观察和自然观察的优势和局限。讨论实验室观察的控制环境和自然观察的真实环境如何影响结果的可靠性和适用性。</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.2.3 参与观察与非参与观察</w:t>
            </w:r>
          </w:p>
          <w:p>
            <w:pPr>
              <w:tabs>
                <w:tab w:val="left" w:pos="7080"/>
              </w:tabs>
              <w:spacing w:before="60"/>
              <w:ind w:firstLine="480" w:firstLineChars="200"/>
              <w:rPr>
                <w:rFonts w:eastAsia="楷体_GB2312"/>
                <w:sz w:val="24"/>
              </w:rPr>
            </w:pPr>
            <w:r>
              <w:rPr>
                <w:rFonts w:hint="eastAsia" w:eastAsia="楷体_GB2312"/>
                <w:sz w:val="24"/>
              </w:rPr>
              <w:t>解析参与观察者和非参与观察者的角色，讨论在不同研究情境下如何选择合适的观察方法，并强调每种方法的伦理考量。</w:t>
            </w:r>
          </w:p>
          <w:p>
            <w:pPr>
              <w:tabs>
                <w:tab w:val="left" w:pos="7080"/>
              </w:tabs>
              <w:spacing w:before="60"/>
              <w:rPr>
                <w:rFonts w:eastAsia="楷体_GB2312"/>
                <w:sz w:val="24"/>
              </w:rPr>
            </w:pPr>
            <w:r>
              <w:rPr>
                <w:rFonts w:hint="eastAsia" w:eastAsia="楷体_GB2312"/>
                <w:sz w:val="24"/>
                <w:lang w:val="en-US" w:eastAsia="zh-CN"/>
              </w:rPr>
              <w:t>4</w:t>
            </w:r>
            <w:r>
              <w:rPr>
                <w:rFonts w:hint="eastAsia" w:eastAsia="楷体_GB2312"/>
                <w:sz w:val="24"/>
              </w:rPr>
              <w:t>.2.4 结构式与无结构式观察</w:t>
            </w:r>
          </w:p>
          <w:p>
            <w:pPr>
              <w:tabs>
                <w:tab w:val="left" w:pos="7080"/>
              </w:tabs>
              <w:spacing w:before="60"/>
              <w:ind w:firstLine="480" w:firstLineChars="200"/>
              <w:rPr>
                <w:rFonts w:eastAsia="楷体_GB2312"/>
                <w:sz w:val="24"/>
              </w:rPr>
            </w:pPr>
            <w:r>
              <w:rPr>
                <w:rFonts w:hint="eastAsia" w:eastAsia="楷体_GB2312"/>
                <w:sz w:val="24"/>
              </w:rPr>
              <w:t>介绍结构式观察的严格性和无结构式观察的开放性，讨论它们在不同研究背景下的适用性和数据收集的效率。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eastAsia="楷体_GB2312"/>
                <w:sz w:val="24"/>
              </w:rPr>
            </w:pPr>
            <w:r>
              <w:rPr>
                <w:rFonts w:hint="eastAsia" w:eastAsia="楷体_GB2312"/>
                <w:sz w:val="24"/>
              </w:rPr>
              <w:t>课程开始部分将通过讲授和示例介绍访谈调查的基本类型，如结构式、无结构式、深度访谈及专题小组讨论，并强调各自的适用场景。接着，课程将转向观察调查，解析实验室观察与自然观察的差异，以及参与与非参与观察的实施技巧。这些内容将通过讲解、视频示例和小组讨论形式呈现，以加深学生的理解并提高他们的实际操作能力。课程还将涵盖伦理考虑和数据收集的质量控制，确保学生能够在遵守科学和伦理标准的前提下有效地进行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5000" w:type="pct"/>
            <w:tcBorders/>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5</w:t>
      </w:r>
      <w:r>
        <w:rPr>
          <w:rFonts w:hint="eastAsia" w:eastAsia="楷体_GB2312"/>
          <w:sz w:val="24"/>
        </w:rPr>
        <w:t>：信息研究方法：从文献调查到数据挖掘</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eastAsia="楷体_GB2312"/>
                <w:sz w:val="24"/>
              </w:rPr>
            </w:pPr>
            <w:r>
              <w:rPr>
                <w:rFonts w:hint="eastAsia" w:eastAsia="楷体_GB2312"/>
                <w:sz w:val="24"/>
              </w:rPr>
              <w:t>掌握熟悉文献调查的步骤和技巧，包括文献的选取和评估；熟悉文献调查的基本概念及其在研究中的重要性；了解如何使用大数据技术来分析和解释痕迹数据。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教学重点：如何进行有效的文献调查。</w:t>
            </w:r>
          </w:p>
          <w:p>
            <w:pPr>
              <w:tabs>
                <w:tab w:val="left" w:pos="7080"/>
              </w:tabs>
              <w:spacing w:before="60"/>
              <w:ind w:firstLine="480" w:firstLineChars="200"/>
              <w:rPr>
                <w:rFonts w:eastAsia="楷体_GB2312"/>
                <w:sz w:val="24"/>
              </w:rPr>
            </w:pPr>
            <w:r>
              <w:rPr>
                <w:rFonts w:hint="eastAsia" w:eastAsia="楷体_GB2312"/>
                <w:sz w:val="24"/>
              </w:rPr>
              <w:t>教学难点：大数据技术的应用。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5</w:t>
            </w:r>
            <w:r>
              <w:rPr>
                <w:rFonts w:hint="eastAsia" w:eastAsia="楷体_GB2312"/>
                <w:sz w:val="24"/>
              </w:rPr>
              <w:t>.1 文献调查</w:t>
            </w:r>
          </w:p>
          <w:p>
            <w:pPr>
              <w:tabs>
                <w:tab w:val="left" w:pos="7080"/>
              </w:tabs>
              <w:spacing w:before="60"/>
              <w:rPr>
                <w:rFonts w:eastAsia="楷体_GB2312"/>
                <w:sz w:val="24"/>
              </w:rPr>
            </w:pPr>
            <w:r>
              <w:rPr>
                <w:rFonts w:hint="eastAsia" w:eastAsia="楷体_GB2312"/>
                <w:sz w:val="24"/>
                <w:lang w:val="en-US" w:eastAsia="zh-CN"/>
              </w:rPr>
              <w:t>5</w:t>
            </w:r>
            <w:r>
              <w:rPr>
                <w:rFonts w:hint="eastAsia" w:eastAsia="楷体_GB2312"/>
                <w:sz w:val="24"/>
              </w:rPr>
              <w:t>.1.1文献调查基础</w:t>
            </w:r>
          </w:p>
          <w:p>
            <w:pPr>
              <w:tabs>
                <w:tab w:val="left" w:pos="7080"/>
              </w:tabs>
              <w:spacing w:before="60"/>
              <w:ind w:firstLine="480" w:firstLineChars="200"/>
              <w:rPr>
                <w:rFonts w:eastAsia="楷体_GB2312"/>
                <w:sz w:val="24"/>
              </w:rPr>
            </w:pPr>
            <w:r>
              <w:rPr>
                <w:rFonts w:hint="eastAsia" w:eastAsia="楷体_GB2312"/>
                <w:sz w:val="24"/>
              </w:rPr>
              <w:t>在这一部分，我们将介绍文献调查的定义和目的，解释它在学术研究中的重要性。学生将学习文献调查如何帮助研究者建立理论背景，定义研究问题，以及在现有研究基础上提出新的研究方向。此外，将讨论不同类型的文献，如书籍、期刊文章、会议论文、政府报告等，并指导学生如何根据研究需要选择适当的文献类型。</w:t>
            </w:r>
          </w:p>
          <w:p>
            <w:pPr>
              <w:tabs>
                <w:tab w:val="left" w:pos="7080"/>
              </w:tabs>
              <w:spacing w:before="60"/>
              <w:rPr>
                <w:rFonts w:eastAsia="楷体_GB2312"/>
                <w:sz w:val="24"/>
              </w:rPr>
            </w:pPr>
            <w:r>
              <w:rPr>
                <w:rFonts w:hint="eastAsia" w:eastAsia="楷体_GB2312"/>
                <w:sz w:val="24"/>
                <w:lang w:val="en-US" w:eastAsia="zh-CN"/>
              </w:rPr>
              <w:t>5</w:t>
            </w:r>
            <w:r>
              <w:rPr>
                <w:rFonts w:hint="eastAsia" w:eastAsia="楷体_GB2312"/>
                <w:sz w:val="24"/>
              </w:rPr>
              <w:t>.1.2 文献调查方法</w:t>
            </w:r>
          </w:p>
          <w:p>
            <w:pPr>
              <w:tabs>
                <w:tab w:val="left" w:pos="7080"/>
              </w:tabs>
              <w:spacing w:before="60"/>
              <w:ind w:firstLine="480" w:firstLineChars="200"/>
              <w:rPr>
                <w:rFonts w:eastAsia="楷体_GB2312"/>
                <w:sz w:val="24"/>
              </w:rPr>
            </w:pPr>
            <w:r>
              <w:rPr>
                <w:rFonts w:hint="eastAsia" w:eastAsia="楷体_GB2312"/>
                <w:sz w:val="24"/>
              </w:rPr>
              <w:t>这一部分将详细探讨如何有效地进行文献搜索和评估。包括选择合适的数据库和搜索引擎、使用关键词和布尔运算符进行高级搜索。同时，也将教授学生如何批判性地评估文献的可靠性和相关性，包括识别文献的出版时间、作者资质和文献引用情况，以确保所选文献的质量和适用性。</w:t>
            </w:r>
          </w:p>
          <w:p>
            <w:pPr>
              <w:tabs>
                <w:tab w:val="left" w:pos="7080"/>
              </w:tabs>
              <w:spacing w:before="60"/>
              <w:rPr>
                <w:rFonts w:eastAsia="楷体_GB2312"/>
                <w:sz w:val="24"/>
              </w:rPr>
            </w:pPr>
            <w:r>
              <w:rPr>
                <w:rFonts w:hint="eastAsia" w:eastAsia="楷体_GB2312"/>
                <w:sz w:val="24"/>
                <w:lang w:val="en-US" w:eastAsia="zh-CN"/>
              </w:rPr>
              <w:t>5</w:t>
            </w:r>
            <w:r>
              <w:rPr>
                <w:rFonts w:hint="eastAsia" w:eastAsia="楷体_GB2312"/>
                <w:sz w:val="24"/>
              </w:rPr>
              <w:t>.2 数据挖掘</w:t>
            </w:r>
          </w:p>
          <w:p>
            <w:pPr>
              <w:tabs>
                <w:tab w:val="left" w:pos="7080"/>
              </w:tabs>
              <w:spacing w:before="60"/>
              <w:rPr>
                <w:rFonts w:eastAsia="楷体_GB2312"/>
                <w:sz w:val="24"/>
              </w:rPr>
            </w:pPr>
            <w:r>
              <w:rPr>
                <w:rFonts w:hint="eastAsia" w:eastAsia="楷体_GB2312"/>
                <w:sz w:val="24"/>
                <w:lang w:val="en-US" w:eastAsia="zh-CN"/>
              </w:rPr>
              <w:t>5</w:t>
            </w:r>
            <w:r>
              <w:rPr>
                <w:rFonts w:hint="eastAsia" w:eastAsia="楷体_GB2312"/>
                <w:sz w:val="24"/>
              </w:rPr>
              <w:t>.2.1 痕迹数据与大数据</w:t>
            </w:r>
          </w:p>
          <w:p>
            <w:pPr>
              <w:tabs>
                <w:tab w:val="left" w:pos="7080"/>
              </w:tabs>
              <w:spacing w:before="60"/>
              <w:ind w:firstLine="480" w:firstLineChars="200"/>
              <w:rPr>
                <w:rFonts w:eastAsia="楷体_GB2312"/>
                <w:sz w:val="24"/>
              </w:rPr>
            </w:pPr>
            <w:r>
              <w:rPr>
                <w:rFonts w:hint="eastAsia" w:eastAsia="楷体_GB2312"/>
                <w:sz w:val="24"/>
              </w:rPr>
              <w:t>在这一模块中，将介绍痕迹数据的概念，这包括通过各种电子和数字渠道无意中生成的数据，如社交媒体互动、在线购物行为、移动设备的地理位置数据等。讨论痕迹数据在提供行为洞见方面的潜力，并引入大数据的概念，探讨其如何在捕获和分析大规模数据集方面改变了传统的数据处理方式。</w:t>
            </w:r>
          </w:p>
          <w:p>
            <w:pPr>
              <w:tabs>
                <w:tab w:val="left" w:pos="7080"/>
              </w:tabs>
              <w:spacing w:before="60"/>
              <w:rPr>
                <w:rFonts w:eastAsia="楷体_GB2312"/>
                <w:sz w:val="24"/>
              </w:rPr>
            </w:pPr>
            <w:r>
              <w:rPr>
                <w:rFonts w:hint="eastAsia" w:eastAsia="楷体_GB2312"/>
                <w:sz w:val="24"/>
                <w:lang w:val="en-US" w:eastAsia="zh-CN"/>
              </w:rPr>
              <w:t>5</w:t>
            </w:r>
            <w:r>
              <w:rPr>
                <w:rFonts w:hint="eastAsia" w:eastAsia="楷体_GB2312"/>
                <w:sz w:val="24"/>
              </w:rPr>
              <w:t>.2.2 大数据调查方法</w:t>
            </w:r>
          </w:p>
          <w:p>
            <w:pPr>
              <w:tabs>
                <w:tab w:val="left" w:pos="7080"/>
              </w:tabs>
              <w:spacing w:before="60"/>
              <w:ind w:firstLine="480" w:firstLineChars="200"/>
              <w:rPr>
                <w:rFonts w:eastAsia="楷体_GB2312"/>
                <w:sz w:val="24"/>
              </w:rPr>
            </w:pPr>
            <w:r>
              <w:rPr>
                <w:rFonts w:hint="eastAsia" w:eastAsia="楷体_GB2312"/>
                <w:sz w:val="24"/>
              </w:rPr>
              <w:t>这部分将深入讨论如何使用大数据技术来处理和分析痕迹数据。内容包括数据挖掘的基础技术，如机器学习算法、预测模型和数据可视化技术。学生将学习如何准备数据集、选择适当的分析工具和解释分析结果。特别强调数据清洗和预处理的重要性，以及在处理大数据时遵守数据保护和隐私法规的重要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eastAsia="楷体_GB2312"/>
                <w:sz w:val="24"/>
              </w:rPr>
            </w:pPr>
            <w:r>
              <w:rPr>
                <w:rFonts w:hint="eastAsia" w:eastAsia="楷体_GB2312"/>
                <w:sz w:val="24"/>
              </w:rPr>
              <w:t>课程开始部分通过讲授文献调查的基础知识和方法，学生将学习如何有效搜索和评估学术文献。随后，课程将转入大数据和痕迹数据的分析，详细介绍数据采集、处理和分析的步骤。学生将通过案例分析和实践练习来加深对这些方法的理解和应用能力。整个教学过程将结合理论讲解和实际操作，以确保学生能够有效地运用所学技术进行研究和数据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5000" w:type="pct"/>
            <w:tcBorders/>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6</w:t>
      </w:r>
      <w:r>
        <w:rPr>
          <w:rFonts w:hint="eastAsia" w:eastAsia="楷体_GB2312"/>
          <w:sz w:val="24"/>
        </w:rPr>
        <w:t>：调查报告的撰写</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eastAsia="楷体_GB2312"/>
                <w:sz w:val="24"/>
              </w:rPr>
            </w:pPr>
            <w:r>
              <w:rPr>
                <w:rFonts w:hint="eastAsia" w:eastAsia="楷体_GB2312"/>
                <w:sz w:val="24"/>
              </w:rPr>
              <w:t>掌握如何撰写应用性和学术性调查报告；熟悉撰写调查报告的流程和结构；了解调查报告撰写过程中的常见问题和注意事项。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教学重点：调查报告概述：应用性和学术性调查报告的撰写规范。</w:t>
            </w:r>
          </w:p>
          <w:p>
            <w:pPr>
              <w:tabs>
                <w:tab w:val="left" w:pos="7080"/>
              </w:tabs>
              <w:spacing w:before="60"/>
              <w:ind w:firstLine="480" w:firstLineChars="200"/>
              <w:rPr>
                <w:rFonts w:eastAsia="楷体_GB2312"/>
                <w:sz w:val="24"/>
              </w:rPr>
            </w:pPr>
            <w:r>
              <w:rPr>
                <w:rFonts w:hint="eastAsia" w:eastAsia="楷体_GB2312"/>
                <w:sz w:val="24"/>
              </w:rPr>
              <w:t>教学难点：平衡学术性和实用性；注意事项的细节处理。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6</w:t>
            </w:r>
            <w:r>
              <w:rPr>
                <w:rFonts w:hint="eastAsia" w:eastAsia="楷体_GB2312"/>
                <w:sz w:val="24"/>
              </w:rPr>
              <w:t>.1 调查报告的撰写</w:t>
            </w:r>
          </w:p>
          <w:p>
            <w:pPr>
              <w:tabs>
                <w:tab w:val="left" w:pos="7080"/>
              </w:tabs>
              <w:spacing w:before="60"/>
              <w:rPr>
                <w:rFonts w:eastAsia="楷体_GB2312"/>
                <w:sz w:val="24"/>
              </w:rPr>
            </w:pPr>
            <w:r>
              <w:rPr>
                <w:rFonts w:hint="eastAsia" w:eastAsia="楷体_GB2312"/>
                <w:sz w:val="24"/>
                <w:lang w:val="en-US" w:eastAsia="zh-CN"/>
              </w:rPr>
              <w:t>6</w:t>
            </w:r>
            <w:r>
              <w:rPr>
                <w:rFonts w:hint="eastAsia" w:eastAsia="楷体_GB2312"/>
                <w:sz w:val="24"/>
              </w:rPr>
              <w:t>.1.1文献调查基础</w:t>
            </w:r>
          </w:p>
          <w:p>
            <w:pPr>
              <w:tabs>
                <w:tab w:val="left" w:pos="7080"/>
              </w:tabs>
              <w:spacing w:before="60"/>
              <w:ind w:firstLine="480" w:firstLineChars="200"/>
              <w:rPr>
                <w:rFonts w:eastAsia="楷体_GB2312"/>
                <w:sz w:val="24"/>
              </w:rPr>
            </w:pPr>
            <w:r>
              <w:rPr>
                <w:rFonts w:hint="eastAsia" w:eastAsia="楷体_GB2312"/>
                <w:sz w:val="24"/>
              </w:rPr>
              <w:t>这部分将从调查报告的基本定义和目的开始，解释调查报告的核心作用及其在不同领域（如商业分析、学术研究、政策制定）中的应用。学生将学习调查报告的主要组成部分，包括标题、摘要、引言、方法、结果、讨论和结论。此外，本节还将介绍不同类型的报告（应用性与学术性）的特点，帮助学生理解如何根据目标受众和报告目的调整报告的结构和风格。</w:t>
            </w:r>
          </w:p>
          <w:p>
            <w:pPr>
              <w:tabs>
                <w:tab w:val="left" w:pos="7080"/>
              </w:tabs>
              <w:spacing w:before="60"/>
              <w:rPr>
                <w:rFonts w:eastAsia="楷体_GB2312"/>
                <w:sz w:val="24"/>
              </w:rPr>
            </w:pPr>
            <w:r>
              <w:rPr>
                <w:rFonts w:hint="eastAsia" w:eastAsia="楷体_GB2312"/>
                <w:sz w:val="24"/>
                <w:lang w:val="en-US" w:eastAsia="zh-CN"/>
              </w:rPr>
              <w:t>6</w:t>
            </w:r>
            <w:r>
              <w:rPr>
                <w:rFonts w:hint="eastAsia" w:eastAsia="楷体_GB2312"/>
                <w:sz w:val="24"/>
              </w:rPr>
              <w:t>.1.2 应用性报告的撰写</w:t>
            </w:r>
          </w:p>
          <w:p>
            <w:pPr>
              <w:tabs>
                <w:tab w:val="left" w:pos="7080"/>
              </w:tabs>
              <w:spacing w:before="60"/>
              <w:ind w:firstLine="480" w:firstLineChars="200"/>
              <w:rPr>
                <w:rFonts w:eastAsia="楷体_GB2312"/>
                <w:sz w:val="24"/>
              </w:rPr>
            </w:pPr>
            <w:r>
              <w:rPr>
                <w:rFonts w:hint="eastAsia" w:eastAsia="楷体_GB2312"/>
                <w:sz w:val="24"/>
              </w:rPr>
              <w:t>这一部分将重点教授如何撰写应用性报告。包括如何明确地定义研究问题，选择合适的研究设计，收集和分析数据，以及如何将这些信息转化为行动指导。将详细介绍如何撰写导言部分以吸引决策者的注意，如何在报告主体中有效地展示数据和分析结果，以及如何撰写结论部分来推动实际行动。特别强调的是如何确保报告的实用性，包括提供清晰的执行建议和可能的实施挑战。</w:t>
            </w:r>
          </w:p>
          <w:p>
            <w:pPr>
              <w:tabs>
                <w:tab w:val="left" w:pos="7080"/>
              </w:tabs>
              <w:spacing w:before="60"/>
              <w:rPr>
                <w:rFonts w:eastAsia="楷体_GB2312"/>
                <w:sz w:val="24"/>
              </w:rPr>
            </w:pPr>
            <w:r>
              <w:rPr>
                <w:rFonts w:hint="eastAsia" w:eastAsia="楷体_GB2312"/>
                <w:sz w:val="24"/>
                <w:lang w:val="en-US" w:eastAsia="zh-CN"/>
              </w:rPr>
              <w:t>6</w:t>
            </w:r>
            <w:r>
              <w:rPr>
                <w:rFonts w:hint="eastAsia" w:eastAsia="楷体_GB2312"/>
                <w:sz w:val="24"/>
              </w:rPr>
              <w:t>.1.3 学术性报告的撰写</w:t>
            </w:r>
          </w:p>
          <w:p>
            <w:pPr>
              <w:tabs>
                <w:tab w:val="left" w:pos="7080"/>
              </w:tabs>
              <w:spacing w:before="60"/>
              <w:ind w:firstLine="480" w:firstLineChars="200"/>
              <w:rPr>
                <w:rFonts w:eastAsia="楷体_GB2312"/>
                <w:sz w:val="24"/>
              </w:rPr>
            </w:pPr>
            <w:r>
              <w:rPr>
                <w:rFonts w:hint="eastAsia" w:eastAsia="楷体_GB2312"/>
                <w:sz w:val="24"/>
              </w:rPr>
              <w:t>学术性报告的撰写部分将指导学生如何准备和构建一个学术论文或研究报告。将从如何撰写一个精确且信息丰富的摘要开始，接着是吸引读者的导言，详细的方法论描述，精确的结果展示，以及深入的讨论。学生将学习如何在讨论部分有效地链接研究结果与现有文献，如何提出研究的局限性，以及如何展望未来的研究方向。此外，也会教授学生如何正确引用文献以增加报告的学术可信度。</w:t>
            </w:r>
          </w:p>
          <w:p>
            <w:pPr>
              <w:tabs>
                <w:tab w:val="left" w:pos="7080"/>
              </w:tabs>
              <w:spacing w:before="60"/>
              <w:rPr>
                <w:rFonts w:eastAsia="楷体_GB2312"/>
                <w:sz w:val="24"/>
              </w:rPr>
            </w:pPr>
            <w:r>
              <w:rPr>
                <w:rFonts w:hint="eastAsia" w:eastAsia="楷体_GB2312"/>
                <w:sz w:val="24"/>
                <w:lang w:val="en-US" w:eastAsia="zh-CN"/>
              </w:rPr>
              <w:t>6</w:t>
            </w:r>
            <w:r>
              <w:rPr>
                <w:rFonts w:hint="eastAsia" w:eastAsia="楷体_GB2312"/>
                <w:sz w:val="24"/>
              </w:rPr>
              <w:t>.1.4 调查报告撰写的注意事项</w:t>
            </w:r>
          </w:p>
          <w:p>
            <w:pPr>
              <w:tabs>
                <w:tab w:val="left" w:pos="7080"/>
              </w:tabs>
              <w:spacing w:before="60"/>
              <w:ind w:firstLine="480" w:firstLineChars="200"/>
              <w:rPr>
                <w:rFonts w:eastAsia="楷体_GB2312"/>
                <w:sz w:val="24"/>
              </w:rPr>
            </w:pPr>
            <w:r>
              <w:rPr>
                <w:rFonts w:hint="eastAsia" w:eastAsia="楷体_GB2312"/>
                <w:sz w:val="24"/>
              </w:rPr>
              <w:t>最后一部分将详细介绍在撰写调查报告时需要注意的问题，包括避免语言上的偏见，确保数据的准确解释，以及如何保持报告的结构清晰和逻辑连贯。此外，将讨论如何进行有效的校对和编辑来提高报告的质量，包括检查语法错误、统一术语使用、以及确保所有图表和图像都清晰且有助于理解报告的内容。还将强调在处理数据和报告撰写过程中遵守伦理标准的重要性，特别是在处理敏感信息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eastAsia="楷体_GB2312"/>
                <w:sz w:val="24"/>
              </w:rPr>
            </w:pPr>
            <w:r>
              <w:rPr>
                <w:rFonts w:hint="eastAsia" w:eastAsia="楷体_GB2312"/>
                <w:sz w:val="24"/>
              </w:rPr>
              <w:t>课程开始部分介绍报告的基础概念和结构，帮助学生理解不同报告类型的目的和格式。接下来深入讲解应用性和学术性报告的撰写方法，从结构设计到数据分析。此外，课程还包括小组讨论和写作练习，专注于报告撰写中的常见问题和注意事项，如语言准确性和格式规范。这种综合教学方法旨在提升学生的报告撰写能力，确保他们能够在各种研究和职业背景下编写高质量的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5000" w:type="pct"/>
            <w:tcBorders/>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7</w:t>
      </w:r>
      <w:r>
        <w:rPr>
          <w:rFonts w:hint="eastAsia" w:eastAsia="楷体_GB2312"/>
          <w:sz w:val="24"/>
        </w:rPr>
        <w:t>：数据整理和质量评估</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hint="eastAsia" w:eastAsia="楷体_GB2312"/>
                <w:sz w:val="24"/>
              </w:rPr>
            </w:pPr>
            <w:r>
              <w:rPr>
                <w:rFonts w:hint="eastAsia" w:eastAsia="楷体_GB2312"/>
                <w:sz w:val="24"/>
              </w:rPr>
              <w:t>掌握如何清理数据和将其有效地转化为数据库格式；熟悉各类型调查数据的整理方法；了解如何评估调查数据的质量。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教学重点：调查数据的类型和整理；调查数据的清理与数据库化；调查数据质量评估。</w:t>
            </w:r>
          </w:p>
          <w:p>
            <w:pPr>
              <w:tabs>
                <w:tab w:val="left" w:pos="7080"/>
              </w:tabs>
              <w:spacing w:before="60"/>
              <w:ind w:firstLine="480" w:firstLineChars="200"/>
              <w:rPr>
                <w:rFonts w:hint="eastAsia" w:eastAsia="楷体_GB2312"/>
                <w:sz w:val="24"/>
              </w:rPr>
            </w:pPr>
            <w:r>
              <w:rPr>
                <w:rFonts w:hint="eastAsia" w:eastAsia="楷体_GB2312"/>
                <w:sz w:val="24"/>
              </w:rPr>
              <w:t>教学难点：数据整理的复杂性；数据清理的细致性要求；质量评估的技术复杂度。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7</w:t>
            </w:r>
            <w:r>
              <w:rPr>
                <w:rFonts w:hint="eastAsia" w:eastAsia="楷体_GB2312"/>
                <w:sz w:val="24"/>
              </w:rPr>
              <w:t>.1 数据整理和质量评估</w:t>
            </w:r>
          </w:p>
          <w:p>
            <w:pPr>
              <w:tabs>
                <w:tab w:val="left" w:pos="7080"/>
              </w:tabs>
              <w:spacing w:before="60"/>
              <w:rPr>
                <w:rFonts w:eastAsia="楷体_GB2312"/>
                <w:sz w:val="24"/>
              </w:rPr>
            </w:pPr>
            <w:r>
              <w:rPr>
                <w:rFonts w:hint="eastAsia" w:eastAsia="楷体_GB2312"/>
                <w:sz w:val="24"/>
                <w:lang w:val="en-US" w:eastAsia="zh-CN"/>
              </w:rPr>
              <w:t>7</w:t>
            </w:r>
            <w:r>
              <w:rPr>
                <w:rFonts w:hint="eastAsia" w:eastAsia="楷体_GB2312"/>
                <w:sz w:val="24"/>
              </w:rPr>
              <w:t>.1.1</w:t>
            </w:r>
            <w:r>
              <w:rPr>
                <w:rFonts w:eastAsia="楷体_GB2312"/>
                <w:sz w:val="24"/>
              </w:rPr>
              <w:t xml:space="preserve"> </w:t>
            </w:r>
            <w:r>
              <w:rPr>
                <w:rFonts w:hint="eastAsia" w:eastAsia="楷体_GB2312"/>
                <w:sz w:val="24"/>
              </w:rPr>
              <w:t>调查数据的类型和整理</w:t>
            </w:r>
          </w:p>
          <w:p>
            <w:pPr>
              <w:tabs>
                <w:tab w:val="left" w:pos="7080"/>
              </w:tabs>
              <w:spacing w:before="60"/>
              <w:ind w:firstLine="480" w:firstLineChars="200"/>
              <w:rPr>
                <w:rFonts w:eastAsia="楷体_GB2312"/>
                <w:sz w:val="24"/>
              </w:rPr>
            </w:pPr>
            <w:r>
              <w:rPr>
                <w:rFonts w:hint="eastAsia" w:eastAsia="楷体_GB2312"/>
                <w:sz w:val="24"/>
              </w:rPr>
              <w:t>这部分介绍调查数据的两大类：定量数据和定性数据。定量数据指的是可以通过数值来量化的数据，常用于统计分析；定性数据则包括非数值信息，如观察记录或访谈内容，通常需进行内容分析。学生将学习如何对这些数据进行分类和预处理，包括数据编码和标记，以及确保数据格式的一致性，以便于数据库化或分析。具体操作包括使用数据整理软件进行基本的数据清洗，如去除重复记录、标准化文本格式和转换数据类型。</w:t>
            </w:r>
          </w:p>
          <w:p>
            <w:pPr>
              <w:tabs>
                <w:tab w:val="left" w:pos="7080"/>
              </w:tabs>
              <w:spacing w:before="60"/>
              <w:rPr>
                <w:rFonts w:eastAsia="楷体_GB2312"/>
                <w:sz w:val="24"/>
              </w:rPr>
            </w:pPr>
            <w:r>
              <w:rPr>
                <w:rFonts w:hint="eastAsia" w:eastAsia="楷体_GB2312"/>
                <w:sz w:val="24"/>
                <w:lang w:val="en-US" w:eastAsia="zh-CN"/>
              </w:rPr>
              <w:t>7</w:t>
            </w:r>
            <w:r>
              <w:rPr>
                <w:rFonts w:hint="eastAsia" w:eastAsia="楷体_GB2312"/>
                <w:sz w:val="24"/>
              </w:rPr>
              <w:t>.1.2 调查数据的清理与数据库化</w:t>
            </w:r>
          </w:p>
          <w:p>
            <w:pPr>
              <w:tabs>
                <w:tab w:val="left" w:pos="7080"/>
              </w:tabs>
              <w:spacing w:before="60"/>
              <w:ind w:firstLine="480" w:firstLineChars="200"/>
              <w:rPr>
                <w:rFonts w:hint="eastAsia" w:eastAsia="楷体_GB2312"/>
                <w:sz w:val="24"/>
              </w:rPr>
            </w:pPr>
            <w:r>
              <w:rPr>
                <w:rFonts w:hint="eastAsia" w:eastAsia="楷体_GB2312"/>
                <w:sz w:val="24"/>
              </w:rPr>
              <w:t>在数据清理阶段，重点教授如何识别数据集中的不一致性和错误，例如错位的数据列、非法字符或格式错误，并展示如何纠正这些问题。处理缺失值的策略如插补技术（均值、中位数填充）或删除含缺失值的记录将被详细讨论。此外，也会教授如何识别和处理异常值，如使用统计方法确定数据范围外的值。数据库化部分将包括如何将清理后的数据导入数据库管理系统，涵盖数据导入的实际演示和数据索引的创建以优化查询性能。</w:t>
            </w:r>
          </w:p>
          <w:p>
            <w:pPr>
              <w:tabs>
                <w:tab w:val="left" w:pos="7080"/>
              </w:tabs>
              <w:spacing w:before="60"/>
              <w:rPr>
                <w:rFonts w:eastAsia="楷体_GB2312"/>
                <w:sz w:val="24"/>
              </w:rPr>
            </w:pPr>
            <w:r>
              <w:rPr>
                <w:rFonts w:hint="eastAsia" w:eastAsia="楷体_GB2312"/>
                <w:sz w:val="24"/>
                <w:lang w:val="en-US" w:eastAsia="zh-CN"/>
              </w:rPr>
              <w:t>7</w:t>
            </w:r>
            <w:r>
              <w:rPr>
                <w:rFonts w:hint="eastAsia" w:eastAsia="楷体_GB2312"/>
                <w:sz w:val="24"/>
              </w:rPr>
              <w:t>.1.3 调查数据质量评估</w:t>
            </w:r>
          </w:p>
          <w:p>
            <w:pPr>
              <w:tabs>
                <w:tab w:val="left" w:pos="7080"/>
              </w:tabs>
              <w:spacing w:before="60"/>
              <w:ind w:firstLine="480" w:firstLineChars="200"/>
              <w:rPr>
                <w:rFonts w:hint="eastAsia" w:eastAsia="楷体_GB2312"/>
                <w:sz w:val="24"/>
              </w:rPr>
            </w:pPr>
            <w:r>
              <w:rPr>
                <w:rFonts w:hint="eastAsia" w:eastAsia="楷体_GB2312"/>
                <w:sz w:val="24"/>
              </w:rPr>
              <w:t>详细讨论数据质量的四个关键误差源：覆盖性误差（样本不代表总体），测量性误差（数据收集工具的不准确性），应答性误差（受访者提供不准确的回答），和抽样性误差（抽样过程的随机误差）。每种误差的定义、产生原因及其对研究结果可能的影响将被阐述。学生将学习如何通过设计科学的调查问卷、采用合适的抽样技术、提高调查的响应率和使用校准技术来减少这些误差。此外，将介绍数据质量评估的标准流程，如数据验证和审查，以及如何利用统计软件进行数据质量的量化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hint="eastAsia" w:eastAsia="楷体_GB2312"/>
                <w:sz w:val="24"/>
              </w:rPr>
            </w:pPr>
            <w:r>
              <w:rPr>
                <w:rFonts w:hint="eastAsia" w:eastAsia="楷体_GB2312"/>
                <w:sz w:val="24"/>
              </w:rPr>
              <w:t>课程开始于调查数据的类型和整理方法，强调定量和定性数据的处理。接下来，我们将深入数据清理技术，教授如何识别和纠正数据中的错误，处理缺失值和异常值，包括软件工具的应用。最后，课程将覆盖数据质量评估，讨论如何识别和减轻各种数据误差。整个过程旨在使学生能够熟练运用数据整理和评估技术，提高数据分析的准确性和可靠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hint="eastAsia"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8</w:t>
      </w:r>
      <w:r>
        <w:rPr>
          <w:rFonts w:hint="eastAsia" w:eastAsia="楷体_GB2312"/>
          <w:sz w:val="24"/>
        </w:rPr>
        <w:t>：案例研究的设计与执行</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hint="eastAsia" w:eastAsia="楷体_GB2312"/>
                <w:sz w:val="24"/>
              </w:rPr>
            </w:pPr>
            <w:r>
              <w:rPr>
                <w:rFonts w:hint="eastAsia" w:eastAsia="楷体_GB2312"/>
                <w:sz w:val="24"/>
              </w:rPr>
              <w:t>掌握案例研究的设计方法；熟悉案例数据的收集和质量分析过程；了解如何撰写和结构化案例报告。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教学重点：案例研究的目的和适用性；不同的数据收集方法；数据的质量控制和分析方法；如何撰写和结构化案例报告。</w:t>
            </w:r>
          </w:p>
          <w:p>
            <w:pPr>
              <w:tabs>
                <w:tab w:val="left" w:pos="7080"/>
              </w:tabs>
              <w:spacing w:before="60"/>
              <w:ind w:firstLine="480" w:firstLineChars="200"/>
              <w:rPr>
                <w:rFonts w:hint="eastAsia" w:eastAsia="楷体_GB2312"/>
                <w:sz w:val="24"/>
              </w:rPr>
            </w:pPr>
            <w:r>
              <w:rPr>
                <w:rFonts w:hint="eastAsia" w:eastAsia="楷体_GB2312"/>
                <w:sz w:val="24"/>
              </w:rPr>
              <w:t>教学难点：案例选择的合理性；数据收集的客观性和全面性；案例报告的撰写技巧。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8</w:t>
            </w:r>
            <w:r>
              <w:rPr>
                <w:rFonts w:hint="eastAsia" w:eastAsia="楷体_GB2312"/>
                <w:sz w:val="24"/>
              </w:rPr>
              <w:t>.1 案例分析</w:t>
            </w:r>
          </w:p>
          <w:p>
            <w:pPr>
              <w:tabs>
                <w:tab w:val="left" w:pos="7080"/>
              </w:tabs>
              <w:spacing w:before="60"/>
              <w:rPr>
                <w:rFonts w:eastAsia="楷体_GB2312"/>
                <w:sz w:val="24"/>
              </w:rPr>
            </w:pPr>
            <w:r>
              <w:rPr>
                <w:rFonts w:hint="eastAsia" w:eastAsia="楷体_GB2312"/>
                <w:sz w:val="24"/>
                <w:lang w:val="en-US" w:eastAsia="zh-CN"/>
              </w:rPr>
              <w:t>8</w:t>
            </w:r>
            <w:r>
              <w:rPr>
                <w:rFonts w:hint="eastAsia" w:eastAsia="楷体_GB2312"/>
                <w:sz w:val="24"/>
              </w:rPr>
              <w:t>.1.1</w:t>
            </w:r>
            <w:r>
              <w:rPr>
                <w:rFonts w:eastAsia="楷体_GB2312"/>
                <w:sz w:val="24"/>
              </w:rPr>
              <w:t xml:space="preserve"> </w:t>
            </w:r>
            <w:r>
              <w:rPr>
                <w:rFonts w:hint="eastAsia" w:eastAsia="楷体_GB2312"/>
                <w:sz w:val="24"/>
              </w:rPr>
              <w:t>理解案例研究</w:t>
            </w:r>
          </w:p>
          <w:p>
            <w:pPr>
              <w:tabs>
                <w:tab w:val="left" w:pos="7080"/>
              </w:tabs>
              <w:spacing w:before="60"/>
              <w:ind w:firstLine="480" w:firstLineChars="200"/>
              <w:rPr>
                <w:rFonts w:eastAsia="楷体_GB2312"/>
                <w:sz w:val="24"/>
              </w:rPr>
            </w:pPr>
            <w:r>
              <w:rPr>
                <w:rFonts w:hint="eastAsia" w:eastAsia="楷体_GB2312"/>
                <w:sz w:val="24"/>
              </w:rPr>
              <w:t>本部分深入介绍案例研究的定义，即通过一个或多个实例详细考察特定的现象以揭示潜在的原理或验证理论。学生将探讨案例研究在解决复杂问题中的优势，如提供深入的背景理解和细节丰富的情境分析。同时，将讨论案例研究的局限性，特别是在推广结果的有效性上的限制。此外，讲解案例研究在不同领域（如商业、社会科学和教育）的应用示例，增强学生对方法应用的实际理解。</w:t>
            </w:r>
          </w:p>
          <w:p>
            <w:pPr>
              <w:tabs>
                <w:tab w:val="left" w:pos="7080"/>
              </w:tabs>
              <w:spacing w:before="60"/>
              <w:rPr>
                <w:rFonts w:hint="eastAsia" w:eastAsia="楷体_GB2312"/>
                <w:sz w:val="24"/>
              </w:rPr>
            </w:pPr>
            <w:r>
              <w:rPr>
                <w:rFonts w:hint="eastAsia" w:eastAsia="楷体_GB2312"/>
                <w:sz w:val="24"/>
                <w:lang w:val="en-US" w:eastAsia="zh-CN"/>
              </w:rPr>
              <w:t>8</w:t>
            </w:r>
            <w:r>
              <w:rPr>
                <w:rFonts w:hint="eastAsia" w:eastAsia="楷体_GB2312"/>
                <w:sz w:val="24"/>
              </w:rPr>
              <w:t>.1.2 案例研究的设计</w:t>
            </w:r>
          </w:p>
          <w:p>
            <w:pPr>
              <w:tabs>
                <w:tab w:val="left" w:pos="7080"/>
              </w:tabs>
              <w:spacing w:before="60"/>
              <w:ind w:firstLine="480" w:firstLineChars="200"/>
              <w:rPr>
                <w:rFonts w:eastAsia="楷体_GB2312"/>
                <w:sz w:val="24"/>
              </w:rPr>
            </w:pPr>
            <w:r>
              <w:rPr>
                <w:rFonts w:hint="eastAsia" w:eastAsia="楷体_GB2312"/>
                <w:sz w:val="24"/>
              </w:rPr>
              <w:t>学生将学习案例研究设计的关键元素，从确立研究问题到案例选择的逻辑，以及理论框架的构建。详细介绍如何基于研究目的选择适当的案例，包括典型案例、极端案例或揭示性案例的选择标准。讨论如何利用理论来形成假设并指导数据的收集和分析。课程还将涉及研究设计文档的撰写，包括研究提案的结构、预期成果和潜在挑战。</w:t>
            </w:r>
          </w:p>
          <w:p>
            <w:pPr>
              <w:tabs>
                <w:tab w:val="left" w:pos="7080"/>
              </w:tabs>
              <w:spacing w:before="60"/>
              <w:rPr>
                <w:rFonts w:hint="eastAsia" w:eastAsia="楷体_GB2312"/>
                <w:sz w:val="24"/>
              </w:rPr>
            </w:pPr>
            <w:r>
              <w:rPr>
                <w:rFonts w:hint="eastAsia" w:eastAsia="楷体_GB2312"/>
                <w:sz w:val="24"/>
                <w:lang w:val="en-US" w:eastAsia="zh-CN"/>
              </w:rPr>
              <w:t>8</w:t>
            </w:r>
            <w:r>
              <w:rPr>
                <w:rFonts w:hint="eastAsia" w:eastAsia="楷体_GB2312"/>
                <w:sz w:val="24"/>
              </w:rPr>
              <w:t>.1.3 案例数据的搜集</w:t>
            </w:r>
          </w:p>
          <w:p>
            <w:pPr>
              <w:tabs>
                <w:tab w:val="left" w:pos="7080"/>
              </w:tabs>
              <w:spacing w:before="60"/>
              <w:ind w:firstLine="480" w:firstLineChars="200"/>
              <w:rPr>
                <w:rFonts w:eastAsia="楷体_GB2312"/>
                <w:sz w:val="24"/>
              </w:rPr>
            </w:pPr>
            <w:r>
              <w:rPr>
                <w:rFonts w:hint="eastAsia" w:eastAsia="楷体_GB2312"/>
                <w:sz w:val="24"/>
              </w:rPr>
              <w:t>本节强调多种数据收集方法的综合使用，包括半结构化访谈、非参与观察和文档审查等。详细讲解每种方法的执行步骤、优势和可能的数据偏差。学生将通过模拟活动学习如何准备访谈指南，如何记录和整理观察数据，以及如何从公开来源收集和整合文档资料。此外，还将讨论数据收集过程中的伦理考量，如参与者同意和数据保密。</w:t>
            </w:r>
          </w:p>
          <w:p>
            <w:pPr>
              <w:tabs>
                <w:tab w:val="left" w:pos="7080"/>
              </w:tabs>
              <w:spacing w:before="60"/>
              <w:rPr>
                <w:rFonts w:hint="eastAsia" w:eastAsia="楷体_GB2312"/>
                <w:sz w:val="24"/>
              </w:rPr>
            </w:pPr>
            <w:r>
              <w:rPr>
                <w:rFonts w:hint="eastAsia" w:eastAsia="楷体_GB2312"/>
                <w:sz w:val="24"/>
                <w:lang w:val="en-US" w:eastAsia="zh-CN"/>
              </w:rPr>
              <w:t>8</w:t>
            </w:r>
            <w:r>
              <w:rPr>
                <w:rFonts w:hint="eastAsia" w:eastAsia="楷体_GB2312"/>
                <w:sz w:val="24"/>
              </w:rPr>
              <w:t>.1.4 案例数据的质量与分析</w:t>
            </w:r>
          </w:p>
          <w:p>
            <w:pPr>
              <w:tabs>
                <w:tab w:val="left" w:pos="7080"/>
              </w:tabs>
              <w:spacing w:before="60"/>
              <w:ind w:firstLine="480" w:firstLineChars="200"/>
              <w:rPr>
                <w:rFonts w:eastAsia="楷体_GB2312"/>
                <w:sz w:val="24"/>
              </w:rPr>
            </w:pPr>
            <w:r>
              <w:rPr>
                <w:rFonts w:hint="eastAsia" w:eastAsia="楷体_GB2312"/>
                <w:sz w:val="24"/>
              </w:rPr>
              <w:t>这一部分将详细介绍如何保证案例研究数据的质量，包括数据验证方法如三角测量和成员检验。讲解如何使用定性数据分析软件进行数据编码和主题分析，以及如何从数据中提炼出有意义的模式和理论见解。学生将学习如何处理数据中的反复出现的主题和构建案例分析的论证。</w:t>
            </w:r>
          </w:p>
          <w:p>
            <w:pPr>
              <w:tabs>
                <w:tab w:val="left" w:pos="7080"/>
              </w:tabs>
              <w:spacing w:before="60"/>
              <w:rPr>
                <w:rFonts w:hint="eastAsia" w:eastAsia="楷体_GB2312"/>
                <w:sz w:val="24"/>
              </w:rPr>
            </w:pPr>
            <w:r>
              <w:rPr>
                <w:rFonts w:hint="eastAsia" w:eastAsia="楷体_GB2312"/>
                <w:sz w:val="24"/>
                <w:lang w:val="en-US" w:eastAsia="zh-CN"/>
              </w:rPr>
              <w:t>8</w:t>
            </w:r>
            <w:r>
              <w:rPr>
                <w:rFonts w:hint="eastAsia" w:eastAsia="楷体_GB2312"/>
                <w:sz w:val="24"/>
              </w:rPr>
              <w:t>.1.5 案例报告</w:t>
            </w:r>
          </w:p>
          <w:p>
            <w:pPr>
              <w:tabs>
                <w:tab w:val="left" w:pos="7080"/>
              </w:tabs>
              <w:spacing w:before="60"/>
              <w:ind w:firstLine="480" w:firstLineChars="200"/>
              <w:rPr>
                <w:rFonts w:hint="eastAsia" w:eastAsia="楷体_GB2312"/>
                <w:sz w:val="24"/>
              </w:rPr>
            </w:pPr>
            <w:r>
              <w:rPr>
                <w:rFonts w:hint="eastAsia" w:eastAsia="楷体_GB2312"/>
                <w:sz w:val="24"/>
              </w:rPr>
              <w:t>最后，学生将学习如何有效地撰写案例研究报告。详细介绍报告的结构，包括摘要、介绍、方法、分析结果、讨论和结论。讨论如何根据不同的目标受众调整报告的内容和风格，如学术读者和实践决策者的不同需求。通过案例研究，学生将练习如何清晰、逻辑性地呈现研究发现，并如何在报告中有效地使用图表和引用以增强说服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hint="eastAsia" w:eastAsia="楷体_GB2312"/>
                <w:sz w:val="24"/>
              </w:rPr>
            </w:pPr>
            <w:r>
              <w:rPr>
                <w:rFonts w:hint="eastAsia" w:eastAsia="楷体_GB2312"/>
                <w:sz w:val="24"/>
              </w:rPr>
              <w:t>课程开始将介绍案例研究的基本概念及其在多个领域的应用，随后详细讲解案例研究的设计过程，并通过小组讨论和实际案例应用加深理解。学生将参与到数据收集和处理的实践中，学习如何使用定性分析工具进行数据编码和主题分析。课程的最后部分聚焦于案例报告的撰写，指导学生如何结构化报告并清晰地展示研究结果。通过这种综合性的教学方法，旨在提高学生在实际环境中进行案例研究和报告撰写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hint="eastAsia" w:eastAsia="楷体_GB2312"/>
                <w:sz w:val="24"/>
              </w:rPr>
            </w:pPr>
            <w:r>
              <w:rPr>
                <w:rFonts w:hint="eastAsia" w:eastAsia="楷体_GB2312"/>
                <w:sz w:val="24"/>
              </w:rPr>
              <w:t>《社会调查教程》，江立华、水延凯，中国人民大学出版社，第七版（2018年）。</w:t>
            </w:r>
          </w:p>
        </w:tc>
      </w:tr>
    </w:tbl>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hint="eastAsia" w:eastAsia="楷体_GB2312"/>
          <w:sz w:val="24"/>
        </w:rPr>
      </w:pPr>
    </w:p>
    <w:p>
      <w:pPr>
        <w:spacing w:line="300" w:lineRule="auto"/>
        <w:jc w:val="center"/>
        <w:rPr>
          <w:rFonts w:eastAsia="黑体"/>
          <w:sz w:val="36"/>
        </w:rPr>
      </w:pPr>
      <w:r>
        <w:rPr>
          <w:rFonts w:hint="eastAsia" w:eastAsia="楷体_GB2312"/>
          <w:sz w:val="24"/>
          <w:lang w:eastAsia="zh-CN"/>
        </w:rPr>
        <w:t>辅助学习</w:t>
      </w:r>
      <w:r>
        <w:rPr>
          <w:rFonts w:hint="eastAsia" w:eastAsia="楷体_GB2312"/>
          <w:sz w:val="24"/>
        </w:rPr>
        <w:t>专题</w:t>
      </w:r>
      <w:r>
        <w:rPr>
          <w:rFonts w:hint="eastAsia" w:eastAsia="楷体_GB2312"/>
          <w:sz w:val="24"/>
          <w:lang w:val="en-US" w:eastAsia="zh-CN"/>
        </w:rPr>
        <w:t>9</w:t>
      </w:r>
      <w:r>
        <w:rPr>
          <w:rFonts w:hint="eastAsia" w:eastAsia="楷体_GB2312"/>
          <w:sz w:val="24"/>
        </w:rPr>
        <w:t>：</w:t>
      </w:r>
      <w:bookmarkStart w:id="0" w:name="_Hlk165370354"/>
      <w:r>
        <w:rPr>
          <w:rFonts w:hint="eastAsia" w:eastAsia="楷体_GB2312"/>
          <w:sz w:val="24"/>
        </w:rPr>
        <w:t>统计分析与数据挖掘的基础</w:t>
      </w:r>
      <w:bookmarkEnd w:id="0"/>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hint="eastAsia" w:eastAsia="楷体_GB2312"/>
                <w:sz w:val="24"/>
              </w:rPr>
            </w:pPr>
            <w:r>
              <w:rPr>
                <w:rFonts w:hint="eastAsia" w:eastAsia="楷体_GB2312"/>
                <w:sz w:val="24"/>
              </w:rPr>
              <w:t>掌握单变量和双变量分析的基本方法；熟悉多变量分析技术和如何使用统计软件执行这些分析并解释结果；了解数据挖掘技术，理解它们的适用条件和操作过程。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教学重点：统计分析基础；数据挖掘的理论与实践。</w:t>
            </w:r>
          </w:p>
          <w:p>
            <w:pPr>
              <w:tabs>
                <w:tab w:val="left" w:pos="7080"/>
              </w:tabs>
              <w:spacing w:before="60"/>
              <w:ind w:firstLine="480" w:firstLineChars="200"/>
              <w:rPr>
                <w:rFonts w:hint="eastAsia" w:eastAsia="楷体_GB2312"/>
                <w:sz w:val="24"/>
              </w:rPr>
            </w:pPr>
            <w:r>
              <w:rPr>
                <w:rFonts w:hint="eastAsia" w:eastAsia="楷体_GB2312"/>
                <w:sz w:val="24"/>
              </w:rPr>
              <w:t>教学难点：多变量分析的复杂性；数据挖掘技术的应用；软件工具的使用。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lang w:val="en-US" w:eastAsia="zh-CN"/>
              </w:rPr>
              <w:t>9</w:t>
            </w:r>
            <w:r>
              <w:rPr>
                <w:rFonts w:hint="eastAsia" w:eastAsia="楷体_GB2312"/>
                <w:sz w:val="24"/>
              </w:rPr>
              <w:t>.1 统计分析和数据挖掘</w:t>
            </w:r>
          </w:p>
          <w:p>
            <w:pPr>
              <w:tabs>
                <w:tab w:val="left" w:pos="7080"/>
              </w:tabs>
              <w:spacing w:before="60"/>
              <w:rPr>
                <w:rFonts w:eastAsia="楷体_GB2312"/>
                <w:sz w:val="24"/>
              </w:rPr>
            </w:pPr>
            <w:r>
              <w:rPr>
                <w:rFonts w:hint="eastAsia" w:eastAsia="楷体_GB2312"/>
                <w:sz w:val="24"/>
                <w:lang w:val="en-US" w:eastAsia="zh-CN"/>
              </w:rPr>
              <w:t>9</w:t>
            </w:r>
            <w:r>
              <w:rPr>
                <w:rFonts w:hint="eastAsia" w:eastAsia="楷体_GB2312"/>
                <w:sz w:val="24"/>
              </w:rPr>
              <w:t>.1.1</w:t>
            </w:r>
            <w:r>
              <w:rPr>
                <w:rFonts w:eastAsia="楷体_GB2312"/>
                <w:sz w:val="24"/>
              </w:rPr>
              <w:t xml:space="preserve"> </w:t>
            </w:r>
            <w:r>
              <w:rPr>
                <w:rFonts w:hint="eastAsia" w:eastAsia="楷体_GB2312"/>
                <w:sz w:val="24"/>
              </w:rPr>
              <w:t>统计分析基础</w:t>
            </w:r>
          </w:p>
          <w:p>
            <w:pPr>
              <w:tabs>
                <w:tab w:val="left" w:pos="7080"/>
              </w:tabs>
              <w:spacing w:before="60"/>
              <w:ind w:firstLine="480" w:firstLineChars="200"/>
              <w:rPr>
                <w:rFonts w:eastAsia="楷体_GB2312"/>
                <w:sz w:val="24"/>
              </w:rPr>
            </w:pPr>
            <w:r>
              <w:rPr>
                <w:rFonts w:hint="eastAsia" w:eastAsia="楷体_GB2312"/>
                <w:sz w:val="24"/>
              </w:rPr>
              <w:t>单变量分析：本部分将详细讨论单变量分析中涉及的统计量，如均值（数据集中值的平均）、中位数（数据集中间值）、模式（数据中出现次数最多的值）以及标准差（衡量数据分布的离散程度）。学生将学习如何计算这些统计量，并了解它们在描述数据集特性中的应用。此外，将介绍如何使用直方图、箱线图等图形工具来可视化数据分布，帮助理解数据的基本形态和异常值。</w:t>
            </w:r>
          </w:p>
          <w:p>
            <w:pPr>
              <w:tabs>
                <w:tab w:val="left" w:pos="7080"/>
              </w:tabs>
              <w:spacing w:before="60"/>
              <w:ind w:firstLine="480" w:firstLineChars="200"/>
              <w:rPr>
                <w:rFonts w:eastAsia="楷体_GB2312"/>
                <w:sz w:val="24"/>
              </w:rPr>
            </w:pPr>
            <w:r>
              <w:rPr>
                <w:rFonts w:hint="eastAsia" w:eastAsia="楷体_GB2312"/>
                <w:sz w:val="24"/>
              </w:rPr>
              <w:t>双变量分析：将介绍双变量分析的核心，即探索两个变量之间的关系。教学将覆盖相关性分析，包括皮尔森相关系数（衡量两个定量变量之间线性关系的强度和方向）和斯皮尔曼等级相关（用于非参数数据的相关性度量）。学生将学习如何使用散点图来直观表示两变量间的关系，并通过简单线性回归模型理解变量间的因果关系。</w:t>
            </w:r>
          </w:p>
          <w:p>
            <w:pPr>
              <w:tabs>
                <w:tab w:val="left" w:pos="7080"/>
              </w:tabs>
              <w:spacing w:before="60"/>
              <w:ind w:firstLine="480" w:firstLineChars="200"/>
              <w:rPr>
                <w:rFonts w:hint="eastAsia" w:eastAsia="楷体_GB2312"/>
                <w:sz w:val="24"/>
              </w:rPr>
            </w:pPr>
            <w:r>
              <w:rPr>
                <w:rFonts w:hint="eastAsia" w:eastAsia="楷体_GB2312"/>
                <w:sz w:val="24"/>
              </w:rPr>
              <w:t>多变量分析：本节将深入多元统计技术，如多元回归分析（分析一个因变量与多个自变量之间的关系）、逻辑回归（处理因变量为分类变量的情况）、主成分分析（降维技术，用于数据压缩和简化）和因子分析（探索隐藏在众多变量后的因子）。每种方法的数学原理和应用场景将被详细讲解，并通过案例学习，使学生能够掌握这些技术在实际数据分析中的应用。</w:t>
            </w:r>
          </w:p>
          <w:p>
            <w:pPr>
              <w:tabs>
                <w:tab w:val="left" w:pos="7080"/>
              </w:tabs>
              <w:spacing w:before="60"/>
              <w:rPr>
                <w:rFonts w:eastAsia="楷体_GB2312"/>
                <w:sz w:val="24"/>
              </w:rPr>
            </w:pPr>
            <w:r>
              <w:rPr>
                <w:rFonts w:hint="eastAsia" w:eastAsia="楷体_GB2312"/>
                <w:sz w:val="24"/>
                <w:lang w:val="en-US" w:eastAsia="zh-CN"/>
              </w:rPr>
              <w:t>9</w:t>
            </w:r>
            <w:r>
              <w:rPr>
                <w:rFonts w:hint="eastAsia" w:eastAsia="楷体_GB2312"/>
                <w:sz w:val="24"/>
              </w:rPr>
              <w:t>.1.2大数据与数据挖掘</w:t>
            </w:r>
          </w:p>
          <w:p>
            <w:pPr>
              <w:tabs>
                <w:tab w:val="left" w:pos="7080"/>
              </w:tabs>
              <w:spacing w:before="60"/>
              <w:ind w:firstLine="480" w:firstLineChars="200"/>
              <w:rPr>
                <w:rFonts w:hint="eastAsia" w:eastAsia="楷体_GB2312"/>
                <w:sz w:val="24"/>
              </w:rPr>
            </w:pPr>
            <w:r>
              <w:rPr>
                <w:rFonts w:hint="eastAsia" w:eastAsia="楷体_GB2312"/>
                <w:sz w:val="24"/>
              </w:rPr>
              <w:t>数据挖掘的概述：定义数据挖掘为从大量数据中通过算法搜索隐藏信息的过程。讲解数据挖掘与传统统计分析的联系和区别，强调数据挖掘在处理大数据、发现数据模式和预测未来趋势中的关键作用。</w:t>
            </w:r>
          </w:p>
          <w:p>
            <w:pPr>
              <w:tabs>
                <w:tab w:val="left" w:pos="7080"/>
              </w:tabs>
              <w:spacing w:before="60"/>
              <w:ind w:firstLine="480" w:firstLineChars="200"/>
              <w:rPr>
                <w:rFonts w:hint="eastAsia" w:eastAsia="楷体_GB2312"/>
                <w:sz w:val="24"/>
              </w:rPr>
            </w:pPr>
            <w:r>
              <w:rPr>
                <w:rFonts w:hint="eastAsia" w:eastAsia="楷体_GB2312"/>
                <w:sz w:val="24"/>
              </w:rPr>
              <w:t>数据挖掘的类型：分析数据挖掘的三种主要类型：描述性挖掘（揭示数据中的模式或关联关系）、预测性挖掘（使用历史数据预测未来趋势）、规则发现（挖掘数据中的有用规则）。讲解每种类型的实际应用，如市场分析、客户行为预测等。</w:t>
            </w:r>
          </w:p>
          <w:p>
            <w:pPr>
              <w:tabs>
                <w:tab w:val="left" w:pos="7080"/>
              </w:tabs>
              <w:spacing w:before="60"/>
              <w:ind w:firstLine="480" w:firstLineChars="200"/>
              <w:rPr>
                <w:rFonts w:hint="eastAsia" w:eastAsia="楷体_GB2312"/>
                <w:sz w:val="24"/>
              </w:rPr>
            </w:pPr>
            <w:r>
              <w:rPr>
                <w:rFonts w:hint="eastAsia" w:eastAsia="楷体_GB2312"/>
                <w:sz w:val="24"/>
              </w:rPr>
              <w:t>数据挖掘的技术：详细介绍各种数据挖掘技术，包括决策树（一种图形化的决策支持工具，模拟决策过程）、神经网络（模仿人脑处理信息的方式）、支持向量机（一种强大的分类技术）和聚类算法（自动将相似对象组合在一起）。每种技术的工作原理、优势、局限和适用场景将被深入解析，以及它们在现实世界问题中的实际应用示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hint="eastAsia" w:eastAsia="楷体_GB2312"/>
                <w:sz w:val="24"/>
              </w:rPr>
            </w:pPr>
            <w:r>
              <w:rPr>
                <w:rFonts w:hint="eastAsia" w:eastAsia="楷体_GB2312"/>
                <w:sz w:val="24"/>
              </w:rPr>
              <w:t>课程开始于统计分析基础，覆盖从单变量到多变量分析，并通过实用练习帮助学生掌握关键统计量的计算和数据可视化技术。接下来，课程将深入数据挖掘，介绍其主要类型和技术，学生将通过使用SPSS等工具，实际操作决策树、神经网络等方法。整个过程结合讲座、实际操作和案例研究，旨在提高学生的理论知识和实际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5000" w:type="pct"/>
            <w:tcBorders/>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hint="eastAsia" w:eastAsia="楷体_GB2312"/>
                <w:sz w:val="24"/>
              </w:rPr>
            </w:pPr>
            <w:r>
              <w:rPr>
                <w:rFonts w:hint="eastAsia" w:eastAsia="楷体_GB2312"/>
                <w:sz w:val="24"/>
              </w:rPr>
              <w:t>《社会调查教程》，江立华、水延凯，中国人民大学出版社，第七版（2018年）。</w:t>
            </w:r>
          </w:p>
        </w:tc>
      </w:tr>
    </w:tbl>
    <w:p>
      <w:pPr>
        <w:tabs>
          <w:tab w:val="left" w:pos="7080"/>
        </w:tabs>
      </w:pPr>
      <w:r>
        <w:rPr>
          <w:rFonts w:hint="eastAsia"/>
        </w:rPr>
        <w:t>。</w:t>
      </w:r>
    </w:p>
    <w:p>
      <w:pPr>
        <w:spacing w:line="300" w:lineRule="auto"/>
        <w:jc w:val="center"/>
        <w:rPr>
          <w:rFonts w:eastAsia="黑体"/>
          <w:sz w:val="36"/>
        </w:rPr>
      </w:pPr>
      <w:r>
        <w:rPr>
          <w:sz w:val="36"/>
          <w:u w:val="single"/>
        </w:rPr>
        <w:br w:type="page"/>
      </w:r>
      <w:r>
        <w:rPr>
          <w:rFonts w:hint="eastAsia" w:eastAsia="楷体_GB2312"/>
          <w:sz w:val="24"/>
          <w:lang w:eastAsia="zh-CN"/>
        </w:rPr>
        <w:t>辅助学习</w:t>
      </w:r>
      <w:r>
        <w:rPr>
          <w:rFonts w:hint="eastAsia" w:eastAsia="楷体_GB2312"/>
          <w:sz w:val="24"/>
        </w:rPr>
        <w:t>专题1</w:t>
      </w:r>
      <w:r>
        <w:rPr>
          <w:rFonts w:hint="eastAsia" w:eastAsia="楷体_GB2312"/>
          <w:sz w:val="24"/>
          <w:lang w:val="en-US" w:eastAsia="zh-CN"/>
        </w:rPr>
        <w:t>0</w:t>
      </w:r>
      <w:r>
        <w:rPr>
          <w:rFonts w:hint="eastAsia" w:eastAsia="楷体_GB2312"/>
          <w:sz w:val="24"/>
        </w:rPr>
        <w:t>：</w:t>
      </w:r>
      <w:bookmarkStart w:id="1" w:name="_Hlk165370345"/>
      <w:r>
        <w:rPr>
          <w:rFonts w:hint="eastAsia" w:eastAsia="楷体_GB2312"/>
          <w:sz w:val="24"/>
        </w:rPr>
        <w:t>撰写和展示社会实践调查结果</w:t>
      </w:r>
      <w:bookmarkEnd w:id="1"/>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教学目的、要求（分掌握、熟悉、了解三个层次）：</w:t>
            </w:r>
          </w:p>
          <w:p>
            <w:pPr>
              <w:tabs>
                <w:tab w:val="left" w:pos="7080"/>
              </w:tabs>
              <w:spacing w:before="60"/>
              <w:ind w:firstLine="480" w:firstLineChars="200"/>
              <w:rPr>
                <w:rFonts w:hint="eastAsia" w:eastAsia="楷体_GB2312"/>
                <w:sz w:val="24"/>
              </w:rPr>
            </w:pPr>
            <w:r>
              <w:rPr>
                <w:rFonts w:hint="eastAsia" w:eastAsia="楷体_GB2312"/>
                <w:sz w:val="24"/>
              </w:rPr>
              <w:t>掌握如何有效撰写学术论文和研究报告；熟悉多种研究结果的表达方式；了解调查与研究结果的基本特征。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000" w:type="pct"/>
            <w:tcBorders>
              <w:top w:val="single" w:color="auto" w:sz="6" w:space="0"/>
              <w:bottom w:val="single" w:color="auto" w:sz="4" w:space="0"/>
            </w:tcBorders>
          </w:tcPr>
          <w:p>
            <w:pPr>
              <w:tabs>
                <w:tab w:val="left" w:pos="7080"/>
              </w:tabs>
              <w:spacing w:before="60"/>
              <w:rPr>
                <w:sz w:val="24"/>
              </w:rPr>
            </w:pPr>
            <w:r>
              <w:rPr>
                <w:rFonts w:hint="eastAsia"/>
                <w:sz w:val="24"/>
              </w:rPr>
              <w:t>教学重点及难点：</w:t>
            </w:r>
          </w:p>
          <w:p>
            <w:pPr>
              <w:tabs>
                <w:tab w:val="left" w:pos="7080"/>
              </w:tabs>
              <w:spacing w:before="60"/>
              <w:ind w:firstLine="480" w:firstLineChars="200"/>
              <w:rPr>
                <w:rFonts w:eastAsia="楷体_GB2312"/>
                <w:sz w:val="24"/>
              </w:rPr>
            </w:pPr>
            <w:r>
              <w:rPr>
                <w:rFonts w:hint="eastAsia" w:eastAsia="楷体_GB2312"/>
                <w:sz w:val="24"/>
              </w:rPr>
              <w:t>教学重点：调查与研究结果的基础；研究结果的表达方式。</w:t>
            </w:r>
          </w:p>
          <w:p>
            <w:pPr>
              <w:tabs>
                <w:tab w:val="left" w:pos="7080"/>
              </w:tabs>
              <w:spacing w:before="60"/>
              <w:ind w:firstLine="480" w:firstLineChars="200"/>
              <w:rPr>
                <w:rFonts w:hint="eastAsia" w:eastAsia="楷体_GB2312"/>
                <w:sz w:val="24"/>
              </w:rPr>
            </w:pPr>
            <w:r>
              <w:rPr>
                <w:rFonts w:hint="eastAsia" w:eastAsia="楷体_GB2312"/>
                <w:sz w:val="24"/>
              </w:rPr>
              <w:t>教学难点：数据的科学表达；统一理论与实践。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tcBorders>
              <w:top w:val="single" w:color="auto" w:sz="4" w:space="0"/>
            </w:tcBorders>
            <w:vAlign w:val="center"/>
          </w:tcPr>
          <w:p>
            <w:pPr>
              <w:tabs>
                <w:tab w:val="left" w:pos="7080"/>
              </w:tabs>
              <w:spacing w:before="60"/>
              <w:jc w:val="center"/>
              <w:rPr>
                <w:sz w:val="24"/>
              </w:rPr>
            </w:pPr>
            <w:r>
              <w:rPr>
                <w:rFonts w:hint="eastAsia"/>
                <w:sz w:val="24"/>
              </w:rPr>
              <w:t>教 学 基 本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000" w:type="pct"/>
          </w:tcPr>
          <w:p>
            <w:pPr>
              <w:tabs>
                <w:tab w:val="left" w:pos="7080"/>
              </w:tabs>
              <w:spacing w:before="60"/>
              <w:rPr>
                <w:rFonts w:eastAsia="楷体_GB2312"/>
                <w:sz w:val="24"/>
              </w:rPr>
            </w:pPr>
            <w:r>
              <w:rPr>
                <w:rFonts w:hint="eastAsia" w:eastAsia="楷体_GB2312"/>
                <w:sz w:val="24"/>
              </w:rPr>
              <w:t>观看慕课视频对应内容：</w:t>
            </w:r>
          </w:p>
          <w:p>
            <w:pPr>
              <w:tabs>
                <w:tab w:val="left" w:pos="7080"/>
              </w:tabs>
              <w:spacing w:before="60"/>
            </w:pPr>
            <w:r>
              <w:fldChar w:fldCharType="begin"/>
            </w:r>
            <w:r>
              <w:instrText xml:space="preserve"> HYPERLINK "https://www.icourse163.org/course/PKU-1002531002" </w:instrText>
            </w:r>
            <w:r>
              <w:fldChar w:fldCharType="separate"/>
            </w:r>
            <w:r>
              <w:rPr>
                <w:rStyle w:val="6"/>
              </w:rPr>
              <w:t>社会调查与研究方法_北京大学_中国大学MOOC(慕课) (icourse163.org)</w:t>
            </w:r>
            <w:r>
              <w:rPr>
                <w:rStyle w:val="6"/>
              </w:rPr>
              <w:fldChar w:fldCharType="end"/>
            </w:r>
          </w:p>
          <w:p>
            <w:pPr>
              <w:tabs>
                <w:tab w:val="left" w:pos="7080"/>
              </w:tabs>
              <w:spacing w:before="60"/>
              <w:rPr>
                <w:rFonts w:eastAsia="楷体_GB2312"/>
                <w:sz w:val="24"/>
              </w:rPr>
            </w:pPr>
            <w:r>
              <w:rPr>
                <w:rFonts w:hint="eastAsia" w:eastAsia="楷体_GB2312"/>
                <w:sz w:val="24"/>
              </w:rPr>
              <w:t>1</w:t>
            </w:r>
            <w:r>
              <w:rPr>
                <w:rFonts w:hint="eastAsia" w:eastAsia="楷体_GB2312"/>
                <w:sz w:val="24"/>
                <w:lang w:val="en-US" w:eastAsia="zh-CN"/>
              </w:rPr>
              <w:t>0</w:t>
            </w:r>
            <w:r>
              <w:rPr>
                <w:rFonts w:hint="eastAsia" w:eastAsia="楷体_GB2312"/>
                <w:sz w:val="24"/>
              </w:rPr>
              <w:t>.1 社会调查与研究结果的表达</w:t>
            </w:r>
          </w:p>
          <w:p>
            <w:pPr>
              <w:tabs>
                <w:tab w:val="left" w:pos="7080"/>
              </w:tabs>
              <w:spacing w:before="60"/>
              <w:rPr>
                <w:rFonts w:eastAsia="楷体_GB2312"/>
                <w:sz w:val="24"/>
              </w:rPr>
            </w:pPr>
            <w:r>
              <w:rPr>
                <w:rFonts w:hint="eastAsia" w:eastAsia="楷体_GB2312"/>
                <w:sz w:val="24"/>
              </w:rPr>
              <w:t>1</w:t>
            </w:r>
            <w:r>
              <w:rPr>
                <w:rFonts w:hint="eastAsia" w:eastAsia="楷体_GB2312"/>
                <w:sz w:val="24"/>
                <w:lang w:val="en-US" w:eastAsia="zh-CN"/>
              </w:rPr>
              <w:t>0</w:t>
            </w:r>
            <w:r>
              <w:rPr>
                <w:rFonts w:hint="eastAsia" w:eastAsia="楷体_GB2312"/>
                <w:sz w:val="24"/>
              </w:rPr>
              <w:t>.1.1 调查与研究结果的基础</w:t>
            </w:r>
          </w:p>
          <w:p>
            <w:pPr>
              <w:tabs>
                <w:tab w:val="left" w:pos="7080"/>
              </w:tabs>
              <w:spacing w:before="60"/>
              <w:ind w:firstLine="480" w:firstLineChars="200"/>
              <w:rPr>
                <w:rFonts w:hint="eastAsia" w:eastAsia="楷体_GB2312"/>
                <w:sz w:val="24"/>
              </w:rPr>
            </w:pPr>
            <w:r>
              <w:rPr>
                <w:rFonts w:hint="eastAsia" w:eastAsia="楷体_GB2312"/>
                <w:sz w:val="24"/>
              </w:rPr>
              <w:t>在这一部分中，学生将学习到调查数据的核心属性，如可靠性（数据的一致性和稳定性）和有效性（数据测量所预定目标的能力）。将介绍数据整合的方法，确保通过科学的方法收集而非随机或有偏差的结果。此外，本节还将讲解数据的预处理步骤，如数据清理（去除错误和缺失值）、数据转换（标准化数据格式）、以及异常值处理（识别和处理统计上显著偏离正常范围的值），这些步骤对于准备进行有效分析至关重要。</w:t>
            </w:r>
          </w:p>
          <w:p>
            <w:pPr>
              <w:tabs>
                <w:tab w:val="left" w:pos="7080"/>
              </w:tabs>
              <w:spacing w:before="60"/>
              <w:rPr>
                <w:rFonts w:eastAsia="楷体_GB2312"/>
                <w:sz w:val="24"/>
              </w:rPr>
            </w:pPr>
            <w:r>
              <w:rPr>
                <w:rFonts w:hint="eastAsia" w:eastAsia="楷体_GB2312"/>
                <w:sz w:val="24"/>
              </w:rPr>
              <w:t>1</w:t>
            </w:r>
            <w:r>
              <w:rPr>
                <w:rFonts w:hint="eastAsia" w:eastAsia="楷体_GB2312"/>
                <w:sz w:val="24"/>
                <w:lang w:val="en-US" w:eastAsia="zh-CN"/>
              </w:rPr>
              <w:t>0</w:t>
            </w:r>
            <w:r>
              <w:rPr>
                <w:rFonts w:hint="eastAsia" w:eastAsia="楷体_GB2312"/>
                <w:sz w:val="24"/>
              </w:rPr>
              <w:t>.1.2 研究结果的表达方式</w:t>
            </w:r>
          </w:p>
          <w:p>
            <w:pPr>
              <w:tabs>
                <w:tab w:val="left" w:pos="7080"/>
              </w:tabs>
              <w:spacing w:before="60"/>
              <w:ind w:firstLine="480" w:firstLineChars="200"/>
              <w:rPr>
                <w:rFonts w:hint="eastAsia" w:eastAsia="楷体_GB2312"/>
                <w:sz w:val="24"/>
              </w:rPr>
            </w:pPr>
            <w:r>
              <w:rPr>
                <w:rFonts w:hint="eastAsia" w:eastAsia="楷体_GB2312"/>
                <w:sz w:val="24"/>
              </w:rPr>
              <w:t>这一部分详细介绍不同的数据表达方式，包括其定义和选择标准。学生将学习如何使用文字描述来清晰地传达研究结果的主要发现，表格和图表的设计原则，如何选择图表类型（条形图用于显示类别数据的频率分布，线图适合展示时间序列的变化趋势，而饼图用来展示各部分占总体的比例）。进一步探讨将包括创建复杂的数据可视化，如散点图矩阵和热图，这些高级技术有助于揭示数据集中的多变量关系和模式。</w:t>
            </w:r>
          </w:p>
          <w:p>
            <w:pPr>
              <w:tabs>
                <w:tab w:val="left" w:pos="7080"/>
              </w:tabs>
              <w:spacing w:before="60"/>
              <w:rPr>
                <w:rFonts w:eastAsia="楷体_GB2312"/>
                <w:sz w:val="24"/>
              </w:rPr>
            </w:pPr>
            <w:r>
              <w:rPr>
                <w:rFonts w:hint="eastAsia" w:eastAsia="楷体_GB2312"/>
                <w:sz w:val="24"/>
              </w:rPr>
              <w:t>1</w:t>
            </w:r>
            <w:r>
              <w:rPr>
                <w:rFonts w:hint="eastAsia" w:eastAsia="楷体_GB2312"/>
                <w:sz w:val="24"/>
                <w:lang w:val="en-US" w:eastAsia="zh-CN"/>
              </w:rPr>
              <w:t>0</w:t>
            </w:r>
            <w:r>
              <w:rPr>
                <w:rFonts w:hint="eastAsia" w:eastAsia="楷体_GB2312"/>
                <w:sz w:val="24"/>
              </w:rPr>
              <w:t>.1.3 学术输出</w:t>
            </w:r>
          </w:p>
          <w:p>
            <w:pPr>
              <w:tabs>
                <w:tab w:val="left" w:pos="7080"/>
              </w:tabs>
              <w:spacing w:before="60"/>
              <w:ind w:firstLine="480" w:firstLineChars="200"/>
              <w:rPr>
                <w:rFonts w:hint="eastAsia" w:eastAsia="楷体_GB2312"/>
                <w:sz w:val="24"/>
              </w:rPr>
            </w:pPr>
            <w:r>
              <w:rPr>
                <w:rFonts w:hint="eastAsia" w:eastAsia="楷体_GB2312"/>
                <w:sz w:val="24"/>
              </w:rPr>
              <w:t>在学术输出部分，学生将深入学习如何撰写高质量的学术论文和研究报告。首先，学生将被引导理解学术论文的结构，开始于摘要，这是论文的浓缩版，简洁地总结研究的目的、方法、主要结果和结论。接着，引言部分详细介绍研究背景，阐明研究问题，并讨论研究的理论和实际重要性，为读者提供研究的必要背景和研究意义。方法论部分详尽描述研究设计、参与者选择、数据收集和分析的具体方法，确保其他研究者能够复现研究过程。结果部分严格按照方法论部分定义的程序呈现研究发现，通常伴随着表格和图形来辅助说明数据分析的结果。讨论部分则是对结果的深入分析，比较先前的研究，解释研究发现的意义，讨论其对现有知识体系的贡献，并指出研究的局限与未来研究的可能方向。结论部分重申研究的主要发现和贡献，强调其对学术领域或实际应用的影响。在整个撰写过程中，学术引用的正确性至关重要，学生将学习如何恰当地引用相关文献，遵循APA、MLA或其他相关的学术引用标准，以支持研究论述并维护学术诚信。通过这些练习，学生不仅能够提升其学术写作能力，还能深刻理解如何在学术界有效地沟通和展示研究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rFonts w:ascii="宋体" w:hAnsi="宋体"/>
                <w:sz w:val="24"/>
              </w:rPr>
            </w:pPr>
            <w:r>
              <w:rPr>
                <w:rFonts w:hint="eastAsia" w:ascii="宋体" w:hAnsi="宋体"/>
                <w:sz w:val="24"/>
              </w:rPr>
              <w:t>教学过程设计：</w:t>
            </w:r>
          </w:p>
          <w:p>
            <w:pPr>
              <w:tabs>
                <w:tab w:val="left" w:pos="7080"/>
              </w:tabs>
              <w:spacing w:before="60"/>
              <w:ind w:firstLine="480" w:firstLineChars="200"/>
              <w:rPr>
                <w:rFonts w:hint="eastAsia" w:eastAsia="楷体_GB2312"/>
                <w:sz w:val="24"/>
              </w:rPr>
            </w:pPr>
            <w:r>
              <w:rPr>
                <w:rFonts w:hint="eastAsia" w:eastAsia="楷体_GB2312"/>
                <w:sz w:val="24"/>
              </w:rPr>
              <w:t>课程首先介绍调查和研究结果的基础知识，强调数据的可靠性和有效性。接着，学生将学习不同的数据表达方式，包括图表、文字描述等，通过实际练习掌握如何清晰地传达研究成果。最后，课程将深入探讨学术论文和报告的撰写技巧，包括结构布局和内容要求，学生将通过写作练习和同行评审来提升自己的学术写作能力。整个教学设计旨在提高学生的数据处理和学术表达技能，为他们的研究工作奠定坚实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000" w:type="pct"/>
          </w:tcPr>
          <w:p>
            <w:pPr>
              <w:tabs>
                <w:tab w:val="left" w:pos="7080"/>
              </w:tabs>
              <w:spacing w:before="60"/>
              <w:rPr>
                <w:sz w:val="24"/>
              </w:rPr>
            </w:pPr>
            <w:r>
              <w:rPr>
                <w:rFonts w:hint="eastAsia"/>
                <w:sz w:val="24"/>
              </w:rPr>
              <w:t>参考资料（含参考书、文献等）：</w:t>
            </w:r>
          </w:p>
          <w:p>
            <w:pPr>
              <w:tabs>
                <w:tab w:val="left" w:pos="7080"/>
              </w:tabs>
              <w:spacing w:before="60"/>
              <w:ind w:firstLine="480" w:firstLineChars="200"/>
              <w:rPr>
                <w:rFonts w:eastAsia="楷体_GB2312"/>
                <w:sz w:val="24"/>
              </w:rPr>
            </w:pPr>
            <w:r>
              <w:rPr>
                <w:rFonts w:hint="eastAsia" w:eastAsia="楷体_GB2312"/>
                <w:sz w:val="24"/>
              </w:rPr>
              <w:t>《现代社会调查方法》，风笑天，华中科技大学出版社，第六版（2020年）。</w:t>
            </w:r>
          </w:p>
          <w:p>
            <w:pPr>
              <w:tabs>
                <w:tab w:val="left" w:pos="7080"/>
              </w:tabs>
              <w:spacing w:before="60"/>
              <w:ind w:firstLine="480" w:firstLineChars="200"/>
              <w:rPr>
                <w:rFonts w:hint="eastAsia" w:eastAsia="楷体_GB2312"/>
                <w:sz w:val="24"/>
              </w:rPr>
            </w:pPr>
            <w:r>
              <w:rPr>
                <w:rFonts w:hint="eastAsia" w:eastAsia="楷体_GB2312"/>
                <w:sz w:val="24"/>
              </w:rPr>
              <w:t>《社会调查教程》，江立华、水延凯，中国人民大学出版社，第七版（2018年）。</w:t>
            </w:r>
          </w:p>
        </w:tc>
      </w:tr>
    </w:tbl>
    <w:p>
      <w:pPr>
        <w:tabs>
          <w:tab w:val="left" w:pos="708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RlNTEyODFiNTkyYzlmMmU4MWI5NmU5Y2VhMmVjMjUifQ=="/>
    <w:docVar w:name="KSO_WPS_MARK_KEY" w:val="1e327a6d-d671-4801-8b3d-61613d42e024"/>
  </w:docVars>
  <w:rsids>
    <w:rsidRoot w:val="00B86BFE"/>
    <w:rsid w:val="0000344F"/>
    <w:rsid w:val="0000626F"/>
    <w:rsid w:val="0001646E"/>
    <w:rsid w:val="00031198"/>
    <w:rsid w:val="0003537C"/>
    <w:rsid w:val="00074431"/>
    <w:rsid w:val="00085462"/>
    <w:rsid w:val="00086E58"/>
    <w:rsid w:val="000A15D8"/>
    <w:rsid w:val="000A1D61"/>
    <w:rsid w:val="000A7346"/>
    <w:rsid w:val="000E5F2D"/>
    <w:rsid w:val="00100058"/>
    <w:rsid w:val="00107122"/>
    <w:rsid w:val="001259AF"/>
    <w:rsid w:val="00136582"/>
    <w:rsid w:val="00141F1D"/>
    <w:rsid w:val="00161197"/>
    <w:rsid w:val="00171345"/>
    <w:rsid w:val="00180F70"/>
    <w:rsid w:val="00192F01"/>
    <w:rsid w:val="001A03A5"/>
    <w:rsid w:val="001A4082"/>
    <w:rsid w:val="001C3C0D"/>
    <w:rsid w:val="001F32DD"/>
    <w:rsid w:val="001F75F5"/>
    <w:rsid w:val="0020186E"/>
    <w:rsid w:val="00210080"/>
    <w:rsid w:val="002179DB"/>
    <w:rsid w:val="00250F41"/>
    <w:rsid w:val="00267F7A"/>
    <w:rsid w:val="00277690"/>
    <w:rsid w:val="002811C2"/>
    <w:rsid w:val="00285DE0"/>
    <w:rsid w:val="002B5720"/>
    <w:rsid w:val="00314052"/>
    <w:rsid w:val="003278AA"/>
    <w:rsid w:val="00340422"/>
    <w:rsid w:val="00346366"/>
    <w:rsid w:val="00363E05"/>
    <w:rsid w:val="00384809"/>
    <w:rsid w:val="003935EE"/>
    <w:rsid w:val="00394246"/>
    <w:rsid w:val="003A3B42"/>
    <w:rsid w:val="003F63A7"/>
    <w:rsid w:val="0040207B"/>
    <w:rsid w:val="00416C49"/>
    <w:rsid w:val="00433739"/>
    <w:rsid w:val="00455FA0"/>
    <w:rsid w:val="004626C5"/>
    <w:rsid w:val="00470227"/>
    <w:rsid w:val="00485374"/>
    <w:rsid w:val="004B1A93"/>
    <w:rsid w:val="004C7ABC"/>
    <w:rsid w:val="004E69CC"/>
    <w:rsid w:val="005048A9"/>
    <w:rsid w:val="00515F9C"/>
    <w:rsid w:val="00530190"/>
    <w:rsid w:val="00536D54"/>
    <w:rsid w:val="00543952"/>
    <w:rsid w:val="00556875"/>
    <w:rsid w:val="005671CB"/>
    <w:rsid w:val="0059773D"/>
    <w:rsid w:val="00597D15"/>
    <w:rsid w:val="005E149F"/>
    <w:rsid w:val="005E2133"/>
    <w:rsid w:val="00610729"/>
    <w:rsid w:val="00610A9B"/>
    <w:rsid w:val="00621D1D"/>
    <w:rsid w:val="00641E90"/>
    <w:rsid w:val="00652C54"/>
    <w:rsid w:val="00654301"/>
    <w:rsid w:val="00670274"/>
    <w:rsid w:val="00684F50"/>
    <w:rsid w:val="006A348E"/>
    <w:rsid w:val="006B46FD"/>
    <w:rsid w:val="006C70E9"/>
    <w:rsid w:val="006E1540"/>
    <w:rsid w:val="006E6E53"/>
    <w:rsid w:val="006F0F50"/>
    <w:rsid w:val="006F208E"/>
    <w:rsid w:val="00712B40"/>
    <w:rsid w:val="0072330D"/>
    <w:rsid w:val="0073213D"/>
    <w:rsid w:val="007402E2"/>
    <w:rsid w:val="007423E1"/>
    <w:rsid w:val="007447F5"/>
    <w:rsid w:val="00770E04"/>
    <w:rsid w:val="00796A56"/>
    <w:rsid w:val="007B0C8A"/>
    <w:rsid w:val="007B24A6"/>
    <w:rsid w:val="007D06B2"/>
    <w:rsid w:val="0081282C"/>
    <w:rsid w:val="008334D5"/>
    <w:rsid w:val="008368B6"/>
    <w:rsid w:val="00836B16"/>
    <w:rsid w:val="0085140D"/>
    <w:rsid w:val="00855C6A"/>
    <w:rsid w:val="00871CEC"/>
    <w:rsid w:val="00875159"/>
    <w:rsid w:val="008775DD"/>
    <w:rsid w:val="008776B0"/>
    <w:rsid w:val="00882BE8"/>
    <w:rsid w:val="0088437F"/>
    <w:rsid w:val="008861A4"/>
    <w:rsid w:val="00897804"/>
    <w:rsid w:val="008A7A98"/>
    <w:rsid w:val="008B0355"/>
    <w:rsid w:val="008B7091"/>
    <w:rsid w:val="008C494E"/>
    <w:rsid w:val="008E1221"/>
    <w:rsid w:val="00920E1A"/>
    <w:rsid w:val="009319C5"/>
    <w:rsid w:val="0094288F"/>
    <w:rsid w:val="009A1957"/>
    <w:rsid w:val="009F62A0"/>
    <w:rsid w:val="00A11B2D"/>
    <w:rsid w:val="00A303AD"/>
    <w:rsid w:val="00A453F9"/>
    <w:rsid w:val="00A60C58"/>
    <w:rsid w:val="00A650CD"/>
    <w:rsid w:val="00A70581"/>
    <w:rsid w:val="00AB12FD"/>
    <w:rsid w:val="00AC6127"/>
    <w:rsid w:val="00AF6A67"/>
    <w:rsid w:val="00B007DD"/>
    <w:rsid w:val="00B104BD"/>
    <w:rsid w:val="00B6154F"/>
    <w:rsid w:val="00B7464C"/>
    <w:rsid w:val="00B86BFE"/>
    <w:rsid w:val="00B91F0F"/>
    <w:rsid w:val="00BF3259"/>
    <w:rsid w:val="00BF5541"/>
    <w:rsid w:val="00C02610"/>
    <w:rsid w:val="00C15B90"/>
    <w:rsid w:val="00C1795D"/>
    <w:rsid w:val="00C2502F"/>
    <w:rsid w:val="00C316C2"/>
    <w:rsid w:val="00C56EB0"/>
    <w:rsid w:val="00C64C46"/>
    <w:rsid w:val="00CC334D"/>
    <w:rsid w:val="00CC3666"/>
    <w:rsid w:val="00CC50E0"/>
    <w:rsid w:val="00CD05B9"/>
    <w:rsid w:val="00CE52C3"/>
    <w:rsid w:val="00D4071F"/>
    <w:rsid w:val="00D432A2"/>
    <w:rsid w:val="00D6521E"/>
    <w:rsid w:val="00DB5EA7"/>
    <w:rsid w:val="00DC2B5B"/>
    <w:rsid w:val="00E134D8"/>
    <w:rsid w:val="00E24AB0"/>
    <w:rsid w:val="00E37A27"/>
    <w:rsid w:val="00E40326"/>
    <w:rsid w:val="00E55699"/>
    <w:rsid w:val="00EA006A"/>
    <w:rsid w:val="00EC6097"/>
    <w:rsid w:val="00EC6CF3"/>
    <w:rsid w:val="00EC7C36"/>
    <w:rsid w:val="00ED6C33"/>
    <w:rsid w:val="00EE4B1E"/>
    <w:rsid w:val="00EE528D"/>
    <w:rsid w:val="00F00D1D"/>
    <w:rsid w:val="00F056DF"/>
    <w:rsid w:val="00F15977"/>
    <w:rsid w:val="00F21D21"/>
    <w:rsid w:val="00F40E08"/>
    <w:rsid w:val="00F504FD"/>
    <w:rsid w:val="00F87FA4"/>
    <w:rsid w:val="00F91863"/>
    <w:rsid w:val="00F97BD0"/>
    <w:rsid w:val="00FA112E"/>
    <w:rsid w:val="00FB3FFD"/>
    <w:rsid w:val="00FB4538"/>
    <w:rsid w:val="00FD087D"/>
    <w:rsid w:val="00FD0E4B"/>
    <w:rsid w:val="00FD1CCE"/>
    <w:rsid w:val="00FF1DD5"/>
    <w:rsid w:val="00FF4CC5"/>
    <w:rsid w:val="2EDD1DAB"/>
    <w:rsid w:val="31E53666"/>
    <w:rsid w:val="4D59658D"/>
    <w:rsid w:val="703D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华文中宋"/>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AA7D5-6F44-463F-82A9-54CC258D60AB}">
  <ds:schemaRefs/>
</ds:datastoreItem>
</file>

<file path=docProps/app.xml><?xml version="1.0" encoding="utf-8"?>
<Properties xmlns="http://schemas.openxmlformats.org/officeDocument/2006/extended-properties" xmlns:vt="http://schemas.openxmlformats.org/officeDocument/2006/docPropsVTypes">
  <Template>Normal</Template>
  <Company>www.mscode.cc</Company>
  <Pages>26</Pages>
  <Words>19184</Words>
  <Characters>19817</Characters>
  <Lines>170</Lines>
  <Paragraphs>47</Paragraphs>
  <TotalTime>1</TotalTime>
  <ScaleCrop>false</ScaleCrop>
  <LinksUpToDate>false</LinksUpToDate>
  <CharactersWithSpaces>20035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2024-04-27T12:38:00Z</dcterms:created>
  <dc:creator>mscode</dc:creator>
  <cp:lastModifiedBy>周君佐</cp:lastModifiedBy>
  <cp:lastPrinted>2024-05-20T00:28:51Z</cp:lastPrinted>
  <dcterms:modified xsi:type="dcterms:W3CDTF">2024-05-20T01:37:48Z</dcterms:modified>
  <dc:title>附件：</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DEDC5974099E4B55B2846869960144B6_12</vt:lpwstr>
  </property>
</Properties>
</file>