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B" w:rsidRPr="00364995" w:rsidRDefault="00C32AEB" w:rsidP="00C32AEB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364995">
        <w:rPr>
          <w:rFonts w:ascii="黑体" w:eastAsia="黑体" w:hAnsi="黑体" w:hint="eastAsia"/>
          <w:bCs/>
          <w:sz w:val="32"/>
          <w:szCs w:val="32"/>
        </w:rPr>
        <w:t>附件6</w:t>
      </w:r>
    </w:p>
    <w:p w:rsidR="00C32AEB" w:rsidRPr="000805C8" w:rsidRDefault="00C32AEB" w:rsidP="00C32AEB">
      <w:pPr>
        <w:spacing w:line="480" w:lineRule="auto"/>
        <w:jc w:val="center"/>
        <w:rPr>
          <w:rFonts w:ascii="新宋体" w:eastAsia="新宋体" w:hAnsi="新宋体"/>
          <w:b/>
          <w:bCs/>
          <w:sz w:val="30"/>
          <w:szCs w:val="30"/>
        </w:rPr>
      </w:pP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大学英语四、六级考试考场</w:t>
      </w:r>
      <w:r>
        <w:rPr>
          <w:rFonts w:ascii="新宋体" w:eastAsia="新宋体" w:hAnsi="新宋体" w:hint="eastAsia"/>
          <w:b/>
          <w:bCs/>
          <w:sz w:val="30"/>
          <w:szCs w:val="30"/>
        </w:rPr>
        <w:t>常见</w:t>
      </w: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偶发事件处理办法</w:t>
      </w:r>
    </w:p>
    <w:tbl>
      <w:tblPr>
        <w:tblW w:w="855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2"/>
        <w:gridCol w:w="1869"/>
        <w:gridCol w:w="5913"/>
      </w:tblGrid>
      <w:tr w:rsidR="00C32AEB" w:rsidTr="00695498">
        <w:trPr>
          <w:cantSplit/>
          <w:trHeight w:val="442"/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偶发事件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widowControl/>
              <w:ind w:firstLineChars="735" w:firstLine="1550"/>
              <w:jc w:val="left"/>
            </w:pPr>
            <w:r>
              <w:rPr>
                <w:rFonts w:hint="eastAsia"/>
                <w:b/>
                <w:bCs/>
              </w:rPr>
              <w:t>监考老师处理办法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考生坐错位置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如果是本考场考生，立即责令其坐到相应座位；如果是其它考场考生，应稳定考生的情绪，立即通过流动监考老师报告考点主考。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发现考生与身份证件或考场座位表上的照片不符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立即将情况报告考点主考，确系替考的，按规定做好取证告知登记工作。对怀疑替考的，考后将考生带到考务办公室核实。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试卷启封前，发现试卷袋口或密封有异常迹象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试卷启封前，发现所发试卷与考试语种不符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r w:rsidRPr="004F2A50">
              <w:rPr>
                <w:rFonts w:hint="eastAsia"/>
              </w:rPr>
              <w:t>当试题册封底没有粘贴条形码条、有多个条形码或条形码损坏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pStyle w:val="1"/>
            </w:pPr>
            <w:r w:rsidRPr="004F2A50">
              <w:rPr>
                <w:rFonts w:hint="eastAsia"/>
              </w:rPr>
              <w:t>通过流动监考报告考点主考，经考点主考同意后，请考生继续按要求将答题卡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、答题卡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和试题册封底的相关个人信息填写（涂）完整后作答</w:t>
            </w:r>
            <w:r>
              <w:rPr>
                <w:rFonts w:hint="eastAsia"/>
              </w:rPr>
              <w:t>；</w:t>
            </w:r>
            <w:r w:rsidRPr="004F2A50">
              <w:rPr>
                <w:rFonts w:hint="eastAsia"/>
              </w:rPr>
              <w:t>考后在主考监督下将该考生的试题册封装在答题卡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袋内，并在答题卡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和答题卡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袋上“考场其他情况说明”中记录。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发现考生将规定以外的物品带入考场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在考前提出要求，开考后仍不交送指定地点的，所带物品应予暂扣并如实记入考场记录单。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考生在考场内发生晕场、突发疾病等的突发情况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通过流动</w:t>
            </w:r>
            <w:r>
              <w:rPr>
                <w:rFonts w:ascii="宋体" w:hAnsi="宋体" w:hint="eastAsia"/>
                <w:szCs w:val="21"/>
              </w:rPr>
              <w:t>监考老师</w:t>
            </w:r>
            <w:r w:rsidRPr="006A5F73">
              <w:rPr>
                <w:rFonts w:ascii="宋体" w:hAnsi="宋体" w:hint="eastAsia"/>
                <w:szCs w:val="21"/>
              </w:rPr>
              <w:t>报告考点主考。经简易治疗能坚持本场考试的，鼓励其坚持考试（所误时间不补）；难以坚持者，允许其退场治疗，但离开考场后不得再入场考试，将情况按规定记录。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考生在考场内喧哗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予以制止，按有关规定做相应处理。制止无效的，终止其继续参加考试，通过流动监考将考生带至考务办公室处理。报告考点主考，将以上情况按规定记录。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考生将试卷等考试材料带出考场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尽力追回，记入答题卡袋“考场其他情况说明”。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</w:t>
            </w:r>
            <w:r w:rsidRPr="00203AEB">
              <w:rPr>
                <w:rFonts w:hint="eastAsia"/>
                <w:szCs w:val="21"/>
              </w:rPr>
              <w:t>整理、清点考生答卷时将答卷撕破、污染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报告考点主考，记入答题卡袋“考场其他情况说明”。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未列入本办法中的偶发情况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通过流动</w:t>
            </w:r>
            <w:r>
              <w:rPr>
                <w:rFonts w:hint="eastAsia"/>
                <w:bCs/>
                <w:szCs w:val="21"/>
              </w:rPr>
              <w:t>监考老师</w:t>
            </w:r>
            <w:r w:rsidRPr="00E03BCC">
              <w:rPr>
                <w:rFonts w:hint="eastAsia"/>
                <w:bCs/>
                <w:szCs w:val="21"/>
              </w:rPr>
              <w:t>报告考点主考。</w:t>
            </w:r>
          </w:p>
        </w:tc>
      </w:tr>
    </w:tbl>
    <w:p w:rsidR="00C32AEB" w:rsidRDefault="00C32AEB" w:rsidP="00C32AEB">
      <w:pPr>
        <w:spacing w:line="20" w:lineRule="exact"/>
        <w:rPr>
          <w:rFonts w:ascii="宋体" w:hAnsi="宋体"/>
          <w:sz w:val="24"/>
        </w:rPr>
      </w:pPr>
    </w:p>
    <w:p w:rsidR="00986DCD" w:rsidRPr="00C32AEB" w:rsidRDefault="00986DCD"/>
    <w:sectPr w:rsidR="00986DCD" w:rsidRPr="00C32AEB" w:rsidSect="00DF019A">
      <w:pgSz w:w="11906" w:h="16838" w:code="9"/>
      <w:pgMar w:top="1246" w:right="1133" w:bottom="10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E1" w:rsidRDefault="00206FE1" w:rsidP="00364995">
      <w:r>
        <w:separator/>
      </w:r>
    </w:p>
  </w:endnote>
  <w:endnote w:type="continuationSeparator" w:id="1">
    <w:p w:rsidR="00206FE1" w:rsidRDefault="00206FE1" w:rsidP="0036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E1" w:rsidRDefault="00206FE1" w:rsidP="00364995">
      <w:r>
        <w:separator/>
      </w:r>
    </w:p>
  </w:footnote>
  <w:footnote w:type="continuationSeparator" w:id="1">
    <w:p w:rsidR="00206FE1" w:rsidRDefault="00206FE1" w:rsidP="00364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EB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06FE1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4995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D70EB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2AEB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32AEB"/>
  </w:style>
  <w:style w:type="paragraph" w:styleId="a3">
    <w:name w:val="header"/>
    <w:basedOn w:val="a"/>
    <w:link w:val="Char"/>
    <w:uiPriority w:val="99"/>
    <w:semiHidden/>
    <w:unhideWhenUsed/>
    <w:rsid w:val="00364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2018-11-28T01:33:00Z</dcterms:created>
  <dcterms:modified xsi:type="dcterms:W3CDTF">2019-11-28T01:21:00Z</dcterms:modified>
</cp:coreProperties>
</file>