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88165"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A102731"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毕业设计（论文）管理系统</w:t>
      </w:r>
    </w:p>
    <w:p w14:paraId="67DC22F6"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4D70AE0D"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0CF9802A"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46D7EE34"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ascii="微软雅黑" w:hAnsi="微软雅黑" w:eastAsia="微软雅黑"/>
          <w:b/>
          <w:color w:val="303030"/>
          <w:sz w:val="52"/>
          <w:szCs w:val="28"/>
        </w:rPr>
        <w:t>使用手册</w:t>
      </w:r>
    </w:p>
    <w:p w14:paraId="138B56BD">
      <w:pPr>
        <w:spacing w:line="276" w:lineRule="auto"/>
        <w:jc w:val="center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（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  <w:lang w:val="en-US" w:eastAsia="zh-CN"/>
        </w:rPr>
        <w:t>答辩秘书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）</w:t>
      </w:r>
    </w:p>
    <w:p w14:paraId="258B7164"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 w14:paraId="0C54777A"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 w14:paraId="455083F0"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 w14:paraId="0754C172"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 w14:paraId="04837EA1">
      <w:pPr>
        <w:spacing w:line="360" w:lineRule="auto"/>
        <w:jc w:val="center"/>
        <w:rPr>
          <w:rFonts w:hint="eastAsia"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 w14:paraId="651A6748">
      <w:pPr>
        <w:spacing w:line="360" w:lineRule="auto"/>
        <w:jc w:val="center"/>
        <w:rPr>
          <w:rFonts w:hint="eastAsia" w:ascii="宋体" w:hAnsi="宋体" w:cs="Times New Roman"/>
          <w:sz w:val="30"/>
          <w:szCs w:val="30"/>
        </w:rPr>
      </w:pPr>
    </w:p>
    <w:p w14:paraId="213B036D">
      <w:pPr>
        <w:spacing w:line="360" w:lineRule="auto"/>
        <w:jc w:val="center"/>
        <w:rPr>
          <w:rFonts w:hint="eastAsia" w:ascii="宋体" w:hAnsi="宋体" w:cs="Times New Roman"/>
          <w:sz w:val="30"/>
          <w:szCs w:val="30"/>
        </w:rPr>
      </w:pPr>
    </w:p>
    <w:p w14:paraId="3A2F566B">
      <w:pPr>
        <w:spacing w:line="360" w:lineRule="auto"/>
        <w:jc w:val="center"/>
        <w:rPr>
          <w:rFonts w:hint="eastAsia" w:ascii="宋体" w:hAnsi="宋体" w:cs="Times New Roman"/>
          <w:sz w:val="30"/>
          <w:szCs w:val="30"/>
        </w:rPr>
      </w:pPr>
    </w:p>
    <w:p w14:paraId="6F55F9E3">
      <w:pPr>
        <w:pStyle w:val="2"/>
        <w:spacing w:before="312" w:after="156" w:line="276" w:lineRule="auto"/>
      </w:pPr>
      <w:bookmarkStart w:id="0" w:name="_Toc13085762"/>
      <w:bookmarkStart w:id="1" w:name="_Toc24452"/>
      <w:bookmarkStart w:id="2" w:name="_Toc523325233"/>
      <w:r>
        <w:t>第</w:t>
      </w:r>
      <w:r>
        <w:rPr>
          <w:rFonts w:hint="eastAsia"/>
        </w:rPr>
        <w:t xml:space="preserve">1部分 </w:t>
      </w:r>
      <w:r>
        <w:rPr>
          <w:rFonts w:hint="eastAsia"/>
          <w:lang w:val="en-US" w:eastAsia="zh-CN"/>
        </w:rPr>
        <w:t>答辩秘书</w:t>
      </w:r>
      <w:r>
        <w:t>使用流程</w:t>
      </w:r>
      <w:bookmarkEnd w:id="0"/>
      <w:bookmarkEnd w:id="1"/>
      <w:bookmarkEnd w:id="2"/>
    </w:p>
    <w:p w14:paraId="43C0CDF1">
      <w:pPr>
        <w:spacing w:line="360" w:lineRule="auto"/>
        <w:jc w:val="both"/>
        <w:rPr>
          <w:rFonts w:hint="eastAsia" w:ascii="宋体" w:hAnsi="宋体" w:cs="Times New Roman"/>
          <w:sz w:val="30"/>
          <w:szCs w:val="30"/>
        </w:rPr>
      </w:pPr>
      <w:r>
        <w:rPr>
          <w:rFonts w:hint="eastAsia"/>
          <w:color w:val="303030"/>
        </w:rPr>
        <w:t>“</w:t>
      </w:r>
      <w:r>
        <w:rPr>
          <w:rFonts w:hint="eastAsia"/>
          <w:lang w:val="en-US" w:eastAsia="zh-CN"/>
        </w:rPr>
        <w:t>答辩秘书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 w14:paraId="552C1A2D">
      <w:pPr>
        <w:spacing w:line="360" w:lineRule="auto"/>
        <w:ind w:left="420" w:leftChars="0" w:firstLine="422" w:firstLineChars="200"/>
        <w:rPr>
          <w:b/>
          <w:color w:val="303030"/>
        </w:rPr>
      </w:pPr>
      <w:r>
        <w:rPr>
          <w:rFonts w:hint="eastAsia"/>
          <w:b/>
          <w:color w:val="303030"/>
        </w:rPr>
        <w:t>→→→1登录系统</w:t>
      </w:r>
    </w:p>
    <w:p w14:paraId="3B31534C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2</w:t>
      </w:r>
      <w:r>
        <w:rPr>
          <w:rFonts w:hint="eastAsia"/>
          <w:b/>
          <w:color w:val="303030"/>
          <w:lang w:val="en-US" w:eastAsia="zh-CN"/>
        </w:rPr>
        <w:t>答辩评分</w:t>
      </w:r>
    </w:p>
    <w:p w14:paraId="6C585BFA">
      <w:pPr>
        <w:spacing w:line="360" w:lineRule="auto"/>
        <w:ind w:left="420" w:leftChars="0" w:firstLine="422" w:firstLineChars="200"/>
        <w:rPr>
          <w:rFonts w:hint="default" w:eastAsiaTheme="minor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rFonts w:hint="eastAsia"/>
          <w:b/>
          <w:color w:val="303030"/>
          <w:lang w:val="en-US" w:eastAsia="zh-CN"/>
        </w:rPr>
        <w:t>3文件下载</w:t>
      </w:r>
    </w:p>
    <w:p w14:paraId="1708E74F">
      <w:pPr>
        <w:spacing w:line="360" w:lineRule="auto"/>
        <w:rPr>
          <w:rFonts w:hint="eastAsia"/>
          <w:b/>
          <w:color w:val="303030"/>
          <w:lang w:val="en-US" w:eastAsia="zh-CN"/>
        </w:rPr>
      </w:pPr>
    </w:p>
    <w:p w14:paraId="600B70FC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389CC160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5794F0C1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6AEA1B5F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1E97D5A4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74D4B6B9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4470E965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5D7DB6F2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242BE7E8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BC35DFF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4EC84A4C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4D24E13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D846108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8F48DF6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4F790BF2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72509E6A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2C92AB9D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3AA3DC85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616242C4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F760831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00924A89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6474BB75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4F1E0738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64B3B3F3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76971206">
      <w:pPr>
        <w:spacing w:line="360" w:lineRule="auto"/>
        <w:ind w:left="420" w:leftChars="0" w:firstLine="422" w:firstLineChars="200"/>
        <w:rPr>
          <w:rFonts w:hint="eastAsia"/>
          <w:b/>
          <w:color w:val="303030"/>
          <w:lang w:val="en-US" w:eastAsia="zh-CN"/>
        </w:rPr>
      </w:pPr>
    </w:p>
    <w:p w14:paraId="6CD5A607">
      <w:pPr>
        <w:pStyle w:val="2"/>
        <w:spacing w:before="312" w:line="276" w:lineRule="auto"/>
      </w:pPr>
      <w:bookmarkStart w:id="3" w:name="_Toc523325234"/>
      <w:bookmarkStart w:id="4" w:name="_Toc6316"/>
      <w:bookmarkStart w:id="5" w:name="_Toc13085763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答辩秘书</w:t>
      </w:r>
      <w:r>
        <w:rPr>
          <w:rFonts w:hint="eastAsia"/>
        </w:rPr>
        <w:t>功能操作指南</w:t>
      </w:r>
      <w:bookmarkEnd w:id="3"/>
      <w:bookmarkEnd w:id="4"/>
      <w:bookmarkEnd w:id="5"/>
    </w:p>
    <w:p w14:paraId="7EBAF69E">
      <w:pPr>
        <w:pStyle w:val="3"/>
      </w:pPr>
      <w:bookmarkStart w:id="6" w:name="_Toc523325235"/>
      <w:bookmarkStart w:id="7" w:name="_Toc13223"/>
      <w:bookmarkStart w:id="8" w:name="_Toc13085764"/>
      <w:r>
        <w:t>2.1</w:t>
      </w:r>
      <w:r>
        <w:rPr>
          <w:rFonts w:hint="eastAsia"/>
        </w:rPr>
        <w:t>登录和</w:t>
      </w:r>
      <w:bookmarkEnd w:id="6"/>
      <w:r>
        <w:rPr>
          <w:rFonts w:hint="eastAsia"/>
        </w:rPr>
        <w:t>用户设置</w:t>
      </w:r>
      <w:bookmarkEnd w:id="7"/>
      <w:bookmarkEnd w:id="8"/>
    </w:p>
    <w:p w14:paraId="02F786BA">
      <w:pPr>
        <w:pStyle w:val="4"/>
        <w:spacing w:before="156" w:after="156"/>
      </w:pPr>
      <w:bookmarkStart w:id="9" w:name="_Toc13085765"/>
      <w:bookmarkStart w:id="10" w:name="_Toc523325236"/>
      <w:bookmarkStart w:id="11" w:name="_Toc10322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 w14:paraId="3CA74EB8">
      <w:pPr>
        <w:spacing w:line="276" w:lineRule="auto"/>
        <w:ind w:left="840" w:leftChars="200" w:hanging="420" w:hanging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步：打开系统登录页面</w:t>
      </w:r>
      <w:r>
        <w:rPr>
          <w:color w:val="303030"/>
        </w:rPr>
        <w:t>:</w:t>
      </w:r>
      <w:bookmarkStart w:id="15" w:name="_GoBack"/>
      <w:r>
        <w:rPr>
          <w:rFonts w:hint="eastAsia" w:ascii="宋体" w:hAnsi="宋体" w:eastAsia="宋体" w:cs="宋体"/>
          <w:sz w:val="24"/>
          <w:szCs w:val="24"/>
        </w:rPr>
        <w:t>https://cloud.fanyu.com/organ/lib/gd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ufe</w:t>
      </w:r>
      <w:bookmarkEnd w:id="15"/>
    </w:p>
    <w:p w14:paraId="3F2B2135"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</w:t>
      </w:r>
      <w:r>
        <w:rPr>
          <w:rFonts w:hint="default"/>
          <w:color w:val="303030"/>
        </w:rPr>
        <w:t>：</w:t>
      </w:r>
      <w:r>
        <w:rPr>
          <w:rFonts w:hint="eastAsia"/>
          <w:color w:val="303030"/>
        </w:rPr>
        <w:t>工号或者学号，初始密码：根据学校通知进行登录）</w:t>
      </w:r>
    </w:p>
    <w:p w14:paraId="4044E7FA">
      <w:pPr>
        <w:spacing w:line="276" w:lineRule="auto"/>
        <w:ind w:firstLine="420" w:firstLineChars="200"/>
        <w:rPr>
          <w:rFonts w:hint="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步：输入账号密码，登录系统。</w:t>
      </w:r>
    </w:p>
    <w:p w14:paraId="74F2826C">
      <w:pPr>
        <w:spacing w:line="276" w:lineRule="auto"/>
      </w:pPr>
      <w:r>
        <w:drawing>
          <wp:inline distT="0" distB="0" distL="114300" distR="114300">
            <wp:extent cx="5273040" cy="2501265"/>
            <wp:effectExtent l="0" t="0" r="381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Hans"/>
        </w:rPr>
        <w:t>登陆后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首页可以</w:t>
      </w:r>
      <w:r>
        <w:rPr>
          <w:rFonts w:hint="eastAsia"/>
        </w:rPr>
        <w:t>看到工作流</w:t>
      </w:r>
      <w:r>
        <w:rPr>
          <w:rFonts w:hint="eastAsia"/>
          <w:lang w:val="en-US" w:eastAsia="zh-Hans"/>
        </w:rPr>
        <w:t>程</w:t>
      </w:r>
      <w:r>
        <w:rPr>
          <w:rFonts w:hint="eastAsia"/>
        </w:rPr>
        <w:t>，工作流的作用如图所示：</w:t>
      </w:r>
    </w:p>
    <w:p w14:paraId="488191D7">
      <w:pPr>
        <w:spacing w:line="276" w:lineRule="auto"/>
        <w:rPr>
          <w:color w:val="303030"/>
        </w:rPr>
      </w:pPr>
      <w:r>
        <w:drawing>
          <wp:inline distT="0" distB="0" distL="114300" distR="114300">
            <wp:extent cx="5273040" cy="243713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4457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CC056">
      <w:pPr>
        <w:spacing w:line="276" w:lineRule="auto"/>
        <w:ind w:firstLine="420" w:firstLineChars="200"/>
        <w:rPr>
          <w:color w:val="303030"/>
        </w:rPr>
      </w:pPr>
    </w:p>
    <w:p w14:paraId="19719A80">
      <w:pPr>
        <w:spacing w:line="276" w:lineRule="auto"/>
        <w:ind w:firstLine="420" w:firstLineChars="200"/>
        <w:rPr>
          <w:color w:val="303030"/>
        </w:rPr>
      </w:pPr>
    </w:p>
    <w:p w14:paraId="6FBF9780">
      <w:pPr>
        <w:pStyle w:val="4"/>
        <w:spacing w:before="156" w:after="156"/>
        <w:rPr>
          <w:lang w:val="en-US"/>
        </w:rPr>
      </w:pPr>
      <w:r>
        <w:t>2.1.2</w:t>
      </w:r>
      <w:r>
        <w:rPr>
          <w:rFonts w:hint="eastAsia"/>
          <w:lang w:val="en-US" w:eastAsia="zh-Hans"/>
        </w:rPr>
        <w:t>安全中心</w:t>
      </w:r>
    </w:p>
    <w:p w14:paraId="45F7E73A">
      <w:pPr>
        <w:spacing w:line="276" w:lineRule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步：点击个人设置——安全中心“绑定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eastAsia"/>
          <w:color w:val="303030"/>
        </w:rPr>
        <w:t>”——输入</w:t>
      </w:r>
      <w:r>
        <w:rPr>
          <w:rFonts w:hint="eastAsia"/>
          <w:color w:val="303030"/>
          <w:lang w:val="en-US" w:eastAsia="zh-Hans"/>
        </w:rPr>
        <w:t>邮箱地址以及验证码</w:t>
      </w:r>
      <w:r>
        <w:rPr>
          <w:rFonts w:hint="eastAsia"/>
          <w:color w:val="303030"/>
        </w:rPr>
        <w:t>，</w:t>
      </w:r>
      <w:r>
        <w:rPr>
          <w:rFonts w:hint="eastAsia"/>
          <w:color w:val="303030"/>
          <w:lang w:val="en-US" w:eastAsia="zh-Hans"/>
        </w:rPr>
        <w:t>确认绑定</w:t>
      </w:r>
      <w:r>
        <w:rPr>
          <w:rFonts w:hint="eastAsia"/>
          <w:color w:val="303030"/>
        </w:rPr>
        <w:t>即可绑定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default"/>
          <w:color w:val="303030"/>
          <w:lang w:eastAsia="zh-Hans"/>
        </w:rPr>
        <w:t>。</w:t>
      </w:r>
    </w:p>
    <w:p w14:paraId="608F6326">
      <w:pPr>
        <w:spacing w:line="276" w:lineRule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</w:t>
      </w:r>
      <w:r>
        <w:rPr>
          <w:rFonts w:hint="eastAsia"/>
          <w:color w:val="303030"/>
          <w:lang w:val="en-US" w:eastAsia="zh-Hans"/>
        </w:rPr>
        <w:t>绑定后忘记密码即可通过邮箱自行找回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建议绑定</w:t>
      </w:r>
      <w:r>
        <w:rPr>
          <w:rFonts w:hint="default"/>
          <w:color w:val="303030"/>
          <w:lang w:eastAsia="zh-Hans"/>
        </w:rPr>
        <w:t>），</w:t>
      </w:r>
      <w:r>
        <w:rPr>
          <w:rFonts w:hint="eastAsia"/>
          <w:color w:val="303030"/>
          <w:lang w:val="en-US" w:eastAsia="zh-Hans"/>
        </w:rPr>
        <w:t>未绑定邮箱忘记密码则需要联系学院管理员</w:t>
      </w:r>
      <w:r>
        <w:rPr>
          <w:rFonts w:hint="default"/>
          <w:color w:val="303030"/>
          <w:lang w:eastAsia="zh-Hans"/>
        </w:rPr>
        <w:t>。</w:t>
      </w:r>
    </w:p>
    <w:p w14:paraId="409BF834">
      <w:pPr>
        <w:spacing w:line="276" w:lineRule="auto"/>
        <w:jc w:val="both"/>
      </w:pPr>
      <w:r>
        <w:drawing>
          <wp:inline distT="0" distB="0" distL="114300" distR="114300">
            <wp:extent cx="5265420" cy="2369820"/>
            <wp:effectExtent l="0" t="0" r="11430" b="1143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A2D7D">
      <w:pPr>
        <w:spacing w:line="276" w:lineRule="auto"/>
        <w:jc w:val="both"/>
      </w:pPr>
      <w:r>
        <w:drawing>
          <wp:inline distT="0" distB="0" distL="114300" distR="114300">
            <wp:extent cx="5271135" cy="2505710"/>
            <wp:effectExtent l="0" t="0" r="5715" b="889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51973">
      <w:pPr>
        <w:pStyle w:val="4"/>
        <w:spacing w:before="156" w:after="156"/>
        <w:rPr>
          <w:lang w:val="en-US"/>
        </w:rPr>
      </w:pPr>
      <w:r>
        <w:t>2.1</w:t>
      </w:r>
      <w:r>
        <w:rPr>
          <w:rFonts w:hint="eastAsia"/>
          <w:lang w:val="en-US" w:eastAsia="zh-Hans"/>
        </w:rPr>
        <w:t>.</w:t>
      </w:r>
      <w:r>
        <w:t>3</w:t>
      </w:r>
      <w:r>
        <w:rPr>
          <w:rFonts w:hint="eastAsia"/>
          <w:lang w:val="en-US" w:eastAsia="zh-Hans"/>
        </w:rPr>
        <w:t>个人信息</w:t>
      </w:r>
    </w:p>
    <w:p w14:paraId="5DF5E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</w:t>
      </w:r>
      <w:r>
        <w:rPr>
          <w:rFonts w:hint="eastAsia"/>
          <w:color w:val="303030"/>
          <w:lang w:val="en-US" w:eastAsia="zh-Hans"/>
        </w:rPr>
        <w:t>选择“个人信息”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在个人信息页面上传“电子签名”</w:t>
      </w:r>
      <w:r>
        <w:rPr>
          <w:rFonts w:hint="eastAsia"/>
          <w:color w:val="303030"/>
          <w:lang w:val="en-US" w:eastAsia="zh-CN"/>
        </w:rPr>
        <w:t>并填写其他个人信息后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点击“提交”即可保存</w:t>
      </w:r>
      <w:r>
        <w:rPr>
          <w:rFonts w:hint="default"/>
          <w:color w:val="303030"/>
          <w:lang w:eastAsia="zh-Hans"/>
        </w:rPr>
        <w:t>。</w:t>
      </w:r>
    </w:p>
    <w:p w14:paraId="6AC63505">
      <w:pPr>
        <w:spacing w:line="276" w:lineRule="auto"/>
      </w:pPr>
      <w:r>
        <w:drawing>
          <wp:inline distT="0" distB="0" distL="114300" distR="114300">
            <wp:extent cx="5270500" cy="2626995"/>
            <wp:effectExtent l="0" t="0" r="6350" b="19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AC5CD">
      <w:pPr>
        <w:spacing w:line="276" w:lineRule="auto"/>
      </w:pPr>
    </w:p>
    <w:p w14:paraId="3E53625D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2评分管理</w:t>
      </w:r>
    </w:p>
    <w:p w14:paraId="738FC2C8">
      <w:pPr>
        <w:pStyle w:val="4"/>
        <w:spacing w:before="156" w:after="156"/>
        <w:rPr>
          <w:rFonts w:hint="eastAsia"/>
          <w:color w:val="FF0000"/>
          <w:lang w:val="en-US" w:eastAsia="zh-CN"/>
        </w:rPr>
      </w:pPr>
      <w:bookmarkStart w:id="12" w:name="_Toc13085774"/>
      <w:bookmarkStart w:id="13" w:name="_Toc2796"/>
      <w:bookmarkStart w:id="14" w:name="_Toc523325245"/>
      <w:r>
        <w:rPr>
          <w:color w:val="FF0000"/>
        </w:rPr>
        <w:t>2.2.1</w:t>
      </w:r>
      <w:bookmarkEnd w:id="12"/>
      <w:bookmarkEnd w:id="13"/>
      <w:bookmarkEnd w:id="14"/>
      <w:r>
        <w:rPr>
          <w:rFonts w:hint="eastAsia"/>
          <w:color w:val="FF0000"/>
          <w:lang w:val="en-US" w:eastAsia="zh-CN"/>
        </w:rPr>
        <w:t>答辩评分</w:t>
      </w:r>
    </w:p>
    <w:p w14:paraId="3663D51D">
      <w:pPr>
        <w:spacing w:line="276" w:lineRule="auto"/>
        <w:ind w:firstLine="420" w:firstLineChars="200"/>
        <w:rPr>
          <w:rFonts w:hint="default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评分</w:t>
      </w:r>
      <w:r>
        <w:rPr>
          <w:rFonts w:hint="eastAsia" w:asciiTheme="minorEastAsia" w:hAnsiTheme="minorEastAsia"/>
          <w:b/>
          <w:bCs/>
          <w:color w:val="303030"/>
        </w:rPr>
        <w:t>管理”——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选择“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答辩评分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”——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点击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评分</w:t>
      </w:r>
      <w:r>
        <w:rPr>
          <w:rFonts w:hint="eastAsia" w:asciiTheme="minorEastAsia" w:hAnsiTheme="minorEastAsia"/>
          <w:b/>
          <w:bCs/>
          <w:color w:val="303030"/>
        </w:rPr>
        <w:t>”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——点击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页面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右侧“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评分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”按钮，</w:t>
      </w:r>
      <w:r>
        <w:rPr>
          <w:rFonts w:hint="eastAsia" w:asciiTheme="minorEastAsia" w:hAnsiTheme="minorEastAsia"/>
          <w:b/>
          <w:bCs/>
          <w:color w:val="303030"/>
        </w:rPr>
        <w:t>填写具体分数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和评语后</w:t>
      </w:r>
      <w:r>
        <w:rPr>
          <w:rFonts w:hint="eastAsia" w:asciiTheme="minorEastAsia" w:hAnsiTheme="minorEastAsia"/>
          <w:b/>
          <w:bCs/>
          <w:color w:val="303030"/>
        </w:rPr>
        <w:t>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确认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即可完成评分</w:t>
      </w:r>
      <w:r>
        <w:rPr>
          <w:rFonts w:hint="default" w:asciiTheme="minorEastAsia" w:hAnsiTheme="minorEastAsia"/>
          <w:b/>
          <w:bCs/>
          <w:color w:val="303030"/>
        </w:rPr>
        <w:t>。</w:t>
      </w:r>
    </w:p>
    <w:p w14:paraId="35206689">
      <w:pPr>
        <w:spacing w:line="276" w:lineRule="auto"/>
        <w:ind w:firstLine="422" w:firstLineChars="200"/>
        <w:rPr>
          <w:rFonts w:hint="eastAsia" w:asciiTheme="minorEastAsia" w:hAnsiTheme="minorEastAsia"/>
          <w:b/>
          <w:bCs/>
          <w:color w:val="303030"/>
          <w:lang w:eastAsia="zh-CN"/>
        </w:rPr>
      </w:pPr>
    </w:p>
    <w:p w14:paraId="03903818">
      <w:pPr>
        <w:spacing w:line="276" w:lineRule="auto"/>
        <w:rPr>
          <w:rFonts w:hint="eastAsia" w:asciiTheme="minorEastAsia" w:hAnsiTheme="minorEastAsia"/>
          <w:b/>
          <w:bCs/>
          <w:color w:val="303030"/>
          <w:lang w:eastAsia="zh-CN"/>
        </w:rPr>
      </w:pPr>
      <w:r>
        <w:drawing>
          <wp:inline distT="0" distB="0" distL="114300" distR="114300">
            <wp:extent cx="5262245" cy="2122805"/>
            <wp:effectExtent l="0" t="0" r="14605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12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5420" cy="2376170"/>
            <wp:effectExtent l="0" t="0" r="1143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7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6CD2D">
      <w:pPr>
        <w:pStyle w:val="3"/>
      </w:pPr>
      <w: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Hans"/>
        </w:rPr>
        <w:t>下载中心</w:t>
      </w:r>
    </w:p>
    <w:p w14:paraId="2029CDB5">
      <w:pPr>
        <w:pStyle w:val="4"/>
        <w:spacing w:before="156" w:after="156"/>
        <w:rPr>
          <w:rFonts w:hint="eastAsia"/>
          <w:color w:val="FF0000"/>
          <w:lang w:val="en-US" w:eastAsia="zh-Hans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  <w:lang w:val="en-US" w:eastAsia="zh-CN"/>
        </w:rPr>
        <w:t>3</w:t>
      </w:r>
      <w:r>
        <w:rPr>
          <w:color w:val="FF0000"/>
        </w:rPr>
        <w:t>.1</w:t>
      </w:r>
      <w:r>
        <w:rPr>
          <w:rFonts w:hint="eastAsia"/>
          <w:color w:val="FF0000"/>
          <w:lang w:val="en-US" w:eastAsia="zh-Hans"/>
        </w:rPr>
        <w:t>文件下载</w:t>
      </w:r>
    </w:p>
    <w:p w14:paraId="416F8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点击“下载中心”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——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归档材料</w:t>
      </w:r>
      <w:r>
        <w:rPr>
          <w:rFonts w:hint="eastAsia" w:asciiTheme="minorEastAsia" w:hAnsiTheme="minorEastAsia"/>
          <w:b/>
          <w:bCs/>
          <w:color w:val="303030"/>
        </w:rPr>
        <w:t>下载”，选中数据，点击”导出列表文件“批量下载各个流程上传的文件。</w:t>
      </w:r>
    </w:p>
    <w:p w14:paraId="69B85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/>
          <w:b/>
          <w:bCs/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打包下载后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，</w:t>
      </w:r>
      <w:r>
        <w:rPr>
          <w:rFonts w:hint="eastAsia" w:asciiTheme="minorEastAsia" w:hAnsiTheme="minorEastAsia"/>
          <w:b/>
          <w:bCs/>
          <w:color w:val="303030"/>
        </w:rPr>
        <w:t>点击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我的下载列表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查看打包下载记录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，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并点击“</w:t>
      </w:r>
      <w:r>
        <w:rPr>
          <w:rFonts w:hint="eastAsia" w:asciiTheme="minorEastAsia" w:hAnsiTheme="minorEastAsia"/>
          <w:b/>
          <w:bCs/>
          <w:color w:val="303030"/>
        </w:rPr>
        <w:t>下载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即可下载打包的文件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。</w:t>
      </w:r>
    </w:p>
    <w:p w14:paraId="220B01D9">
      <w:pPr>
        <w:rPr>
          <w:rFonts w:hint="eastAsia"/>
        </w:rPr>
      </w:pPr>
    </w:p>
    <w:p w14:paraId="3D423E59">
      <w:r>
        <w:drawing>
          <wp:inline distT="0" distB="0" distL="114300" distR="114300">
            <wp:extent cx="5267325" cy="1574800"/>
            <wp:effectExtent l="0" t="0" r="0" b="635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2533650"/>
            <wp:effectExtent l="0" t="0" r="6985" b="0"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075180"/>
            <wp:effectExtent l="0" t="0" r="6350" b="1270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285E17"/>
    <w:p w14:paraId="67F57412">
      <w:pPr>
        <w:spacing w:line="360" w:lineRule="auto"/>
        <w:rPr>
          <w:rFonts w:hint="default"/>
          <w:b/>
          <w:color w:val="3030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YmI0NDhkMjAyNzM5MDQ5NmIxOTYwMDVlMGQ5NjQifQ=="/>
  </w:docVars>
  <w:rsids>
    <w:rsidRoot w:val="00000000"/>
    <w:rsid w:val="07D04313"/>
    <w:rsid w:val="0A307BEE"/>
    <w:rsid w:val="0B472EB5"/>
    <w:rsid w:val="13117FD2"/>
    <w:rsid w:val="14193C91"/>
    <w:rsid w:val="15FB146B"/>
    <w:rsid w:val="1661039A"/>
    <w:rsid w:val="1CAF1AFC"/>
    <w:rsid w:val="28135D68"/>
    <w:rsid w:val="29B63ACC"/>
    <w:rsid w:val="2D3A2A4C"/>
    <w:rsid w:val="31534C4E"/>
    <w:rsid w:val="33C87120"/>
    <w:rsid w:val="348D4A24"/>
    <w:rsid w:val="40274201"/>
    <w:rsid w:val="40B737FA"/>
    <w:rsid w:val="413C6109"/>
    <w:rsid w:val="415B7AF2"/>
    <w:rsid w:val="447845F0"/>
    <w:rsid w:val="45916952"/>
    <w:rsid w:val="4A8657A1"/>
    <w:rsid w:val="4DAC0452"/>
    <w:rsid w:val="4E4E5D7B"/>
    <w:rsid w:val="54753690"/>
    <w:rsid w:val="558A13F9"/>
    <w:rsid w:val="5AB42E1E"/>
    <w:rsid w:val="613A0167"/>
    <w:rsid w:val="6BF14C94"/>
    <w:rsid w:val="6D737D4A"/>
    <w:rsid w:val="77071CB2"/>
    <w:rsid w:val="798343CF"/>
    <w:rsid w:val="799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Lines="50" w:afterLines="50"/>
      <w:outlineLvl w:val="2"/>
    </w:pPr>
    <w:rPr>
      <w:rFonts w:ascii="Times New Roman" w:hAnsi="Times New Roman" w:eastAsia="宋体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569</Words>
  <Characters>633</Characters>
  <Lines>0</Lines>
  <Paragraphs>0</Paragraphs>
  <TotalTime>1</TotalTime>
  <ScaleCrop>false</ScaleCrop>
  <LinksUpToDate>false</LinksUpToDate>
  <CharactersWithSpaces>635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2022-10-25T02:37:00Z</dcterms:created>
  <dc:creator>Dragon</dc:creator>
  <cp:lastModifiedBy>李紫洋</cp:lastModifiedBy>
  <dcterms:modified xsi:type="dcterms:W3CDTF">2025-09-09T03:05:53Z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DCE5D0ECA9684546958C263F1CD85605</vt:lpwstr>
  </property>
  <property fmtid="{D5CDD505-2E9C-101B-9397-08002B2CF9AE}" pid="4" name="KSOTemplateDocerSaveRecord">
    <vt:lpwstr>eyJoZGlkIjoiZTNiMmJjMGUyMDNhMGI0MjllZTc4OTE3ODRjOTBjMWQiLCJ1c2VySWQiOiIzNDQ1ODA5MjkifQ==</vt:lpwstr>
  </property>
</Properties>
</file>