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20" w:lineRule="atLeast"/>
        <w:jc w:val="center"/>
        <w:textAlignment w:val="baseline"/>
        <w:outlineLvl w:val="0"/>
        <w:rPr>
          <w:rFonts w:hint="eastAsia" w:ascii="方正小标宋简体" w:hAnsi="黑体" w:eastAsia="方正小标宋简体" w:cs="宋体"/>
          <w:b/>
          <w:bCs/>
          <w:color w:val="333333"/>
          <w:kern w:val="36"/>
          <w:sz w:val="36"/>
          <w:szCs w:val="36"/>
        </w:rPr>
      </w:pPr>
      <w:r>
        <w:rPr>
          <w:rFonts w:hint="eastAsia" w:ascii="方正小标宋简体" w:hAnsi="黑体" w:eastAsia="方正小标宋简体" w:cs="宋体"/>
          <w:b/>
          <w:bCs/>
          <w:color w:val="333333"/>
          <w:kern w:val="36"/>
          <w:sz w:val="36"/>
          <w:szCs w:val="36"/>
          <w:lang w:val="en-US" w:eastAsia="zh-CN"/>
        </w:rPr>
        <w:t>2024年</w:t>
      </w:r>
      <w:r>
        <w:rPr>
          <w:rFonts w:hint="eastAsia" w:ascii="方正小标宋简体" w:hAnsi="黑体" w:eastAsia="方正小标宋简体" w:cs="宋体"/>
          <w:b/>
          <w:bCs/>
          <w:color w:val="333333"/>
          <w:kern w:val="36"/>
          <w:sz w:val="36"/>
          <w:szCs w:val="36"/>
        </w:rPr>
        <w:t>工商管理拔尖创新人才培养</w:t>
      </w:r>
      <w:r>
        <w:rPr>
          <w:rFonts w:hint="eastAsia" w:ascii="方正小标宋简体" w:hAnsi="黑体" w:eastAsia="方正小标宋简体" w:cs="宋体"/>
          <w:b/>
          <w:bCs/>
          <w:color w:val="333333"/>
          <w:kern w:val="36"/>
          <w:sz w:val="36"/>
          <w:szCs w:val="36"/>
          <w:lang w:val="en-US" w:eastAsia="zh-CN"/>
        </w:rPr>
        <w:t>模式创新</w:t>
      </w:r>
      <w:r>
        <w:rPr>
          <w:rFonts w:hint="eastAsia" w:ascii="方正小标宋简体" w:hAnsi="黑体" w:eastAsia="方正小标宋简体" w:cs="宋体"/>
          <w:b/>
          <w:bCs/>
          <w:color w:val="333333"/>
          <w:kern w:val="36"/>
          <w:sz w:val="36"/>
          <w:szCs w:val="36"/>
        </w:rPr>
        <w:t>实验区</w:t>
      </w:r>
    </w:p>
    <w:p>
      <w:pPr>
        <w:keepNext w:val="0"/>
        <w:keepLines w:val="0"/>
        <w:pageBreakBefore w:val="0"/>
        <w:widowControl/>
        <w:kinsoku/>
        <w:wordWrap/>
        <w:overflowPunct/>
        <w:topLinePunct w:val="0"/>
        <w:autoSpaceDE/>
        <w:autoSpaceDN/>
        <w:bidi w:val="0"/>
        <w:adjustRightInd/>
        <w:snapToGrid/>
        <w:spacing w:line="720" w:lineRule="atLeast"/>
        <w:jc w:val="center"/>
        <w:textAlignment w:val="baseline"/>
        <w:outlineLvl w:val="0"/>
        <w:rPr>
          <w:rFonts w:hint="eastAsia" w:ascii="方正小标宋简体" w:hAnsi="黑体" w:eastAsia="方正小标宋简体" w:cs="宋体"/>
          <w:b/>
          <w:bCs/>
          <w:color w:val="333333"/>
          <w:kern w:val="36"/>
          <w:sz w:val="36"/>
          <w:szCs w:val="36"/>
        </w:rPr>
      </w:pPr>
      <w:r>
        <w:rPr>
          <w:rFonts w:hint="eastAsia" w:ascii="方正小标宋简体" w:hAnsi="黑体" w:eastAsia="方正小标宋简体" w:cs="宋体"/>
          <w:b/>
          <w:bCs/>
          <w:color w:val="333333"/>
          <w:kern w:val="36"/>
          <w:sz w:val="36"/>
          <w:szCs w:val="36"/>
        </w:rPr>
        <w:t>学生遴选办法</w:t>
      </w:r>
    </w:p>
    <w:p>
      <w:pPr>
        <w:pStyle w:val="5"/>
        <w:widowControl/>
        <w:shd w:val="clear" w:color="auto" w:fill="FFFFFF"/>
        <w:spacing w:line="210" w:lineRule="atLeast"/>
        <w:ind w:firstLine="648"/>
        <w:textAlignment w:val="baseline"/>
        <w:rPr>
          <w:rStyle w:val="8"/>
          <w:rFonts w:hint="eastAsia" w:ascii="黑体" w:hAnsi="黑体" w:eastAsia="黑体" w:cs="黑体"/>
          <w:color w:val="333333"/>
          <w:sz w:val="20"/>
          <w:szCs w:val="20"/>
          <w:shd w:val="clear" w:color="auto" w:fill="FFFFFF"/>
        </w:rPr>
      </w:pPr>
    </w:p>
    <w:p>
      <w:pPr>
        <w:pStyle w:val="5"/>
        <w:widowControl/>
        <w:shd w:val="clear" w:color="auto" w:fill="FFFFFF"/>
        <w:spacing w:line="500" w:lineRule="exact"/>
        <w:ind w:firstLine="648"/>
        <w:textAlignment w:val="baseline"/>
        <w:rPr>
          <w:rStyle w:val="8"/>
          <w:rFonts w:hint="eastAsia" w:ascii="黑体" w:hAnsi="黑体" w:eastAsia="黑体" w:cs="黑体"/>
          <w:color w:val="333333"/>
          <w:sz w:val="28"/>
          <w:szCs w:val="28"/>
          <w:shd w:val="clear" w:color="auto" w:fill="FFFFFF"/>
        </w:rPr>
      </w:pPr>
      <w:r>
        <w:rPr>
          <w:rStyle w:val="8"/>
          <w:rFonts w:hint="eastAsia" w:ascii="黑体" w:hAnsi="黑体" w:eastAsia="黑体" w:cs="黑体"/>
          <w:color w:val="333333"/>
          <w:sz w:val="28"/>
          <w:szCs w:val="28"/>
          <w:shd w:val="clear" w:color="auto" w:fill="FFFFFF"/>
        </w:rPr>
        <w:t>一、实验区简介</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shd w:val="clear" w:color="auto" w:fill="FFFFFF"/>
        </w:rPr>
      </w:pPr>
      <w:r>
        <w:rPr>
          <w:rFonts w:hint="eastAsia" w:ascii="仿宋_GB2312" w:hAnsi="黑体" w:eastAsia="仿宋_GB2312" w:cs="黑体"/>
          <w:color w:val="302C30"/>
          <w:sz w:val="28"/>
          <w:szCs w:val="28"/>
          <w:shd w:val="clear" w:color="auto" w:fill="FFFFFF"/>
          <w:lang w:val="zh-CN"/>
        </w:rPr>
        <w:t>工商管理拔尖创新人才培养模式创新实验区</w:t>
      </w:r>
      <w:r>
        <w:rPr>
          <w:rFonts w:hint="eastAsia" w:ascii="仿宋_GB2312" w:hAnsi="黑体" w:eastAsia="仿宋_GB2312" w:cs="黑体"/>
          <w:color w:val="302C30"/>
          <w:sz w:val="28"/>
          <w:szCs w:val="28"/>
          <w:shd w:val="clear" w:color="auto" w:fill="FFFFFF"/>
        </w:rPr>
        <w:t>是经学校批准，在工商管理学院/粤商学院/创新创业学院设立的拔尖创新人才培养实验区，旨在培养具有国际视野和科学素养的</w:t>
      </w:r>
      <w:r>
        <w:rPr>
          <w:rFonts w:hint="eastAsia" w:ascii="仿宋_GB2312" w:hAnsi="黑体" w:eastAsia="仿宋_GB2312" w:cs="黑体"/>
          <w:b/>
          <w:bCs/>
          <w:color w:val="302C30"/>
          <w:sz w:val="28"/>
          <w:szCs w:val="28"/>
          <w:u w:val="single"/>
          <w:shd w:val="clear" w:color="auto" w:fill="FFFFFF"/>
        </w:rPr>
        <w:t>工商管理研究型高层次人才</w:t>
      </w:r>
      <w:r>
        <w:rPr>
          <w:rFonts w:hint="eastAsia" w:ascii="仿宋_GB2312" w:hAnsi="黑体" w:eastAsia="仿宋_GB2312" w:cs="黑体"/>
          <w:color w:val="302C30"/>
          <w:sz w:val="28"/>
          <w:szCs w:val="28"/>
          <w:shd w:val="clear" w:color="auto" w:fill="FFFFFF"/>
        </w:rPr>
        <w:t>，在全校一年级本科生中选拔优秀学生组成实验区。实验区设立专业是“工商管理专业”。本科毕业授予“管理学学士学位”。</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shd w:val="clear" w:color="auto" w:fill="FFFFFF"/>
        </w:rPr>
      </w:pPr>
      <w:r>
        <w:rPr>
          <w:rFonts w:hint="eastAsia" w:ascii="仿宋_GB2312" w:hAnsi="黑体" w:eastAsia="仿宋_GB2312" w:cs="黑体"/>
          <w:b/>
          <w:bCs/>
          <w:color w:val="302C30"/>
          <w:sz w:val="28"/>
          <w:szCs w:val="28"/>
          <w:u w:val="single"/>
          <w:shd w:val="clear" w:color="auto" w:fill="FFFFFF"/>
        </w:rPr>
        <w:t>工商管理专业</w:t>
      </w:r>
      <w:r>
        <w:rPr>
          <w:rFonts w:hint="eastAsia" w:ascii="仿宋_GB2312" w:hAnsi="黑体" w:eastAsia="仿宋_GB2312" w:cs="黑体"/>
          <w:color w:val="302C30"/>
          <w:sz w:val="28"/>
          <w:szCs w:val="28"/>
          <w:shd w:val="clear" w:color="auto" w:fill="FFFFFF"/>
        </w:rPr>
        <w:t>是我校三大重点优势学科工商管理学科的骨干专业，是第一批</w:t>
      </w:r>
      <w:r>
        <w:rPr>
          <w:rFonts w:hint="eastAsia" w:ascii="仿宋_GB2312" w:hAnsi="黑体" w:eastAsia="仿宋_GB2312" w:cs="黑体"/>
          <w:b/>
          <w:bCs/>
          <w:color w:val="302C30"/>
          <w:sz w:val="28"/>
          <w:szCs w:val="28"/>
          <w:u w:val="single"/>
          <w:shd w:val="clear" w:color="auto" w:fill="FFFFFF"/>
        </w:rPr>
        <w:t>国家一流本科专业建设点</w:t>
      </w:r>
      <w:r>
        <w:rPr>
          <w:rFonts w:hint="eastAsia" w:ascii="仿宋_GB2312" w:hAnsi="黑体" w:eastAsia="仿宋_GB2312" w:cs="黑体"/>
          <w:color w:val="302C30"/>
          <w:sz w:val="28"/>
          <w:szCs w:val="28"/>
          <w:shd w:val="clear" w:color="auto" w:fill="FFFFFF"/>
        </w:rPr>
        <w:t>。专业强调企业的数字化和智能化管理，设有数字经济、MATLAB数字实验、数字产品开发、人工智能服务应用、项目数智化管理、企业数智化管理研究方法、人工智能与商业智能等课程。</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shd w:val="clear" w:color="auto" w:fill="FFFFFF"/>
        </w:rPr>
      </w:pPr>
      <w:r>
        <w:rPr>
          <w:rFonts w:hint="eastAsia" w:ascii="仿宋_GB2312" w:hAnsi="黑体" w:eastAsia="仿宋_GB2312" w:cs="黑体"/>
          <w:color w:val="302C30"/>
          <w:sz w:val="28"/>
          <w:szCs w:val="28"/>
          <w:shd w:val="clear" w:color="auto" w:fill="FFFFFF"/>
        </w:rPr>
        <w:t>为做好实验区学生培养，拔尖班从全学院范围内组建导师团队。遴选主持省部级以上项目的研究生导师对学生进行创新能力和学术能力指导。每名指导老师每届指导拔尖班学生不多于2人，</w:t>
      </w:r>
      <w:r>
        <w:rPr>
          <w:rFonts w:hint="eastAsia" w:ascii="仿宋_GB2312" w:hAnsi="黑体" w:eastAsia="仿宋_GB2312" w:cs="黑体"/>
          <w:b/>
          <w:bCs/>
          <w:color w:val="302C30"/>
          <w:sz w:val="28"/>
          <w:szCs w:val="28"/>
          <w:u w:val="single"/>
          <w:shd w:val="clear" w:color="auto" w:fill="FFFFFF"/>
        </w:rPr>
        <w:t>每名学生自进入新组建的拔尖班起就会配置好导师。拔尖班配置导师包括有学院副院长两名、系主任四名；教授3名，副教授10名，讲师2名，共15位研究生导师，指导30名拔尖班学生。</w:t>
      </w:r>
      <w:r>
        <w:rPr>
          <w:rFonts w:hint="eastAsia" w:ascii="仿宋_GB2312" w:hAnsi="黑体" w:eastAsia="仿宋_GB2312" w:cs="黑体"/>
          <w:color w:val="302C30"/>
          <w:sz w:val="28"/>
          <w:szCs w:val="28"/>
          <w:shd w:val="clear" w:color="auto" w:fill="FFFFFF"/>
        </w:rPr>
        <w:t>通过让学生参与到导师的科研项目中，与本校企业管理研究生进行合作，培养学生在工商管理领域的创新能力和学术研究能力。</w:t>
      </w:r>
    </w:p>
    <w:p>
      <w:pPr>
        <w:pStyle w:val="5"/>
        <w:widowControl/>
        <w:shd w:val="clear" w:color="auto" w:fill="FFFFFF"/>
        <w:spacing w:line="500" w:lineRule="exact"/>
        <w:ind w:firstLine="560" w:firstLineChars="200"/>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02C30"/>
          <w:sz w:val="28"/>
          <w:szCs w:val="28"/>
          <w:shd w:val="clear" w:color="auto" w:fill="FFFFFF"/>
        </w:rPr>
        <w:t>经过多年培养，实验区为企事业单位培养了一大批具有现代管理知识、较强实践能力的管理人才，学生广泛就业于中国建设银行、广东烟草、中国电信、广发证券、广州小鹏汽车、广州蔚来汽车等知名企业。同时，还有毕业生获得英国曼切斯特大学、澳大利亚国立大学、美国东北大学、香港中文大学、华南理工大学、暨南大学等国内外知名高校的研究生进修资格。</w:t>
      </w:r>
      <w:r>
        <w:rPr>
          <w:rFonts w:hint="eastAsia" w:ascii="仿宋_GB2312" w:hAnsi="黑体" w:eastAsia="仿宋_GB2312" w:cs="黑体"/>
          <w:b/>
          <w:bCs/>
          <w:color w:val="302C30"/>
          <w:sz w:val="28"/>
          <w:szCs w:val="28"/>
          <w:u w:val="single"/>
          <w:shd w:val="clear" w:color="auto" w:fill="FFFFFF"/>
        </w:rPr>
        <w:t>2024年，2020级拔尖班韦子兰同学荣获广东财经大学校长奖学金（全校遴选十名）并录取为我校研究生。</w:t>
      </w:r>
    </w:p>
    <w:p>
      <w:pPr>
        <w:pStyle w:val="5"/>
        <w:widowControl/>
        <w:shd w:val="clear" w:color="auto" w:fill="FFFFFF"/>
        <w:spacing w:line="500" w:lineRule="exact"/>
        <w:ind w:firstLine="648"/>
        <w:textAlignment w:val="baseline"/>
        <w:rPr>
          <w:rFonts w:hint="eastAsia" w:ascii="黑体" w:hAnsi="黑体" w:eastAsia="黑体" w:cs="黑体"/>
          <w:color w:val="302C30"/>
          <w:sz w:val="28"/>
          <w:szCs w:val="28"/>
        </w:rPr>
      </w:pPr>
      <w:r>
        <w:rPr>
          <w:rStyle w:val="8"/>
          <w:rFonts w:hint="eastAsia" w:ascii="黑体" w:hAnsi="黑体" w:eastAsia="黑体" w:cs="黑体"/>
          <w:color w:val="333333"/>
          <w:sz w:val="28"/>
          <w:szCs w:val="28"/>
          <w:shd w:val="clear" w:color="auto" w:fill="FFFFFF"/>
        </w:rPr>
        <w:t>二、遴选范围</w:t>
      </w:r>
    </w:p>
    <w:p>
      <w:pPr>
        <w:pStyle w:val="5"/>
        <w:widowControl/>
        <w:shd w:val="clear" w:color="auto" w:fill="FFFFFF"/>
        <w:spacing w:line="500" w:lineRule="exact"/>
        <w:ind w:firstLine="634"/>
        <w:jc w:val="left"/>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从全校2024级全日制在校本科生（佛山校区全学段学生可参与实验区遴选，中外联合培养项目班学生、艺术类专业学生不参与本次遴选）中遴选，本着宁缺毋滥的原则，择优录取。</w:t>
      </w:r>
    </w:p>
    <w:p>
      <w:pPr>
        <w:pStyle w:val="5"/>
        <w:widowControl/>
        <w:shd w:val="clear" w:color="auto" w:fill="FFFFFF"/>
        <w:spacing w:line="500" w:lineRule="exact"/>
        <w:ind w:firstLine="648"/>
        <w:jc w:val="left"/>
        <w:textAlignment w:val="baseline"/>
        <w:rPr>
          <w:rFonts w:hint="eastAsia" w:ascii="黑体" w:hAnsi="黑体" w:eastAsia="黑体" w:cs="黑体"/>
          <w:color w:val="302C30"/>
          <w:sz w:val="28"/>
          <w:szCs w:val="28"/>
        </w:rPr>
      </w:pPr>
      <w:r>
        <w:rPr>
          <w:rStyle w:val="8"/>
          <w:rFonts w:hint="eastAsia" w:ascii="黑体" w:hAnsi="黑体" w:eastAsia="黑体" w:cs="黑体"/>
          <w:color w:val="333333"/>
          <w:sz w:val="28"/>
          <w:szCs w:val="28"/>
          <w:shd w:val="clear" w:color="auto" w:fill="FFFFFF"/>
        </w:rPr>
        <w:t>三、遴选名额</w:t>
      </w:r>
    </w:p>
    <w:p>
      <w:pPr>
        <w:pStyle w:val="5"/>
        <w:widowControl/>
        <w:shd w:val="clear" w:color="auto" w:fill="FFFFFF"/>
        <w:spacing w:line="500" w:lineRule="exact"/>
        <w:ind w:firstLine="634"/>
        <w:jc w:val="left"/>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计划遴选名额30人,</w:t>
      </w:r>
      <w:r>
        <w:rPr>
          <w:rFonts w:hint="eastAsia"/>
        </w:rPr>
        <w:t xml:space="preserve"> </w:t>
      </w:r>
      <w:r>
        <w:rPr>
          <w:rFonts w:hint="eastAsia" w:ascii="仿宋_GB2312" w:hAnsi="黑体" w:eastAsia="仿宋_GB2312" w:cs="黑体"/>
          <w:color w:val="333333"/>
          <w:sz w:val="28"/>
          <w:szCs w:val="28"/>
          <w:shd w:val="clear" w:color="auto" w:fill="FFFFFF"/>
        </w:rPr>
        <w:t>录取人数</w:t>
      </w:r>
      <w:r>
        <w:rPr>
          <w:rFonts w:hint="eastAsia" w:ascii="仿宋_GB2312" w:hAnsi="黑体" w:eastAsia="仿宋_GB2312" w:cs="黑体"/>
          <w:color w:val="333333"/>
          <w:sz w:val="28"/>
          <w:szCs w:val="28"/>
          <w:shd w:val="clear" w:color="auto" w:fill="FFFFFF"/>
          <w:lang w:val="en-US" w:eastAsia="zh-CN"/>
        </w:rPr>
        <w:t>原则上</w:t>
      </w:r>
      <w:r>
        <w:rPr>
          <w:rFonts w:hint="eastAsia" w:ascii="仿宋_GB2312" w:hAnsi="黑体" w:eastAsia="仿宋_GB2312" w:cs="黑体"/>
          <w:color w:val="333333"/>
          <w:sz w:val="28"/>
          <w:szCs w:val="28"/>
          <w:shd w:val="clear" w:color="auto" w:fill="FFFFFF"/>
        </w:rPr>
        <w:t>不超过计划招生人数且不高于报名人数的80%。</w:t>
      </w:r>
    </w:p>
    <w:p>
      <w:pPr>
        <w:pStyle w:val="5"/>
        <w:widowControl/>
        <w:shd w:val="clear" w:color="auto" w:fill="FFFFFF"/>
        <w:spacing w:line="500" w:lineRule="exact"/>
        <w:ind w:firstLine="648"/>
        <w:jc w:val="left"/>
        <w:textAlignment w:val="baseline"/>
        <w:rPr>
          <w:rFonts w:hint="eastAsia" w:ascii="黑体" w:hAnsi="黑体" w:eastAsia="黑体" w:cs="黑体"/>
          <w:color w:val="302C30"/>
          <w:sz w:val="28"/>
          <w:szCs w:val="28"/>
        </w:rPr>
      </w:pPr>
      <w:r>
        <w:rPr>
          <w:rStyle w:val="8"/>
          <w:rFonts w:hint="eastAsia" w:ascii="黑体" w:hAnsi="黑体" w:eastAsia="黑体" w:cs="黑体"/>
          <w:color w:val="333333"/>
          <w:sz w:val="28"/>
          <w:szCs w:val="28"/>
          <w:shd w:val="clear" w:color="auto" w:fill="FFFFFF"/>
        </w:rPr>
        <w:t>四、遴选方式</w:t>
      </w:r>
    </w:p>
    <w:p>
      <w:pPr>
        <w:pStyle w:val="5"/>
        <w:widowControl/>
        <w:shd w:val="clear" w:color="auto" w:fill="FFFFFF"/>
        <w:spacing w:line="500" w:lineRule="exact"/>
        <w:ind w:firstLine="634"/>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通过资格审查、面试等方式进行遴选，计算最终成绩。</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（1）初选：从报名参加初选的学生中，严格按照2024年全国普通高招的高考成绩（数学+英语）从高到低排序，决定进入面试的人员名单。分数相同情况下，依次按照数学、英语成绩进行比较。</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2）面试：采取中英文面试两种方式进行。中文面试采用一对多的方式与主考官对话，主要考察学生从事研究的兴趣、做事持之以恒的品格、批判性思维和逻辑思维能力、语言表达能力、创新和创意潜质、对现实问题的理解和认知能力、礼仪素养、心理素质等；英文面试采用一对一的方式，考察学生的英语表达能力和跨文化交际能力。</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面试总分为150分。</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（3）最终成绩</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最终成绩构成：由高考英语和数学成绩和面试成绩综合计算得出。具体计算方式是：（高考英语成绩+高考数学成绩）/2×60%+面试成绩×40%。按照最终成绩对遴选学生进行排序。</w:t>
      </w:r>
    </w:p>
    <w:p>
      <w:pPr>
        <w:pStyle w:val="5"/>
        <w:widowControl/>
        <w:shd w:val="clear" w:color="auto" w:fill="FFFFFF"/>
        <w:spacing w:line="500" w:lineRule="exact"/>
        <w:ind w:firstLine="648"/>
        <w:jc w:val="left"/>
        <w:textAlignment w:val="baseline"/>
        <w:rPr>
          <w:rFonts w:hint="eastAsia" w:ascii="黑体" w:hAnsi="黑体" w:eastAsia="黑体" w:cs="黑体"/>
          <w:color w:val="302C30"/>
          <w:sz w:val="28"/>
          <w:szCs w:val="28"/>
        </w:rPr>
      </w:pPr>
      <w:r>
        <w:rPr>
          <w:rStyle w:val="8"/>
          <w:rFonts w:hint="eastAsia" w:ascii="黑体" w:hAnsi="黑体" w:eastAsia="黑体" w:cs="黑体"/>
          <w:color w:val="333333"/>
          <w:sz w:val="28"/>
          <w:szCs w:val="28"/>
          <w:shd w:val="clear" w:color="auto" w:fill="FFFFFF"/>
        </w:rPr>
        <w:t>五、遴选程序</w:t>
      </w:r>
    </w:p>
    <w:p>
      <w:pPr>
        <w:pStyle w:val="5"/>
        <w:widowControl/>
        <w:shd w:val="clear" w:color="auto" w:fill="FFFFFF"/>
        <w:spacing w:line="500" w:lineRule="exact"/>
        <w:ind w:firstLine="648"/>
        <w:jc w:val="left"/>
        <w:textAlignment w:val="baseline"/>
        <w:rPr>
          <w:rFonts w:hint="eastAsia" w:ascii="仿宋_GB2312" w:hAnsi="黑体" w:eastAsia="仿宋_GB2312" w:cs="黑体"/>
          <w:color w:val="302C30"/>
          <w:sz w:val="28"/>
          <w:szCs w:val="28"/>
        </w:rPr>
      </w:pPr>
      <w:r>
        <w:rPr>
          <w:rStyle w:val="8"/>
          <w:rFonts w:hint="eastAsia" w:ascii="仿宋_GB2312" w:hAnsi="黑体" w:eastAsia="仿宋_GB2312" w:cs="黑体"/>
          <w:color w:val="333333"/>
          <w:sz w:val="28"/>
          <w:szCs w:val="28"/>
          <w:shd w:val="clear" w:color="auto" w:fill="FFFFFF"/>
        </w:rPr>
        <w:t>1、报名与资格审核</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（1）报名方式：学生登陆教务系统</w:t>
      </w:r>
    </w:p>
    <w:p>
      <w:pPr>
        <w:pStyle w:val="5"/>
        <w:widowControl/>
        <w:shd w:val="clear" w:color="auto" w:fill="FFFFFF"/>
        <w:spacing w:line="500" w:lineRule="exact"/>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（教师学生端</w:t>
      </w:r>
      <w:r>
        <w:fldChar w:fldCharType="begin"/>
      </w:r>
      <w:r>
        <w:instrText xml:space="preserve"> HYPERLINK "http://gsgs.gdufe.edu.cn/h" </w:instrText>
      </w:r>
      <w:r>
        <w:fldChar w:fldCharType="separate"/>
      </w:r>
      <w:r>
        <w:rPr>
          <w:rStyle w:val="10"/>
          <w:rFonts w:hint="eastAsia" w:ascii="仿宋_GB2312" w:hAnsi="黑体" w:eastAsia="仿宋_GB2312" w:cs="黑体"/>
          <w:sz w:val="28"/>
          <w:szCs w:val="28"/>
          <w:shd w:val="clear" w:color="auto" w:fill="FFFFFF"/>
        </w:rPr>
        <w:t>http://jwxt.gdufe.edu.cn/jsxsd</w:t>
      </w:r>
      <w:r>
        <w:rPr>
          <w:rStyle w:val="10"/>
          <w:rFonts w:hint="eastAsia" w:ascii="仿宋_GB2312" w:hAnsi="黑体" w:eastAsia="仿宋_GB2312" w:cs="黑体"/>
          <w:sz w:val="28"/>
          <w:szCs w:val="28"/>
          <w:shd w:val="clear" w:color="auto" w:fill="FFFFFF"/>
        </w:rPr>
        <w:fldChar w:fldCharType="end"/>
      </w:r>
      <w:r>
        <w:rPr>
          <w:rFonts w:hint="eastAsia" w:ascii="仿宋_GB2312" w:hAnsi="黑体" w:eastAsia="仿宋_GB2312" w:cs="黑体"/>
          <w:color w:val="333333"/>
          <w:sz w:val="28"/>
          <w:szCs w:val="28"/>
          <w:shd w:val="clear" w:color="auto" w:fill="FFFFFF"/>
        </w:rPr>
        <w:t>），“学籍成绩-专业分流”报名，选择志愿后需提交确认，并下载填写《</w:t>
      </w:r>
      <w:r>
        <w:rPr>
          <w:rFonts w:hint="eastAsia" w:ascii="仿宋_GB2312" w:hAnsi="黑体" w:eastAsia="仿宋_GB2312" w:cs="黑体"/>
          <w:color w:val="302C30"/>
          <w:sz w:val="28"/>
          <w:szCs w:val="28"/>
          <w:shd w:val="clear" w:color="auto" w:fill="FFFFFF"/>
          <w:lang w:val="zh-CN"/>
        </w:rPr>
        <w:t>工商管理拔尖创新人才培养模式创新实验区</w:t>
      </w:r>
      <w:r>
        <w:rPr>
          <w:rFonts w:hint="eastAsia" w:ascii="仿宋_GB2312" w:hAnsi="黑体" w:eastAsia="仿宋_GB2312" w:cs="黑体"/>
          <w:color w:val="302C30"/>
          <w:sz w:val="28"/>
          <w:szCs w:val="28"/>
          <w:shd w:val="clear" w:color="auto" w:fill="FFFFFF"/>
          <w:lang w:val="en-US" w:eastAsia="zh-CN"/>
        </w:rPr>
        <w:t>申请表</w:t>
      </w:r>
      <w:bookmarkStart w:id="0" w:name="_GoBack"/>
      <w:bookmarkEnd w:id="0"/>
      <w:r>
        <w:rPr>
          <w:rFonts w:hint="eastAsia" w:ascii="仿宋_GB2312" w:hAnsi="黑体" w:eastAsia="仿宋_GB2312" w:cs="黑体"/>
          <w:color w:val="333333"/>
          <w:sz w:val="28"/>
          <w:szCs w:val="28"/>
          <w:shd w:val="clear" w:color="auto" w:fill="FFFFFF"/>
        </w:rPr>
        <w:t>》，于</w:t>
      </w:r>
      <w:r>
        <w:rPr>
          <w:rFonts w:hint="eastAsia" w:ascii="仿宋_GB2312" w:hAnsi="黑体" w:eastAsia="仿宋_GB2312" w:cs="黑体"/>
          <w:color w:val="333333"/>
          <w:sz w:val="28"/>
          <w:szCs w:val="28"/>
          <w:highlight w:val="none"/>
          <w:shd w:val="clear" w:color="auto" w:fill="FFFFFF"/>
        </w:rPr>
        <w:t>10月</w:t>
      </w:r>
      <w:r>
        <w:rPr>
          <w:rFonts w:hint="eastAsia" w:ascii="仿宋_GB2312" w:hAnsi="黑体" w:eastAsia="仿宋_GB2312" w:cs="黑体"/>
          <w:color w:val="333333"/>
          <w:sz w:val="28"/>
          <w:szCs w:val="28"/>
          <w:highlight w:val="none"/>
          <w:shd w:val="clear" w:color="auto" w:fill="FFFFFF"/>
          <w:lang w:val="en-US" w:eastAsia="zh-CN"/>
        </w:rPr>
        <w:t>28</w:t>
      </w:r>
      <w:r>
        <w:rPr>
          <w:rFonts w:hint="eastAsia" w:ascii="仿宋_GB2312" w:hAnsi="黑体" w:eastAsia="仿宋_GB2312" w:cs="黑体"/>
          <w:color w:val="333333"/>
          <w:sz w:val="28"/>
          <w:szCs w:val="28"/>
          <w:highlight w:val="none"/>
          <w:shd w:val="clear" w:color="auto" w:fill="FFFFFF"/>
        </w:rPr>
        <w:t>日</w:t>
      </w:r>
      <w:r>
        <w:rPr>
          <w:rFonts w:hint="eastAsia" w:ascii="仿宋_GB2312" w:hAnsi="黑体" w:eastAsia="仿宋_GB2312" w:cs="黑体"/>
          <w:color w:val="333333"/>
          <w:sz w:val="28"/>
          <w:szCs w:val="28"/>
          <w:shd w:val="clear" w:color="auto" w:fill="FFFFFF"/>
        </w:rPr>
        <w:t xml:space="preserve">前向工商管理学院/粤商学院/创新创业学院提交纸质申请表。广州校区提交至：北二 419办公室（于老师 电话： 02084096770）；三水校区提交至：厚德楼434，电话：0757-87828230, </w:t>
      </w:r>
      <w:r>
        <w:rPr>
          <w:rFonts w:ascii="仿宋_GB2312" w:hAnsi="黑体" w:eastAsia="仿宋_GB2312" w:cs="黑体"/>
          <w:color w:val="333333"/>
          <w:sz w:val="28"/>
          <w:szCs w:val="28"/>
          <w:shd w:val="clear" w:color="auto" w:fill="FFFFFF"/>
        </w:rPr>
        <w:t>18011781432</w:t>
      </w:r>
      <w:r>
        <w:rPr>
          <w:rFonts w:hint="eastAsia" w:ascii="仿宋_GB2312" w:hAnsi="黑体" w:eastAsia="仿宋_GB2312" w:cs="黑体"/>
          <w:color w:val="333333"/>
          <w:sz w:val="28"/>
          <w:szCs w:val="28"/>
          <w:shd w:val="clear" w:color="auto" w:fill="FFFFFF"/>
        </w:rPr>
        <w:t>（陈老师）。</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highlight w:val="none"/>
        </w:rPr>
      </w:pPr>
      <w:r>
        <w:rPr>
          <w:rFonts w:hint="eastAsia" w:ascii="仿宋_GB2312" w:hAnsi="黑体" w:eastAsia="仿宋_GB2312" w:cs="黑体"/>
          <w:color w:val="333333"/>
          <w:sz w:val="28"/>
          <w:szCs w:val="28"/>
          <w:shd w:val="clear" w:color="auto" w:fill="FFFFFF"/>
        </w:rPr>
        <w:t>（2）报名时间：教务管理系统报名具体时间为</w:t>
      </w:r>
      <w:r>
        <w:rPr>
          <w:rFonts w:hint="eastAsia" w:ascii="仿宋_GB2312" w:hAnsi="黑体" w:eastAsia="仿宋_GB2312" w:cs="黑体"/>
          <w:color w:val="333333"/>
          <w:sz w:val="28"/>
          <w:szCs w:val="28"/>
          <w:highlight w:val="none"/>
          <w:shd w:val="clear" w:color="auto" w:fill="FFFFFF"/>
        </w:rPr>
        <w:t>10月</w:t>
      </w:r>
      <w:r>
        <w:rPr>
          <w:rFonts w:hint="eastAsia" w:ascii="仿宋_GB2312" w:hAnsi="黑体" w:eastAsia="仿宋_GB2312" w:cs="黑体"/>
          <w:color w:val="333333"/>
          <w:sz w:val="28"/>
          <w:szCs w:val="28"/>
          <w:highlight w:val="none"/>
          <w:shd w:val="clear" w:color="auto" w:fill="FFFFFF"/>
          <w:lang w:val="en-US" w:eastAsia="zh-CN"/>
        </w:rPr>
        <w:t>25</w:t>
      </w:r>
      <w:r>
        <w:rPr>
          <w:rFonts w:hint="eastAsia" w:ascii="仿宋_GB2312" w:hAnsi="黑体" w:eastAsia="仿宋_GB2312" w:cs="黑体"/>
          <w:color w:val="333333"/>
          <w:sz w:val="28"/>
          <w:szCs w:val="28"/>
          <w:highlight w:val="none"/>
          <w:shd w:val="clear" w:color="auto" w:fill="FFFFFF"/>
        </w:rPr>
        <w:t>日08：00—10月</w:t>
      </w:r>
      <w:r>
        <w:rPr>
          <w:rFonts w:hint="eastAsia" w:ascii="仿宋_GB2312" w:hAnsi="黑体" w:eastAsia="仿宋_GB2312" w:cs="黑体"/>
          <w:color w:val="333333"/>
          <w:sz w:val="28"/>
          <w:szCs w:val="28"/>
          <w:highlight w:val="none"/>
          <w:shd w:val="clear" w:color="auto" w:fill="FFFFFF"/>
          <w:lang w:val="en-US" w:eastAsia="zh-CN"/>
        </w:rPr>
        <w:t>27</w:t>
      </w:r>
      <w:r>
        <w:rPr>
          <w:rFonts w:hint="eastAsia" w:ascii="仿宋_GB2312" w:hAnsi="黑体" w:eastAsia="仿宋_GB2312" w:cs="黑体"/>
          <w:color w:val="333333"/>
          <w:sz w:val="28"/>
          <w:szCs w:val="28"/>
          <w:highlight w:val="none"/>
          <w:shd w:val="clear" w:color="auto" w:fill="FFFFFF"/>
        </w:rPr>
        <w:t>日23：59。</w:t>
      </w:r>
    </w:p>
    <w:p>
      <w:pPr>
        <w:pStyle w:val="5"/>
        <w:widowControl/>
        <w:shd w:val="clear" w:color="auto" w:fill="FFFFFF"/>
        <w:spacing w:line="500" w:lineRule="exact"/>
        <w:ind w:firstLine="475"/>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（3）资格审核：工商管理学院/粤商学院/创新创业学院对报名学生进行资格审核。</w:t>
      </w:r>
    </w:p>
    <w:p>
      <w:pPr>
        <w:pStyle w:val="5"/>
        <w:widowControl/>
        <w:shd w:val="clear" w:color="auto" w:fill="FFFFFF"/>
        <w:spacing w:line="500" w:lineRule="exact"/>
        <w:ind w:firstLine="648"/>
        <w:textAlignment w:val="baseline"/>
        <w:rPr>
          <w:rFonts w:hint="eastAsia" w:ascii="仿宋_GB2312" w:hAnsi="黑体" w:eastAsia="仿宋_GB2312" w:cs="黑体"/>
          <w:color w:val="302C30"/>
          <w:sz w:val="28"/>
          <w:szCs w:val="28"/>
        </w:rPr>
      </w:pPr>
      <w:r>
        <w:rPr>
          <w:rStyle w:val="8"/>
          <w:rFonts w:hint="eastAsia" w:ascii="仿宋_GB2312" w:hAnsi="黑体" w:eastAsia="仿宋_GB2312" w:cs="黑体"/>
          <w:color w:val="333333"/>
          <w:sz w:val="28"/>
          <w:szCs w:val="28"/>
          <w:shd w:val="clear" w:color="auto" w:fill="FFFFFF"/>
        </w:rPr>
        <w:t>2、面试</w:t>
      </w:r>
    </w:p>
    <w:p>
      <w:pPr>
        <w:pStyle w:val="5"/>
        <w:widowControl/>
        <w:shd w:val="clear" w:color="auto" w:fill="FFFFFF"/>
        <w:spacing w:line="500" w:lineRule="exact"/>
        <w:ind w:firstLine="634"/>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面试时间初步定在</w:t>
      </w:r>
      <w:r>
        <w:rPr>
          <w:rFonts w:hint="eastAsia" w:ascii="仿宋_GB2312" w:hAnsi="黑体" w:eastAsia="仿宋_GB2312" w:cs="黑体"/>
          <w:color w:val="333333"/>
          <w:sz w:val="28"/>
          <w:szCs w:val="28"/>
          <w:highlight w:val="none"/>
          <w:shd w:val="clear" w:color="auto" w:fill="FFFFFF"/>
        </w:rPr>
        <w:t>2024年11月2日（周六）上午（</w:t>
      </w:r>
      <w:r>
        <w:rPr>
          <w:rFonts w:hint="eastAsia" w:ascii="仿宋_GB2312" w:hAnsi="黑体" w:eastAsia="仿宋_GB2312" w:cs="黑体"/>
          <w:color w:val="333333"/>
          <w:sz w:val="28"/>
          <w:szCs w:val="28"/>
          <w:shd w:val="clear" w:color="auto" w:fill="FFFFFF"/>
        </w:rPr>
        <w:t>三水校区）。具体时间和地点会提前通知。</w:t>
      </w:r>
    </w:p>
    <w:p>
      <w:pPr>
        <w:pStyle w:val="5"/>
        <w:widowControl/>
        <w:shd w:val="clear" w:color="auto" w:fill="FFFFFF"/>
        <w:spacing w:line="500" w:lineRule="exact"/>
        <w:ind w:firstLine="648"/>
        <w:jc w:val="left"/>
        <w:textAlignment w:val="baseline"/>
        <w:rPr>
          <w:rFonts w:hint="eastAsia" w:ascii="仿宋_GB2312" w:hAnsi="黑体" w:eastAsia="仿宋_GB2312" w:cs="黑体"/>
          <w:color w:val="302C30"/>
          <w:sz w:val="28"/>
          <w:szCs w:val="28"/>
        </w:rPr>
      </w:pPr>
      <w:r>
        <w:rPr>
          <w:rStyle w:val="8"/>
          <w:rFonts w:hint="eastAsia" w:ascii="仿宋_GB2312" w:hAnsi="黑体" w:eastAsia="仿宋_GB2312" w:cs="黑体"/>
          <w:color w:val="333333"/>
          <w:sz w:val="28"/>
          <w:szCs w:val="28"/>
          <w:shd w:val="clear" w:color="auto" w:fill="FFFFFF"/>
        </w:rPr>
        <w:t>3、公布遴选结果</w:t>
      </w:r>
    </w:p>
    <w:p>
      <w:pPr>
        <w:pStyle w:val="5"/>
        <w:widowControl/>
        <w:shd w:val="clear" w:color="auto" w:fill="FFFFFF"/>
        <w:spacing w:line="500" w:lineRule="exact"/>
        <w:ind w:firstLine="634"/>
        <w:jc w:val="left"/>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工商管理学院/粤商学院/创新创业学院于11月4日前在学院网站公布拟录取学生名单和候补录取学生名单，并报教务处。</w:t>
      </w:r>
    </w:p>
    <w:p>
      <w:pPr>
        <w:pStyle w:val="5"/>
        <w:widowControl/>
        <w:shd w:val="clear" w:color="auto" w:fill="FFFFFF"/>
        <w:spacing w:line="500" w:lineRule="exact"/>
        <w:ind w:firstLine="648"/>
        <w:jc w:val="left"/>
        <w:textAlignment w:val="baseline"/>
        <w:rPr>
          <w:rFonts w:hint="eastAsia" w:ascii="仿宋_GB2312" w:hAnsi="黑体" w:eastAsia="仿宋_GB2312" w:cs="黑体"/>
          <w:color w:val="302C30"/>
          <w:sz w:val="28"/>
          <w:szCs w:val="28"/>
        </w:rPr>
      </w:pPr>
      <w:r>
        <w:rPr>
          <w:rStyle w:val="8"/>
          <w:rFonts w:hint="eastAsia" w:ascii="仿宋_GB2312" w:hAnsi="黑体" w:eastAsia="仿宋_GB2312" w:cs="黑体"/>
          <w:color w:val="333333"/>
          <w:sz w:val="28"/>
          <w:szCs w:val="28"/>
          <w:shd w:val="clear" w:color="auto" w:fill="FFFFFF"/>
        </w:rPr>
        <w:t>4、确认和公布录取名单</w:t>
      </w:r>
    </w:p>
    <w:p>
      <w:pPr>
        <w:pStyle w:val="5"/>
        <w:widowControl/>
        <w:shd w:val="clear" w:color="auto" w:fill="FFFFFF"/>
        <w:spacing w:line="500" w:lineRule="exact"/>
        <w:ind w:firstLine="634"/>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教务处对拟录取学生，向学生所在学院进行转出确认</w:t>
      </w:r>
      <w:r>
        <w:rPr>
          <w:rFonts w:hint="eastAsia" w:ascii="仿宋_GB2312" w:hAnsi="黑体" w:eastAsia="仿宋_GB2312" w:cs="黑体"/>
          <w:color w:val="333333"/>
          <w:sz w:val="28"/>
          <w:szCs w:val="28"/>
          <w:shd w:val="clear" w:color="auto" w:fill="FFFFFF"/>
          <w:lang w:eastAsia="zh-CN"/>
        </w:rPr>
        <w:t>。</w:t>
      </w:r>
      <w:r>
        <w:rPr>
          <w:rFonts w:hint="eastAsia" w:ascii="仿宋_GB2312" w:hAnsi="黑体" w:eastAsia="仿宋_GB2312" w:cs="黑体"/>
          <w:color w:val="333333"/>
          <w:sz w:val="28"/>
          <w:szCs w:val="28"/>
          <w:shd w:val="clear" w:color="auto" w:fill="FFFFFF"/>
          <w:lang w:val="en-US" w:eastAsia="zh-CN"/>
        </w:rPr>
        <w:t>教务处</w:t>
      </w:r>
      <w:r>
        <w:rPr>
          <w:rFonts w:hint="eastAsia" w:ascii="仿宋_GB2312" w:hAnsi="黑体" w:eastAsia="仿宋_GB2312" w:cs="黑体"/>
          <w:color w:val="333333"/>
          <w:sz w:val="28"/>
          <w:szCs w:val="28"/>
          <w:shd w:val="clear" w:color="auto" w:fill="FFFFFF"/>
        </w:rPr>
        <w:t>统一</w:t>
      </w:r>
      <w:r>
        <w:rPr>
          <w:rFonts w:hint="eastAsia" w:ascii="仿宋_GB2312" w:hAnsi="黑体" w:eastAsia="仿宋_GB2312" w:cs="黑体"/>
          <w:color w:val="333333"/>
          <w:sz w:val="28"/>
          <w:szCs w:val="28"/>
          <w:shd w:val="clear" w:color="auto" w:fill="FFFFFF"/>
          <w:lang w:val="en-US" w:eastAsia="zh-CN"/>
        </w:rPr>
        <w:t>对拟转入实验区学生名单</w:t>
      </w:r>
      <w:r>
        <w:rPr>
          <w:rFonts w:hint="eastAsia" w:ascii="仿宋_GB2312" w:hAnsi="黑体" w:eastAsia="仿宋_GB2312" w:cs="黑体"/>
          <w:color w:val="333333"/>
          <w:sz w:val="28"/>
          <w:szCs w:val="28"/>
          <w:shd w:val="clear" w:color="auto" w:fill="FFFFFF"/>
        </w:rPr>
        <w:t>进行公示。公示期间，拟放弃录取资格或候补资格的学生须向工商管理学院/粤商学院/创新创业学院提交书面的放弃申请，经工商管理学院/粤商学院/创新创业学院同意后报教务处教研科。公示无异议后，学校不再接受任何理由的退出实验区申请。工商管理学院/粤商学院/创新创业学院届时在教务处管理系统上完成学生转入审核工作。根据公示结果，学校统一发文公布入选学生名单并安排后续相关工作。</w:t>
      </w:r>
    </w:p>
    <w:p>
      <w:pPr>
        <w:pStyle w:val="5"/>
        <w:widowControl/>
        <w:shd w:val="clear" w:color="auto" w:fill="FFFFFF"/>
        <w:spacing w:line="500" w:lineRule="exact"/>
        <w:ind w:firstLine="648"/>
        <w:textAlignment w:val="baseline"/>
        <w:rPr>
          <w:rFonts w:hint="eastAsia" w:ascii="黑体" w:hAnsi="黑体" w:eastAsia="黑体" w:cs="黑体"/>
          <w:color w:val="302C30"/>
          <w:sz w:val="28"/>
          <w:szCs w:val="28"/>
        </w:rPr>
      </w:pPr>
      <w:r>
        <w:rPr>
          <w:rStyle w:val="8"/>
          <w:rFonts w:hint="eastAsia" w:ascii="黑体" w:hAnsi="黑体" w:eastAsia="黑体" w:cs="黑体"/>
          <w:color w:val="333333"/>
          <w:sz w:val="28"/>
          <w:szCs w:val="28"/>
          <w:shd w:val="clear" w:color="auto" w:fill="FFFFFF"/>
        </w:rPr>
        <w:t>六、收费标准</w:t>
      </w:r>
    </w:p>
    <w:p>
      <w:pPr>
        <w:pStyle w:val="5"/>
        <w:widowControl/>
        <w:shd w:val="clear" w:color="auto" w:fill="FFFFFF"/>
        <w:spacing w:line="500" w:lineRule="exact"/>
        <w:ind w:firstLine="634"/>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按照本实验区培养方案规定完成的学分缴费，不额外收取任何费用。</w:t>
      </w:r>
    </w:p>
    <w:p>
      <w:pPr>
        <w:pStyle w:val="5"/>
        <w:widowControl/>
        <w:shd w:val="clear" w:color="auto" w:fill="FFFFFF"/>
        <w:spacing w:line="500" w:lineRule="exact"/>
        <w:ind w:firstLine="648"/>
        <w:textAlignment w:val="baseline"/>
        <w:rPr>
          <w:rStyle w:val="8"/>
          <w:rFonts w:ascii="黑体" w:eastAsia="黑体"/>
          <w:color w:val="333333"/>
          <w:shd w:val="clear" w:color="auto" w:fill="FFFFFF"/>
        </w:rPr>
      </w:pPr>
      <w:r>
        <w:rPr>
          <w:rStyle w:val="8"/>
          <w:rFonts w:hint="eastAsia" w:ascii="黑体" w:hAnsi="黑体" w:eastAsia="黑体" w:cs="黑体"/>
          <w:color w:val="333333"/>
          <w:sz w:val="28"/>
          <w:szCs w:val="28"/>
          <w:shd w:val="clear" w:color="auto" w:fill="FFFFFF"/>
        </w:rPr>
        <w:t>七、咨询办法</w:t>
      </w:r>
    </w:p>
    <w:p>
      <w:pPr>
        <w:pStyle w:val="5"/>
        <w:widowControl/>
        <w:shd w:val="clear" w:color="auto" w:fill="FFFFFF"/>
        <w:spacing w:line="500" w:lineRule="exact"/>
        <w:ind w:firstLine="634"/>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具体事项请咨询工商管理学院/粤商学院/创新创业学院，联系人：张老师：13725187108；周老师，联系电话：13760741836。QQ群：774552968</w:t>
      </w:r>
    </w:p>
    <w:p>
      <w:pPr>
        <w:pStyle w:val="5"/>
        <w:widowControl/>
        <w:shd w:val="clear" w:color="auto" w:fill="FFFFFF"/>
        <w:spacing w:line="500" w:lineRule="exact"/>
        <w:ind w:firstLine="648"/>
        <w:textAlignment w:val="baseline"/>
        <w:rPr>
          <w:rStyle w:val="8"/>
          <w:rFonts w:ascii="黑体" w:eastAsia="黑体"/>
          <w:color w:val="333333"/>
          <w:shd w:val="clear" w:color="auto" w:fill="FFFFFF"/>
        </w:rPr>
      </w:pPr>
      <w:r>
        <w:rPr>
          <w:rStyle w:val="8"/>
          <w:rFonts w:hint="eastAsia" w:ascii="黑体" w:hAnsi="黑体" w:eastAsia="黑体" w:cs="黑体"/>
          <w:color w:val="333333"/>
          <w:sz w:val="28"/>
          <w:szCs w:val="28"/>
          <w:shd w:val="clear" w:color="auto" w:fill="FFFFFF"/>
        </w:rPr>
        <w:t>八、遴选注意事项</w:t>
      </w:r>
    </w:p>
    <w:p>
      <w:pPr>
        <w:pStyle w:val="5"/>
        <w:widowControl/>
        <w:shd w:val="clear" w:color="auto" w:fill="FFFFFF"/>
        <w:spacing w:line="500" w:lineRule="exact"/>
        <w:ind w:firstLine="634"/>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1、实验区要求学生具有良好的道德品质，尊师重道；有吃苦耐劳精神和学习拼搏意志；有较好的英语语言基础；有较强的自学能力和上进心；有较强的口头和书面表达能力；有良好的情商和沟通能力；具有批判性思维能力和创新精神。</w:t>
      </w:r>
    </w:p>
    <w:p>
      <w:pPr>
        <w:pStyle w:val="5"/>
        <w:widowControl/>
        <w:shd w:val="clear" w:color="auto" w:fill="FFFFFF"/>
        <w:spacing w:line="500" w:lineRule="exact"/>
        <w:ind w:firstLine="634"/>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2、在遴选期间违纪、违规的学生，取消遴选资格。</w:t>
      </w:r>
    </w:p>
    <w:p>
      <w:pPr>
        <w:pStyle w:val="5"/>
        <w:widowControl/>
        <w:shd w:val="clear" w:color="auto" w:fill="FFFFFF"/>
        <w:spacing w:line="500" w:lineRule="exact"/>
        <w:ind w:firstLine="634"/>
        <w:textAlignment w:val="baseline"/>
        <w:rPr>
          <w:rFonts w:hint="eastAsia" w:ascii="仿宋_GB2312" w:hAnsi="黑体" w:eastAsia="仿宋_GB2312" w:cs="黑体"/>
          <w:color w:val="302C30"/>
          <w:sz w:val="28"/>
          <w:szCs w:val="28"/>
        </w:rPr>
      </w:pPr>
      <w:r>
        <w:rPr>
          <w:rFonts w:hint="eastAsia" w:ascii="仿宋_GB2312" w:hAnsi="黑体" w:eastAsia="仿宋_GB2312" w:cs="黑体"/>
          <w:color w:val="333333"/>
          <w:sz w:val="28"/>
          <w:szCs w:val="28"/>
          <w:shd w:val="clear" w:color="auto" w:fill="FFFFFF"/>
        </w:rPr>
        <w:t>3、经批准进实验区的学生须按实验区的教学计划修读全部课程.</w:t>
      </w:r>
    </w:p>
    <w:p>
      <w:pPr>
        <w:pStyle w:val="5"/>
        <w:widowControl/>
        <w:shd w:val="clear" w:color="auto" w:fill="FFFFFF"/>
        <w:spacing w:line="500" w:lineRule="exact"/>
        <w:ind w:firstLine="634"/>
        <w:textAlignment w:val="baseline"/>
        <w:rPr>
          <w:rFonts w:hint="eastAsia" w:ascii="仿宋_GB2312" w:hAnsi="黑体" w:eastAsia="仿宋_GB2312" w:cs="黑体"/>
          <w:color w:val="333333"/>
          <w:sz w:val="28"/>
          <w:szCs w:val="28"/>
          <w:shd w:val="clear" w:color="auto" w:fill="FFFFFF"/>
        </w:rPr>
      </w:pPr>
      <w:r>
        <w:rPr>
          <w:rFonts w:hint="eastAsia" w:ascii="仿宋_GB2312" w:hAnsi="黑体" w:eastAsia="仿宋_GB2312" w:cs="黑体"/>
          <w:color w:val="333333"/>
          <w:sz w:val="28"/>
          <w:szCs w:val="28"/>
          <w:shd w:val="clear" w:color="auto" w:fill="FFFFFF"/>
        </w:rPr>
        <w:t>4、入选实验区的学生，不参加后续举行的专业方向遴选分流，不能申请专业二次调整。</w:t>
      </w:r>
    </w:p>
    <w:p>
      <w:pPr>
        <w:pStyle w:val="5"/>
        <w:widowControl/>
        <w:shd w:val="clear" w:color="auto" w:fill="FFFFFF"/>
        <w:spacing w:line="210" w:lineRule="atLeast"/>
        <w:ind w:firstLine="634"/>
        <w:textAlignment w:val="baseline"/>
        <w:rPr>
          <w:rFonts w:hint="eastAsia" w:ascii="黑体" w:hAnsi="黑体" w:eastAsia="黑体" w:cs="黑体"/>
          <w:color w:val="302C30"/>
          <w:sz w:val="20"/>
          <w:szCs w:val="20"/>
        </w:rPr>
      </w:pPr>
    </w:p>
    <w:p/>
    <w:p>
      <w:pPr>
        <w:pStyle w:val="5"/>
        <w:widowControl/>
        <w:shd w:val="clear" w:color="auto" w:fill="FFFFFF"/>
        <w:spacing w:line="500" w:lineRule="exact"/>
        <w:ind w:firstLine="634"/>
        <w:textAlignment w:val="baseline"/>
        <w:rPr>
          <w:rFonts w:hint="eastAsia" w:ascii="仿宋_GB2312" w:hAnsi="黑体" w:eastAsia="仿宋_GB2312" w:cs="黑体"/>
          <w:color w:val="333333"/>
          <w:sz w:val="28"/>
          <w:szCs w:val="28"/>
          <w:shd w:val="clear" w:color="auto" w:fill="FFFFFF"/>
        </w:rPr>
      </w:pPr>
      <w:r>
        <w:rPr>
          <w:rFonts w:ascii="仿宋_GB2312" w:hAnsi="黑体" w:eastAsia="仿宋_GB2312" w:cs="黑体"/>
          <w:color w:val="333333"/>
          <w:sz w:val="28"/>
          <w:szCs w:val="28"/>
          <w:shd w:val="clear" w:color="auto" w:fill="FFFFFF"/>
        </w:rPr>
        <w:t>附件：</w:t>
      </w:r>
      <w:r>
        <w:rPr>
          <w:rFonts w:hint="eastAsia" w:ascii="仿宋_GB2312" w:hAnsi="黑体" w:eastAsia="仿宋_GB2312" w:cs="黑体"/>
          <w:color w:val="302C30"/>
          <w:sz w:val="28"/>
          <w:szCs w:val="28"/>
          <w:shd w:val="clear" w:color="auto" w:fill="FFFFFF"/>
          <w:lang w:val="zh-CN"/>
        </w:rPr>
        <w:t>工商管理拔尖创新人才培养模式创新实验区</w:t>
      </w:r>
      <w:r>
        <w:rPr>
          <w:rFonts w:ascii="仿宋_GB2312" w:hAnsi="黑体" w:eastAsia="仿宋_GB2312" w:cs="黑体"/>
          <w:color w:val="333333"/>
          <w:sz w:val="28"/>
          <w:szCs w:val="28"/>
          <w:shd w:val="clear" w:color="auto" w:fill="FFFFFF"/>
        </w:rPr>
        <w:t>申请表</w:t>
      </w:r>
    </w:p>
    <w:p>
      <w:pPr>
        <w:widowControl/>
        <w:jc w:val="left"/>
        <w:rPr>
          <w:rFonts w:hint="eastAsia" w:ascii="inherit" w:hAnsi="inherit" w:eastAsia="微软雅黑" w:cs="宋体"/>
          <w:b/>
          <w:bCs/>
          <w:color w:val="302C30"/>
          <w:kern w:val="0"/>
          <w:szCs w:val="21"/>
        </w:rPr>
      </w:pPr>
      <w:r>
        <w:rPr>
          <w:rFonts w:hint="eastAsia" w:ascii="inherit" w:hAnsi="inherit" w:eastAsia="微软雅黑" w:cs="宋体"/>
          <w:b/>
          <w:bCs/>
          <w:color w:val="302C30"/>
          <w:kern w:val="0"/>
          <w:szCs w:val="21"/>
        </w:rPr>
        <w:br w:type="page"/>
      </w:r>
    </w:p>
    <w:p>
      <w:pPr>
        <w:widowControl/>
        <w:spacing w:line="315" w:lineRule="atLeast"/>
        <w:ind w:firstLine="475"/>
        <w:jc w:val="left"/>
        <w:textAlignment w:val="baseline"/>
        <w:rPr>
          <w:rFonts w:hint="eastAsia" w:ascii="仿宋_GB2312" w:hAnsi="inherit" w:eastAsia="仿宋_GB2312" w:cs="宋体"/>
          <w:b/>
          <w:bCs/>
          <w:color w:val="333333"/>
          <w:kern w:val="0"/>
          <w:sz w:val="32"/>
          <w:szCs w:val="32"/>
        </w:rPr>
      </w:pPr>
      <w:r>
        <w:rPr>
          <w:rFonts w:hint="eastAsia" w:ascii="仿宋_GB2312" w:hAnsi="inherit" w:eastAsia="仿宋_GB2312" w:cs="宋体"/>
          <w:b/>
          <w:bCs/>
          <w:color w:val="333333"/>
          <w:kern w:val="0"/>
          <w:sz w:val="32"/>
          <w:szCs w:val="32"/>
        </w:rPr>
        <w:t>附件：</w:t>
      </w:r>
    </w:p>
    <w:p>
      <w:pPr>
        <w:widowControl/>
        <w:spacing w:line="315" w:lineRule="atLeast"/>
        <w:ind w:firstLine="475"/>
        <w:jc w:val="left"/>
        <w:textAlignment w:val="baseline"/>
        <w:rPr>
          <w:rFonts w:hint="eastAsia" w:ascii="仿宋_GB2312" w:hAnsi="微软雅黑" w:eastAsia="仿宋_GB2312" w:cs="宋体"/>
          <w:color w:val="302C30"/>
          <w:kern w:val="0"/>
          <w:szCs w:val="21"/>
        </w:rPr>
      </w:pPr>
      <w:r>
        <w:rPr>
          <w:rFonts w:hint="eastAsia" w:ascii="仿宋_GB2312" w:hAnsi="inherit" w:eastAsia="仿宋_GB2312" w:cs="宋体"/>
          <w:b/>
          <w:bCs/>
          <w:color w:val="333333"/>
          <w:kern w:val="0"/>
          <w:sz w:val="32"/>
          <w:szCs w:val="32"/>
        </w:rPr>
        <w:t>工商管理拔尖创新人才培养模式创新实验区申请表</w:t>
      </w:r>
    </w:p>
    <w:tbl>
      <w:tblPr>
        <w:tblStyle w:val="6"/>
        <w:tblW w:w="8540" w:type="dxa"/>
        <w:tblInd w:w="0" w:type="dxa"/>
        <w:tblLayout w:type="autofit"/>
        <w:tblCellMar>
          <w:top w:w="0" w:type="dxa"/>
          <w:left w:w="11" w:type="dxa"/>
          <w:bottom w:w="0" w:type="dxa"/>
          <w:right w:w="11" w:type="dxa"/>
        </w:tblCellMar>
      </w:tblPr>
      <w:tblGrid>
        <w:gridCol w:w="1266"/>
        <w:gridCol w:w="477"/>
        <w:gridCol w:w="476"/>
        <w:gridCol w:w="476"/>
        <w:gridCol w:w="996"/>
        <w:gridCol w:w="585"/>
        <w:gridCol w:w="585"/>
        <w:gridCol w:w="581"/>
        <w:gridCol w:w="903"/>
        <w:gridCol w:w="2195"/>
      </w:tblGrid>
      <w:tr>
        <w:tblPrEx>
          <w:tblCellMar>
            <w:top w:w="0" w:type="dxa"/>
            <w:left w:w="11" w:type="dxa"/>
            <w:bottom w:w="0" w:type="dxa"/>
            <w:right w:w="11" w:type="dxa"/>
          </w:tblCellMar>
        </w:tblPrEx>
        <w:trPr>
          <w:trHeight w:val="274"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姓名</w:t>
            </w:r>
          </w:p>
        </w:tc>
        <w:tc>
          <w:tcPr>
            <w:tcW w:w="1566"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c>
          <w:tcPr>
            <w:tcW w:w="98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性别</w:t>
            </w:r>
          </w:p>
        </w:tc>
        <w:tc>
          <w:tcPr>
            <w:tcW w:w="1932"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c>
          <w:tcPr>
            <w:tcW w:w="90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nimbus roman no9 l" w:eastAsia="仿宋_GB2312" w:cs="宋体"/>
                <w:color w:val="302C30"/>
                <w:kern w:val="0"/>
                <w:sz w:val="24"/>
              </w:rPr>
            </w:pPr>
            <w:r>
              <w:rPr>
                <w:rFonts w:hint="eastAsia" w:ascii="仿宋_GB2312" w:hAnsi="nimbus roman no9 l" w:eastAsia="仿宋_GB2312" w:cs="宋体"/>
                <w:color w:val="302C30"/>
                <w:kern w:val="0"/>
                <w:sz w:val="24"/>
              </w:rPr>
              <w:t>出生</w:t>
            </w:r>
          </w:p>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年月</w:t>
            </w:r>
          </w:p>
        </w:tc>
        <w:tc>
          <w:tcPr>
            <w:tcW w:w="18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r>
      <w:tr>
        <w:tblPrEx>
          <w:tblCellMar>
            <w:top w:w="0" w:type="dxa"/>
            <w:left w:w="11" w:type="dxa"/>
            <w:bottom w:w="0" w:type="dxa"/>
            <w:right w:w="11" w:type="dxa"/>
          </w:tblCellMar>
        </w:tblPrEx>
        <w:trPr>
          <w:trHeight w:val="301"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电话</w:t>
            </w:r>
          </w:p>
        </w:tc>
        <w:tc>
          <w:tcPr>
            <w:tcW w:w="1566"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c>
          <w:tcPr>
            <w:tcW w:w="98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学号</w:t>
            </w:r>
          </w:p>
        </w:tc>
        <w:tc>
          <w:tcPr>
            <w:tcW w:w="1932"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c>
          <w:tcPr>
            <w:tcW w:w="90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inherit" w:eastAsia="仿宋_GB2312" w:cs="宋体"/>
                <w:color w:val="302C30"/>
                <w:kern w:val="0"/>
                <w:sz w:val="24"/>
              </w:rPr>
              <w:t>Email</w:t>
            </w:r>
          </w:p>
        </w:tc>
        <w:tc>
          <w:tcPr>
            <w:tcW w:w="18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r>
      <w:tr>
        <w:tblPrEx>
          <w:tblCellMar>
            <w:top w:w="0" w:type="dxa"/>
            <w:left w:w="11" w:type="dxa"/>
            <w:bottom w:w="0" w:type="dxa"/>
            <w:right w:w="11" w:type="dxa"/>
          </w:tblCellMar>
        </w:tblPrEx>
        <w:trPr>
          <w:trHeight w:val="415"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所在学院</w:t>
            </w:r>
          </w:p>
        </w:tc>
        <w:tc>
          <w:tcPr>
            <w:tcW w:w="1566"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c>
          <w:tcPr>
            <w:tcW w:w="98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所在专业</w:t>
            </w:r>
          </w:p>
        </w:tc>
        <w:tc>
          <w:tcPr>
            <w:tcW w:w="1932"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c>
          <w:tcPr>
            <w:tcW w:w="903"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班级</w:t>
            </w:r>
          </w:p>
        </w:tc>
        <w:tc>
          <w:tcPr>
            <w:tcW w:w="18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left"/>
              <w:rPr>
                <w:rFonts w:hint="eastAsia" w:ascii="仿宋_GB2312" w:hAnsi="inherit" w:eastAsia="仿宋_GB2312" w:cs="宋体"/>
                <w:color w:val="302C30"/>
                <w:kern w:val="0"/>
                <w:szCs w:val="21"/>
              </w:rPr>
            </w:pPr>
          </w:p>
        </w:tc>
      </w:tr>
      <w:tr>
        <w:tblPrEx>
          <w:tblCellMar>
            <w:top w:w="0" w:type="dxa"/>
            <w:left w:w="11" w:type="dxa"/>
            <w:bottom w:w="0" w:type="dxa"/>
            <w:right w:w="11" w:type="dxa"/>
          </w:tblCellMar>
        </w:tblPrEx>
        <w:trPr>
          <w:trHeight w:val="442" w:hRule="atLeast"/>
        </w:trPr>
        <w:tc>
          <w:tcPr>
            <w:tcW w:w="0" w:type="auto"/>
            <w:tcBorders>
              <w:top w:val="single" w:color="000000" w:sz="6" w:space="0"/>
              <w:left w:val="single" w:color="000000" w:sz="6" w:space="0"/>
              <w:bottom w:val="single" w:color="auto" w:sz="8" w:space="0"/>
              <w:right w:val="single" w:color="000000" w:sz="6" w:space="0"/>
            </w:tcBorders>
            <w:shd w:val="clear" w:color="auto" w:fill="FFFFFF"/>
            <w:tcMar>
              <w:top w:w="75" w:type="dxa"/>
              <w:left w:w="150" w:type="dxa"/>
              <w:bottom w:w="75" w:type="dxa"/>
              <w:right w:w="150" w:type="dxa"/>
            </w:tcMar>
            <w:vAlign w:val="center"/>
          </w:tcPr>
          <w:p>
            <w:pPr>
              <w:widowControl/>
              <w:spacing w:line="400" w:lineRule="exact"/>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家庭住址</w:t>
            </w:r>
          </w:p>
        </w:tc>
        <w:tc>
          <w:tcPr>
            <w:tcW w:w="0" w:type="auto"/>
            <w:gridSpan w:val="9"/>
            <w:tcBorders>
              <w:top w:val="single" w:color="000000" w:sz="6" w:space="0"/>
              <w:left w:val="single" w:color="000000" w:sz="6" w:space="0"/>
              <w:bottom w:val="single" w:color="auto" w:sz="8" w:space="0"/>
              <w:right w:val="single" w:color="000000" w:sz="6" w:space="0"/>
            </w:tcBorders>
            <w:shd w:val="clear" w:color="auto" w:fill="FFFFFF"/>
            <w:tcMar>
              <w:top w:w="75" w:type="dxa"/>
              <w:left w:w="150" w:type="dxa"/>
              <w:bottom w:w="75" w:type="dxa"/>
              <w:right w:w="150" w:type="dxa"/>
            </w:tcMar>
            <w:vAlign w:val="center"/>
          </w:tcPr>
          <w:p>
            <w:pPr>
              <w:widowControl/>
              <w:spacing w:line="480" w:lineRule="auto"/>
              <w:jc w:val="left"/>
              <w:textAlignment w:val="baseline"/>
              <w:rPr>
                <w:rFonts w:hint="eastAsia" w:ascii="仿宋_GB2312" w:hAnsi="nimbus roman no9 l" w:eastAsia="仿宋_GB2312" w:cs="宋体"/>
                <w:color w:val="302C30"/>
                <w:kern w:val="0"/>
                <w:sz w:val="24"/>
              </w:rPr>
            </w:pPr>
            <w:r>
              <w:rPr>
                <w:rFonts w:hint="eastAsia" w:ascii="仿宋_GB2312" w:hAnsi="nimbus roman no9 l" w:eastAsia="仿宋_GB2312" w:cs="宋体"/>
                <w:color w:val="302C30"/>
                <w:kern w:val="0"/>
                <w:sz w:val="24"/>
              </w:rPr>
              <w:t>（省市</w:t>
            </w:r>
            <w:r>
              <w:rPr>
                <w:rFonts w:hint="eastAsia" w:ascii="仿宋_GB2312" w:hAnsi="inherit" w:eastAsia="仿宋_GB2312" w:cs="宋体"/>
                <w:color w:val="302C30"/>
                <w:kern w:val="0"/>
                <w:sz w:val="24"/>
              </w:rPr>
              <w:t>/</w:t>
            </w:r>
            <w:r>
              <w:rPr>
                <w:rFonts w:hint="eastAsia" w:ascii="仿宋_GB2312" w:hAnsi="nimbus roman no9 l" w:eastAsia="仿宋_GB2312" w:cs="宋体"/>
                <w:color w:val="302C30"/>
                <w:kern w:val="0"/>
                <w:sz w:val="24"/>
              </w:rPr>
              <w:t>县街道</w:t>
            </w:r>
            <w:r>
              <w:rPr>
                <w:rFonts w:hint="eastAsia" w:ascii="仿宋_GB2312" w:hAnsi="inherit" w:eastAsia="仿宋_GB2312" w:cs="宋体"/>
                <w:color w:val="302C30"/>
                <w:kern w:val="0"/>
                <w:sz w:val="24"/>
              </w:rPr>
              <w:t>/</w:t>
            </w:r>
            <w:r>
              <w:rPr>
                <w:rFonts w:hint="eastAsia" w:ascii="仿宋_GB2312" w:hAnsi="nimbus roman no9 l" w:eastAsia="仿宋_GB2312" w:cs="宋体"/>
                <w:color w:val="302C30"/>
                <w:kern w:val="0"/>
                <w:sz w:val="24"/>
              </w:rPr>
              <w:t>镇路</w:t>
            </w:r>
            <w:r>
              <w:rPr>
                <w:rFonts w:hint="eastAsia" w:ascii="仿宋_GB2312" w:hAnsi="inherit" w:eastAsia="仿宋_GB2312" w:cs="宋体"/>
                <w:color w:val="302C30"/>
                <w:kern w:val="0"/>
                <w:sz w:val="24"/>
              </w:rPr>
              <w:t>/</w:t>
            </w:r>
            <w:r>
              <w:rPr>
                <w:rFonts w:hint="eastAsia" w:ascii="仿宋_GB2312" w:hAnsi="nimbus roman no9 l" w:eastAsia="仿宋_GB2312" w:cs="宋体"/>
                <w:color w:val="302C30"/>
                <w:kern w:val="0"/>
                <w:sz w:val="24"/>
              </w:rPr>
              <w:t>村）</w:t>
            </w:r>
          </w:p>
        </w:tc>
      </w:tr>
      <w:tr>
        <w:tblPrEx>
          <w:tblCellMar>
            <w:top w:w="0" w:type="dxa"/>
            <w:left w:w="11" w:type="dxa"/>
            <w:bottom w:w="0" w:type="dxa"/>
            <w:right w:w="11" w:type="dxa"/>
          </w:tblCellMar>
        </w:tblPrEx>
        <w:trPr>
          <w:trHeight w:val="315" w:hRule="atLeast"/>
        </w:trPr>
        <w:tc>
          <w:tcPr>
            <w:tcW w:w="0" w:type="auto"/>
            <w:gridSpan w:val="10"/>
            <w:tcBorders>
              <w:top w:val="single" w:color="auto" w:sz="8" w:space="0"/>
              <w:left w:val="single" w:color="auto" w:sz="8" w:space="0"/>
              <w:bottom w:val="single" w:color="auto" w:sz="8" w:space="0"/>
              <w:right w:val="single" w:color="auto" w:sz="8" w:space="0"/>
            </w:tcBorders>
            <w:shd w:val="clear" w:color="auto" w:fill="FFFFFF"/>
            <w:tcMar>
              <w:top w:w="75" w:type="dxa"/>
              <w:left w:w="150" w:type="dxa"/>
              <w:bottom w:w="75" w:type="dxa"/>
              <w:right w:w="150" w:type="dxa"/>
            </w:tcMar>
            <w:vAlign w:val="center"/>
          </w:tcPr>
          <w:p>
            <w:pPr>
              <w:spacing w:line="480" w:lineRule="auto"/>
              <w:jc w:val="left"/>
              <w:textAlignment w:val="baseline"/>
              <w:rPr>
                <w:rFonts w:hint="eastAsia" w:ascii="仿宋_GB2312" w:hAnsi="nimbus roman no9 l" w:eastAsia="仿宋_GB2312" w:cs="宋体"/>
                <w:color w:val="302C30"/>
                <w:kern w:val="0"/>
                <w:sz w:val="24"/>
              </w:rPr>
            </w:pPr>
            <w:r>
              <w:rPr>
                <w:rFonts w:hint="eastAsia" w:ascii="仿宋_GB2312" w:hAnsi="nimbus roman no9 l" w:eastAsia="仿宋_GB2312" w:cs="宋体"/>
                <w:color w:val="302C30"/>
                <w:kern w:val="0"/>
                <w:sz w:val="24"/>
              </w:rPr>
              <w:t>家庭成员基本信息</w:t>
            </w:r>
          </w:p>
        </w:tc>
      </w:tr>
      <w:tr>
        <w:tblPrEx>
          <w:tblCellMar>
            <w:top w:w="0" w:type="dxa"/>
            <w:left w:w="11" w:type="dxa"/>
            <w:bottom w:w="0" w:type="dxa"/>
            <w:right w:w="11" w:type="dxa"/>
          </w:tblCellMar>
        </w:tblPrEx>
        <w:trPr>
          <w:trHeight w:val="315" w:hRule="atLeast"/>
        </w:trPr>
        <w:tc>
          <w:tcPr>
            <w:tcW w:w="1266" w:type="dxa"/>
            <w:tcBorders>
              <w:top w:val="single" w:color="auto" w:sz="8" w:space="0"/>
              <w:left w:val="single" w:color="auto" w:sz="8" w:space="0"/>
              <w:bottom w:val="single" w:color="auto" w:sz="8" w:space="0"/>
              <w:right w:val="single" w:color="auto" w:sz="4" w:space="0"/>
            </w:tcBorders>
            <w:shd w:val="clear" w:color="auto" w:fill="FFFFFF"/>
            <w:tcMar>
              <w:top w:w="75" w:type="dxa"/>
              <w:left w:w="150" w:type="dxa"/>
              <w:bottom w:w="75" w:type="dxa"/>
              <w:right w:w="150" w:type="dxa"/>
            </w:tcMar>
            <w:vAlign w:val="center"/>
          </w:tcPr>
          <w:p>
            <w:pPr>
              <w:spacing w:line="480" w:lineRule="auto"/>
              <w:jc w:val="center"/>
              <w:textAlignment w:val="baseline"/>
              <w:rPr>
                <w:rFonts w:hint="eastAsia" w:ascii="仿宋_GB2312" w:hAnsi="nimbus roman no9 l" w:eastAsia="仿宋_GB2312" w:cs="宋体"/>
                <w:color w:val="302C30"/>
                <w:kern w:val="0"/>
                <w:sz w:val="24"/>
              </w:rPr>
            </w:pPr>
            <w:r>
              <w:rPr>
                <w:rFonts w:hint="eastAsia" w:ascii="仿宋_GB2312" w:hAnsi="微软雅黑" w:eastAsia="仿宋_GB2312"/>
                <w:sz w:val="24"/>
              </w:rPr>
              <w:t>姓名</w:t>
            </w:r>
          </w:p>
        </w:tc>
        <w:tc>
          <w:tcPr>
            <w:tcW w:w="1044" w:type="dxa"/>
            <w:gridSpan w:val="2"/>
            <w:tcBorders>
              <w:top w:val="single" w:color="auto" w:sz="8" w:space="0"/>
              <w:left w:val="single" w:color="auto" w:sz="4" w:space="0"/>
              <w:bottom w:val="single" w:color="auto" w:sz="8" w:space="0"/>
              <w:right w:val="single" w:color="auto" w:sz="4" w:space="0"/>
            </w:tcBorders>
            <w:shd w:val="clear" w:color="auto" w:fill="FFFFFF"/>
            <w:vAlign w:val="center"/>
          </w:tcPr>
          <w:p>
            <w:pPr>
              <w:spacing w:line="480" w:lineRule="auto"/>
              <w:jc w:val="center"/>
              <w:textAlignment w:val="baseline"/>
              <w:rPr>
                <w:rFonts w:hint="eastAsia" w:ascii="仿宋_GB2312" w:hAnsi="nimbus roman no9 l" w:eastAsia="仿宋_GB2312" w:cs="宋体"/>
                <w:color w:val="302C30"/>
                <w:kern w:val="0"/>
                <w:sz w:val="24"/>
              </w:rPr>
            </w:pPr>
            <w:r>
              <w:rPr>
                <w:rFonts w:hint="eastAsia" w:ascii="仿宋_GB2312" w:hAnsi="微软雅黑" w:eastAsia="仿宋_GB2312"/>
                <w:sz w:val="24"/>
              </w:rPr>
              <w:t>关系</w:t>
            </w:r>
          </w:p>
        </w:tc>
        <w:tc>
          <w:tcPr>
            <w:tcW w:w="2820" w:type="dxa"/>
            <w:gridSpan w:val="4"/>
            <w:tcBorders>
              <w:top w:val="single" w:color="auto" w:sz="8" w:space="0"/>
              <w:left w:val="single" w:color="auto" w:sz="4" w:space="0"/>
              <w:bottom w:val="single" w:color="auto" w:sz="8" w:space="0"/>
              <w:right w:val="single" w:color="auto" w:sz="4" w:space="0"/>
            </w:tcBorders>
            <w:shd w:val="clear" w:color="auto" w:fill="FFFFFF"/>
            <w:vAlign w:val="center"/>
          </w:tcPr>
          <w:p>
            <w:pPr>
              <w:spacing w:line="480" w:lineRule="auto"/>
              <w:jc w:val="center"/>
              <w:textAlignment w:val="baseline"/>
              <w:rPr>
                <w:rFonts w:hint="eastAsia" w:ascii="仿宋_GB2312" w:hAnsi="nimbus roman no9 l" w:eastAsia="仿宋_GB2312" w:cs="宋体"/>
                <w:color w:val="302C30"/>
                <w:kern w:val="0"/>
                <w:sz w:val="24"/>
              </w:rPr>
            </w:pPr>
            <w:r>
              <w:rPr>
                <w:rFonts w:hint="eastAsia" w:ascii="仿宋_GB2312" w:hAnsi="微软雅黑" w:eastAsia="仿宋_GB2312"/>
                <w:sz w:val="24"/>
              </w:rPr>
              <w:t>工作单位</w:t>
            </w:r>
          </w:p>
        </w:tc>
        <w:tc>
          <w:tcPr>
            <w:tcW w:w="1215" w:type="dxa"/>
            <w:gridSpan w:val="2"/>
            <w:tcBorders>
              <w:top w:val="single" w:color="auto" w:sz="8" w:space="0"/>
              <w:left w:val="single" w:color="auto" w:sz="4" w:space="0"/>
              <w:bottom w:val="single" w:color="auto" w:sz="8" w:space="0"/>
              <w:right w:val="single" w:color="auto" w:sz="4" w:space="0"/>
            </w:tcBorders>
            <w:shd w:val="clear" w:color="auto" w:fill="FFFFFF"/>
            <w:vAlign w:val="center"/>
          </w:tcPr>
          <w:p>
            <w:pPr>
              <w:spacing w:line="480" w:lineRule="auto"/>
              <w:jc w:val="center"/>
              <w:textAlignment w:val="baseline"/>
              <w:rPr>
                <w:rFonts w:hint="eastAsia" w:ascii="仿宋_GB2312" w:hAnsi="nimbus roman no9 l" w:eastAsia="仿宋_GB2312" w:cs="宋体"/>
                <w:color w:val="302C30"/>
                <w:kern w:val="0"/>
                <w:sz w:val="24"/>
              </w:rPr>
            </w:pPr>
            <w:r>
              <w:rPr>
                <w:rFonts w:hint="eastAsia" w:ascii="仿宋_GB2312" w:hAnsi="微软雅黑" w:eastAsia="仿宋_GB2312"/>
                <w:sz w:val="24"/>
              </w:rPr>
              <w:t>职称、职务</w:t>
            </w:r>
          </w:p>
        </w:tc>
        <w:tc>
          <w:tcPr>
            <w:tcW w:w="2195" w:type="dxa"/>
            <w:tcBorders>
              <w:top w:val="single" w:color="auto" w:sz="8" w:space="0"/>
              <w:left w:val="single" w:color="auto" w:sz="4" w:space="0"/>
              <w:bottom w:val="single" w:color="auto" w:sz="8" w:space="0"/>
              <w:right w:val="single" w:color="auto" w:sz="8" w:space="0"/>
            </w:tcBorders>
            <w:shd w:val="clear" w:color="auto" w:fill="FFFFFF"/>
            <w:vAlign w:val="center"/>
          </w:tcPr>
          <w:p>
            <w:pPr>
              <w:spacing w:line="480" w:lineRule="auto"/>
              <w:jc w:val="center"/>
              <w:textAlignment w:val="baseline"/>
              <w:rPr>
                <w:rFonts w:hint="eastAsia" w:ascii="仿宋_GB2312" w:hAnsi="nimbus roman no9 l" w:eastAsia="仿宋_GB2312" w:cs="宋体"/>
                <w:color w:val="302C30"/>
                <w:kern w:val="0"/>
                <w:sz w:val="24"/>
              </w:rPr>
            </w:pPr>
            <w:r>
              <w:rPr>
                <w:rFonts w:hint="eastAsia" w:ascii="仿宋_GB2312" w:hAnsi="微软雅黑" w:eastAsia="仿宋_GB2312"/>
                <w:sz w:val="24"/>
              </w:rPr>
              <w:t>联系方式</w:t>
            </w:r>
          </w:p>
        </w:tc>
      </w:tr>
      <w:tr>
        <w:tblPrEx>
          <w:tblCellMar>
            <w:top w:w="0" w:type="dxa"/>
            <w:left w:w="11" w:type="dxa"/>
            <w:bottom w:w="0" w:type="dxa"/>
            <w:right w:w="11" w:type="dxa"/>
          </w:tblCellMar>
        </w:tblPrEx>
        <w:trPr>
          <w:trHeight w:val="435" w:hRule="atLeast"/>
        </w:trPr>
        <w:tc>
          <w:tcPr>
            <w:tcW w:w="1266" w:type="dxa"/>
            <w:tcBorders>
              <w:top w:val="single" w:color="auto" w:sz="8" w:space="0"/>
              <w:left w:val="single" w:color="auto" w:sz="8" w:space="0"/>
              <w:bottom w:val="single" w:color="auto" w:sz="8" w:space="0"/>
              <w:right w:val="single" w:color="auto" w:sz="4" w:space="0"/>
            </w:tcBorders>
            <w:shd w:val="clear" w:color="auto" w:fill="FFFFFF"/>
            <w:tcMar>
              <w:top w:w="75" w:type="dxa"/>
              <w:left w:w="150" w:type="dxa"/>
              <w:bottom w:w="75" w:type="dxa"/>
              <w:right w:w="150" w:type="dxa"/>
            </w:tcMar>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1044" w:type="dxa"/>
            <w:gridSpan w:val="2"/>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2820" w:type="dxa"/>
            <w:gridSpan w:val="4"/>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1215" w:type="dxa"/>
            <w:gridSpan w:val="2"/>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2195" w:type="dxa"/>
            <w:tcBorders>
              <w:top w:val="single" w:color="auto" w:sz="8" w:space="0"/>
              <w:left w:val="single" w:color="auto" w:sz="4" w:space="0"/>
              <w:bottom w:val="single" w:color="auto" w:sz="8" w:space="0"/>
              <w:right w:val="single" w:color="auto" w:sz="8"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r>
      <w:tr>
        <w:tblPrEx>
          <w:tblCellMar>
            <w:top w:w="0" w:type="dxa"/>
            <w:left w:w="11" w:type="dxa"/>
            <w:bottom w:w="0" w:type="dxa"/>
            <w:right w:w="11" w:type="dxa"/>
          </w:tblCellMar>
        </w:tblPrEx>
        <w:trPr>
          <w:trHeight w:val="401" w:hRule="atLeast"/>
        </w:trPr>
        <w:tc>
          <w:tcPr>
            <w:tcW w:w="1266" w:type="dxa"/>
            <w:tcBorders>
              <w:top w:val="single" w:color="auto" w:sz="8" w:space="0"/>
              <w:left w:val="single" w:color="auto" w:sz="8" w:space="0"/>
              <w:bottom w:val="single" w:color="auto" w:sz="8" w:space="0"/>
              <w:right w:val="single" w:color="auto" w:sz="4" w:space="0"/>
            </w:tcBorders>
            <w:shd w:val="clear" w:color="auto" w:fill="FFFFFF"/>
            <w:tcMar>
              <w:top w:w="75" w:type="dxa"/>
              <w:left w:w="150" w:type="dxa"/>
              <w:bottom w:w="75" w:type="dxa"/>
              <w:right w:w="150" w:type="dxa"/>
            </w:tcMar>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1044" w:type="dxa"/>
            <w:gridSpan w:val="2"/>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2820" w:type="dxa"/>
            <w:gridSpan w:val="4"/>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1215" w:type="dxa"/>
            <w:gridSpan w:val="2"/>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2195" w:type="dxa"/>
            <w:tcBorders>
              <w:top w:val="single" w:color="auto" w:sz="8" w:space="0"/>
              <w:left w:val="single" w:color="auto" w:sz="4" w:space="0"/>
              <w:bottom w:val="single" w:color="auto" w:sz="8" w:space="0"/>
              <w:right w:val="single" w:color="auto" w:sz="8"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r>
      <w:tr>
        <w:tblPrEx>
          <w:tblCellMar>
            <w:top w:w="0" w:type="dxa"/>
            <w:left w:w="11" w:type="dxa"/>
            <w:bottom w:w="0" w:type="dxa"/>
            <w:right w:w="11" w:type="dxa"/>
          </w:tblCellMar>
        </w:tblPrEx>
        <w:trPr>
          <w:trHeight w:val="254" w:hRule="atLeast"/>
        </w:trPr>
        <w:tc>
          <w:tcPr>
            <w:tcW w:w="1266" w:type="dxa"/>
            <w:tcBorders>
              <w:top w:val="single" w:color="auto" w:sz="8" w:space="0"/>
              <w:left w:val="single" w:color="auto" w:sz="8" w:space="0"/>
              <w:bottom w:val="single" w:color="auto" w:sz="8" w:space="0"/>
              <w:right w:val="single" w:color="auto" w:sz="4" w:space="0"/>
            </w:tcBorders>
            <w:shd w:val="clear" w:color="auto" w:fill="FFFFFF"/>
            <w:tcMar>
              <w:top w:w="75" w:type="dxa"/>
              <w:left w:w="150" w:type="dxa"/>
              <w:bottom w:w="75" w:type="dxa"/>
              <w:right w:w="150" w:type="dxa"/>
            </w:tcMar>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1044" w:type="dxa"/>
            <w:gridSpan w:val="2"/>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2820" w:type="dxa"/>
            <w:gridSpan w:val="4"/>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1215" w:type="dxa"/>
            <w:gridSpan w:val="2"/>
            <w:tcBorders>
              <w:top w:val="single" w:color="auto" w:sz="8" w:space="0"/>
              <w:left w:val="single" w:color="auto" w:sz="4" w:space="0"/>
              <w:bottom w:val="single" w:color="auto" w:sz="8" w:space="0"/>
              <w:right w:val="single" w:color="auto" w:sz="4"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c>
          <w:tcPr>
            <w:tcW w:w="2195" w:type="dxa"/>
            <w:tcBorders>
              <w:top w:val="single" w:color="auto" w:sz="8" w:space="0"/>
              <w:left w:val="single" w:color="auto" w:sz="4" w:space="0"/>
              <w:bottom w:val="single" w:color="auto" w:sz="8" w:space="0"/>
              <w:right w:val="single" w:color="auto" w:sz="8" w:space="0"/>
            </w:tcBorders>
            <w:shd w:val="clear" w:color="auto" w:fill="FFFFFF"/>
            <w:vAlign w:val="center"/>
          </w:tcPr>
          <w:p>
            <w:pPr>
              <w:spacing w:line="400" w:lineRule="exact"/>
              <w:jc w:val="left"/>
              <w:textAlignment w:val="baseline"/>
              <w:rPr>
                <w:rFonts w:hint="eastAsia" w:ascii="仿宋_GB2312" w:hAnsi="nimbus roman no9 l" w:eastAsia="仿宋_GB2312" w:cs="宋体"/>
                <w:color w:val="302C30"/>
                <w:kern w:val="0"/>
                <w:sz w:val="24"/>
              </w:rPr>
            </w:pPr>
          </w:p>
        </w:tc>
      </w:tr>
      <w:tr>
        <w:tblPrEx>
          <w:tblCellMar>
            <w:top w:w="0" w:type="dxa"/>
            <w:left w:w="11" w:type="dxa"/>
            <w:bottom w:w="0" w:type="dxa"/>
            <w:right w:w="11" w:type="dxa"/>
          </w:tblCellMar>
        </w:tblPrEx>
        <w:trPr>
          <w:trHeight w:val="270" w:hRule="atLeast"/>
        </w:trPr>
        <w:tc>
          <w:tcPr>
            <w:tcW w:w="0" w:type="auto"/>
            <w:gridSpan w:val="10"/>
            <w:tcBorders>
              <w:top w:val="single" w:color="auto" w:sz="8"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高考成绩</w:t>
            </w:r>
          </w:p>
        </w:tc>
      </w:tr>
      <w:tr>
        <w:tblPrEx>
          <w:tblCellMar>
            <w:top w:w="0" w:type="dxa"/>
            <w:left w:w="11" w:type="dxa"/>
            <w:bottom w:w="0" w:type="dxa"/>
            <w:right w:w="11" w:type="dxa"/>
          </w:tblCellMar>
        </w:tblPrEx>
        <w:trPr>
          <w:trHeight w:val="329" w:hRule="atLeast"/>
        </w:trPr>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英语</w:t>
            </w:r>
          </w:p>
        </w:tc>
        <w:tc>
          <w:tcPr>
            <w:tcW w:w="0" w:type="auto"/>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数学（高考文科）</w:t>
            </w:r>
          </w:p>
        </w:tc>
        <w:tc>
          <w:tcPr>
            <w:tcW w:w="0" w:type="auto"/>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hint="eastAsia" w:ascii="仿宋_GB2312" w:hAnsi="微软雅黑" w:eastAsia="仿宋_GB2312" w:cs="宋体"/>
                <w:color w:val="302C30"/>
                <w:kern w:val="0"/>
                <w:szCs w:val="21"/>
              </w:rPr>
            </w:pPr>
            <w:r>
              <w:rPr>
                <w:rFonts w:hint="eastAsia" w:ascii="仿宋_GB2312" w:hAnsi="nimbus roman no9 l" w:eastAsia="仿宋_GB2312" w:cs="宋体"/>
                <w:color w:val="302C30"/>
                <w:kern w:val="0"/>
                <w:sz w:val="24"/>
              </w:rPr>
              <w:t>数学（高考理科）</w:t>
            </w:r>
          </w:p>
        </w:tc>
      </w:tr>
      <w:tr>
        <w:tblPrEx>
          <w:tblCellMar>
            <w:top w:w="0" w:type="dxa"/>
            <w:left w:w="11" w:type="dxa"/>
            <w:bottom w:w="0" w:type="dxa"/>
            <w:right w:w="11" w:type="dxa"/>
          </w:tblCellMar>
        </w:tblPrEx>
        <w:trPr>
          <w:trHeight w:val="538" w:hRule="atLeast"/>
        </w:trPr>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仿宋_GB2312" w:hAnsi="inherit" w:eastAsia="仿宋_GB2312" w:cs="宋体"/>
                <w:color w:val="302C30"/>
                <w:kern w:val="0"/>
                <w:szCs w:val="21"/>
              </w:rPr>
            </w:pPr>
          </w:p>
        </w:tc>
        <w:tc>
          <w:tcPr>
            <w:tcW w:w="0" w:type="auto"/>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仿宋_GB2312" w:hAnsi="inherit" w:eastAsia="仿宋_GB2312" w:cs="宋体"/>
                <w:color w:val="302C30"/>
                <w:kern w:val="0"/>
                <w:szCs w:val="21"/>
              </w:rPr>
            </w:pPr>
          </w:p>
        </w:tc>
        <w:tc>
          <w:tcPr>
            <w:tcW w:w="0" w:type="auto"/>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仿宋_GB2312" w:hAnsi="inherit" w:eastAsia="仿宋_GB2312" w:cs="宋体"/>
                <w:color w:val="302C30"/>
                <w:kern w:val="0"/>
                <w:szCs w:val="21"/>
              </w:rPr>
            </w:pPr>
          </w:p>
        </w:tc>
      </w:tr>
      <w:tr>
        <w:tblPrEx>
          <w:tblCellMar>
            <w:top w:w="0" w:type="dxa"/>
            <w:left w:w="11" w:type="dxa"/>
            <w:bottom w:w="0" w:type="dxa"/>
            <w:right w:w="11" w:type="dxa"/>
          </w:tblCellMar>
        </w:tblPrEx>
        <w:trPr>
          <w:trHeight w:val="2423" w:hRule="atLeast"/>
        </w:trPr>
        <w:tc>
          <w:tcPr>
            <w:tcW w:w="8540" w:type="dxa"/>
            <w:gridSpan w:val="10"/>
            <w:tcBorders>
              <w:top w:val="single" w:color="000000" w:sz="6" w:space="0"/>
              <w:left w:val="single" w:color="000000" w:sz="6" w:space="0"/>
              <w:bottom w:val="single" w:color="auto" w:sz="8"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left"/>
              <w:textAlignment w:val="baseline"/>
              <w:rPr>
                <w:rFonts w:hint="eastAsia" w:ascii="仿宋_GB2312" w:hAnsi="微软雅黑" w:eastAsia="仿宋_GB2312" w:cs="宋体"/>
                <w:color w:val="302C30"/>
                <w:kern w:val="0"/>
                <w:szCs w:val="21"/>
              </w:rPr>
            </w:pPr>
            <w:r>
              <w:rPr>
                <w:rFonts w:hint="eastAsia" w:ascii="仿宋_GB2312" w:hAnsi="inherit" w:eastAsia="仿宋_GB2312" w:cs="宋体"/>
                <w:color w:val="302C30"/>
                <w:kern w:val="0"/>
                <w:szCs w:val="21"/>
              </w:rPr>
              <w:t>请列举你可以入选拔尖班的理由：</w:t>
            </w:r>
          </w:p>
          <w:p>
            <w:pPr>
              <w:widowControl/>
              <w:spacing w:line="480" w:lineRule="auto"/>
              <w:jc w:val="left"/>
              <w:textAlignment w:val="baseline"/>
              <w:rPr>
                <w:rFonts w:hint="eastAsia" w:ascii="仿宋_GB2312" w:hAnsi="inherit" w:eastAsia="仿宋_GB2312" w:cs="宋体"/>
                <w:color w:val="302C30"/>
                <w:kern w:val="0"/>
                <w:sz w:val="24"/>
              </w:rPr>
            </w:pPr>
          </w:p>
          <w:p>
            <w:pPr>
              <w:widowControl/>
              <w:spacing w:line="480" w:lineRule="auto"/>
              <w:jc w:val="left"/>
              <w:textAlignment w:val="baseline"/>
              <w:rPr>
                <w:rFonts w:hint="eastAsia" w:ascii="仿宋_GB2312" w:hAnsi="微软雅黑" w:eastAsia="仿宋_GB2312" w:cs="宋体"/>
                <w:color w:val="302C30"/>
                <w:kern w:val="0"/>
                <w:szCs w:val="21"/>
              </w:rPr>
            </w:pPr>
          </w:p>
          <w:p>
            <w:pPr>
              <w:widowControl/>
              <w:spacing w:line="480" w:lineRule="auto"/>
              <w:jc w:val="left"/>
              <w:textAlignment w:val="baseline"/>
              <w:rPr>
                <w:rFonts w:hint="eastAsia" w:ascii="仿宋_GB2312" w:hAnsi="微软雅黑" w:eastAsia="仿宋_GB2312" w:cs="宋体"/>
                <w:color w:val="302C30"/>
                <w:kern w:val="0"/>
                <w:szCs w:val="21"/>
              </w:rPr>
            </w:pPr>
          </w:p>
        </w:tc>
      </w:tr>
      <w:tr>
        <w:tblPrEx>
          <w:tblCellMar>
            <w:top w:w="0" w:type="dxa"/>
            <w:left w:w="11" w:type="dxa"/>
            <w:bottom w:w="0" w:type="dxa"/>
            <w:right w:w="11" w:type="dxa"/>
          </w:tblCellMar>
        </w:tblPrEx>
        <w:trPr>
          <w:trHeight w:val="331" w:hRule="atLeast"/>
        </w:trPr>
        <w:tc>
          <w:tcPr>
            <w:tcW w:w="8540" w:type="dxa"/>
            <w:gridSpan w:val="10"/>
            <w:tcBorders>
              <w:top w:val="single" w:color="auto" w:sz="8"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spacing w:line="480" w:lineRule="auto"/>
              <w:jc w:val="left"/>
              <w:textAlignment w:val="baseline"/>
              <w:rPr>
                <w:rFonts w:hint="eastAsia" w:ascii="仿宋_GB2312" w:hAnsi="nimbus roman no9 l" w:eastAsia="仿宋_GB2312" w:cs="宋体"/>
                <w:color w:val="302C30"/>
                <w:kern w:val="0"/>
                <w:sz w:val="24"/>
              </w:rPr>
            </w:pPr>
            <w:r>
              <w:rPr>
                <w:rFonts w:hint="eastAsia" w:ascii="仿宋_GB2312" w:hAnsi="nimbus roman no9 l" w:eastAsia="仿宋_GB2312" w:cs="宋体"/>
                <w:color w:val="302C30"/>
                <w:kern w:val="0"/>
                <w:sz w:val="24"/>
              </w:rPr>
              <w:t xml:space="preserve">本人保证此表所填内容真实无误，如有虚假或错误，取消报名资格。                                                             </w:t>
            </w:r>
          </w:p>
          <w:p>
            <w:pPr>
              <w:spacing w:line="480" w:lineRule="auto"/>
              <w:jc w:val="left"/>
              <w:textAlignment w:val="baseline"/>
              <w:rPr>
                <w:rFonts w:hint="eastAsia" w:ascii="仿宋_GB2312" w:hAnsi="nimbus roman no9 l" w:eastAsia="仿宋_GB2312" w:cs="宋体"/>
                <w:color w:val="302C30"/>
                <w:kern w:val="0"/>
                <w:sz w:val="24"/>
              </w:rPr>
            </w:pPr>
            <w:r>
              <w:rPr>
                <w:rFonts w:hint="eastAsia" w:ascii="仿宋_GB2312" w:hAnsi="nimbus roman no9 l" w:eastAsia="仿宋_GB2312" w:cs="宋体"/>
                <w:color w:val="302C30"/>
                <w:kern w:val="0"/>
                <w:sz w:val="24"/>
              </w:rPr>
              <w:t>学生本人签名：                   日期：         年     月    日</w:t>
            </w:r>
          </w:p>
        </w:tc>
      </w:tr>
    </w:tbl>
    <w:p>
      <w:pPr>
        <w:pStyle w:val="5"/>
        <w:widowControl/>
        <w:shd w:val="clear" w:color="auto" w:fill="FFFFFF"/>
        <w:spacing w:line="210" w:lineRule="atLeast"/>
        <w:textAlignment w:val="baseline"/>
        <w:rPr>
          <w:rFonts w:hint="eastAsia" w:ascii="黑体" w:hAnsi="黑体" w:eastAsia="黑体" w:cs="黑体"/>
          <w:color w:val="333333"/>
          <w:sz w:val="21"/>
          <w:szCs w:val="21"/>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inherit">
    <w:altName w:val="Cambria"/>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nimbus roman no9 l">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wYzcwOWZjMjBmZjE3ZGJiNmQ2NjBmMTFiMTYwYzcifQ=="/>
  </w:docVars>
  <w:rsids>
    <w:rsidRoot w:val="1DA93F8E"/>
    <w:rsid w:val="000220BF"/>
    <w:rsid w:val="00055D0D"/>
    <w:rsid w:val="000B1684"/>
    <w:rsid w:val="000B3F23"/>
    <w:rsid w:val="00113627"/>
    <w:rsid w:val="001157D0"/>
    <w:rsid w:val="0012333A"/>
    <w:rsid w:val="00124C6C"/>
    <w:rsid w:val="00136EC8"/>
    <w:rsid w:val="00145E84"/>
    <w:rsid w:val="00165FAF"/>
    <w:rsid w:val="00181403"/>
    <w:rsid w:val="00194333"/>
    <w:rsid w:val="00196649"/>
    <w:rsid w:val="001B04D1"/>
    <w:rsid w:val="001C6410"/>
    <w:rsid w:val="001E6747"/>
    <w:rsid w:val="00206258"/>
    <w:rsid w:val="002437EA"/>
    <w:rsid w:val="00247568"/>
    <w:rsid w:val="00247589"/>
    <w:rsid w:val="00262E3E"/>
    <w:rsid w:val="00282213"/>
    <w:rsid w:val="002B12BB"/>
    <w:rsid w:val="00325F88"/>
    <w:rsid w:val="00331815"/>
    <w:rsid w:val="00367E62"/>
    <w:rsid w:val="00374B3C"/>
    <w:rsid w:val="00384999"/>
    <w:rsid w:val="00393AE8"/>
    <w:rsid w:val="003A3CB1"/>
    <w:rsid w:val="003C608F"/>
    <w:rsid w:val="003D0C04"/>
    <w:rsid w:val="003D253F"/>
    <w:rsid w:val="003E6C42"/>
    <w:rsid w:val="00401085"/>
    <w:rsid w:val="00410376"/>
    <w:rsid w:val="00410CAF"/>
    <w:rsid w:val="00421DA8"/>
    <w:rsid w:val="00425BF2"/>
    <w:rsid w:val="00445BEC"/>
    <w:rsid w:val="004D6F5F"/>
    <w:rsid w:val="004E0B2B"/>
    <w:rsid w:val="004E430A"/>
    <w:rsid w:val="004F0B84"/>
    <w:rsid w:val="005206F3"/>
    <w:rsid w:val="00541E7E"/>
    <w:rsid w:val="005553AB"/>
    <w:rsid w:val="00581DB1"/>
    <w:rsid w:val="005A7D00"/>
    <w:rsid w:val="005D4B4B"/>
    <w:rsid w:val="00613103"/>
    <w:rsid w:val="006171FA"/>
    <w:rsid w:val="00630D23"/>
    <w:rsid w:val="00661E04"/>
    <w:rsid w:val="00672CC5"/>
    <w:rsid w:val="006803D8"/>
    <w:rsid w:val="00683BCB"/>
    <w:rsid w:val="006852C6"/>
    <w:rsid w:val="00693DB2"/>
    <w:rsid w:val="006C10EF"/>
    <w:rsid w:val="006C1B29"/>
    <w:rsid w:val="006D6B86"/>
    <w:rsid w:val="00715272"/>
    <w:rsid w:val="00720A1F"/>
    <w:rsid w:val="00751813"/>
    <w:rsid w:val="00786A17"/>
    <w:rsid w:val="007F384B"/>
    <w:rsid w:val="00811543"/>
    <w:rsid w:val="00817E01"/>
    <w:rsid w:val="00830C4D"/>
    <w:rsid w:val="00850E06"/>
    <w:rsid w:val="00856E72"/>
    <w:rsid w:val="00870660"/>
    <w:rsid w:val="00872ADB"/>
    <w:rsid w:val="00894948"/>
    <w:rsid w:val="0089668C"/>
    <w:rsid w:val="009255DE"/>
    <w:rsid w:val="0093684B"/>
    <w:rsid w:val="009623D0"/>
    <w:rsid w:val="00987554"/>
    <w:rsid w:val="00991D91"/>
    <w:rsid w:val="00993A97"/>
    <w:rsid w:val="009A20F3"/>
    <w:rsid w:val="009C13D4"/>
    <w:rsid w:val="009E71FB"/>
    <w:rsid w:val="00A11CD8"/>
    <w:rsid w:val="00A30A24"/>
    <w:rsid w:val="00A466E9"/>
    <w:rsid w:val="00A56E80"/>
    <w:rsid w:val="00A72615"/>
    <w:rsid w:val="00A738F0"/>
    <w:rsid w:val="00AF1759"/>
    <w:rsid w:val="00B241E4"/>
    <w:rsid w:val="00B63FC9"/>
    <w:rsid w:val="00B6745E"/>
    <w:rsid w:val="00B90D1F"/>
    <w:rsid w:val="00B928E8"/>
    <w:rsid w:val="00BC50F0"/>
    <w:rsid w:val="00BF6BC5"/>
    <w:rsid w:val="00C27A3F"/>
    <w:rsid w:val="00C323C5"/>
    <w:rsid w:val="00C752E3"/>
    <w:rsid w:val="00C86D59"/>
    <w:rsid w:val="00CB2CB8"/>
    <w:rsid w:val="00CD14DD"/>
    <w:rsid w:val="00D028A7"/>
    <w:rsid w:val="00DA5031"/>
    <w:rsid w:val="00E02217"/>
    <w:rsid w:val="00E07594"/>
    <w:rsid w:val="00E2259C"/>
    <w:rsid w:val="00E46A81"/>
    <w:rsid w:val="00E850A2"/>
    <w:rsid w:val="00EA29C1"/>
    <w:rsid w:val="00ED0497"/>
    <w:rsid w:val="00F00A37"/>
    <w:rsid w:val="00F0733C"/>
    <w:rsid w:val="00F15532"/>
    <w:rsid w:val="00F424A5"/>
    <w:rsid w:val="00F574A1"/>
    <w:rsid w:val="00F76042"/>
    <w:rsid w:val="00FC7038"/>
    <w:rsid w:val="1D6F4D74"/>
    <w:rsid w:val="1DA93F8E"/>
    <w:rsid w:val="337D5E05"/>
    <w:rsid w:val="35C768FA"/>
    <w:rsid w:val="408C398B"/>
    <w:rsid w:val="43294A81"/>
    <w:rsid w:val="50DB26D2"/>
    <w:rsid w:val="536C037D"/>
    <w:rsid w:val="53E12244"/>
    <w:rsid w:val="67307762"/>
    <w:rsid w:val="6C0C59DE"/>
    <w:rsid w:val="6FA00C60"/>
    <w:rsid w:val="6FCC795E"/>
    <w:rsid w:val="75BF167C"/>
    <w:rsid w:val="7A4678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link w:val="11"/>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4"/>
    <w:autoRedefine/>
    <w:qFormat/>
    <w:uiPriority w:val="0"/>
    <w:pPr>
      <w:tabs>
        <w:tab w:val="center" w:pos="4153"/>
        <w:tab w:val="right" w:pos="8306"/>
      </w:tabs>
      <w:snapToGrid w:val="0"/>
      <w:jc w:val="left"/>
    </w:pPr>
    <w:rPr>
      <w:sz w:val="18"/>
      <w:szCs w:val="18"/>
    </w:rPr>
  </w:style>
  <w:style w:type="paragraph" w:styleId="4">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99"/>
    <w:rPr>
      <w:sz w:val="24"/>
    </w:rPr>
  </w:style>
  <w:style w:type="character" w:styleId="8">
    <w:name w:val="Strong"/>
    <w:basedOn w:val="7"/>
    <w:autoRedefine/>
    <w:qFormat/>
    <w:uiPriority w:val="22"/>
    <w:rPr>
      <w:b/>
    </w:rPr>
  </w:style>
  <w:style w:type="character" w:styleId="9">
    <w:name w:val="FollowedHyperlink"/>
    <w:basedOn w:val="7"/>
    <w:autoRedefine/>
    <w:qFormat/>
    <w:uiPriority w:val="0"/>
    <w:rPr>
      <w:color w:val="954F72" w:themeColor="followedHyperlink"/>
      <w:u w:val="single"/>
      <w14:textFill>
        <w14:solidFill>
          <w14:schemeClr w14:val="folHlink"/>
        </w14:solidFill>
      </w14:textFill>
    </w:rPr>
  </w:style>
  <w:style w:type="character" w:styleId="10">
    <w:name w:val="Hyperlink"/>
    <w:basedOn w:val="7"/>
    <w:autoRedefine/>
    <w:qFormat/>
    <w:uiPriority w:val="0"/>
    <w:rPr>
      <w:color w:val="0000FF"/>
      <w:u w:val="single"/>
    </w:rPr>
  </w:style>
  <w:style w:type="character" w:customStyle="1" w:styleId="11">
    <w:name w:val="标题 1 字符"/>
    <w:basedOn w:val="7"/>
    <w:link w:val="2"/>
    <w:autoRedefine/>
    <w:qFormat/>
    <w:uiPriority w:val="9"/>
    <w:rPr>
      <w:rFonts w:ascii="宋体" w:hAnsi="宋体" w:cs="宋体"/>
      <w:b/>
      <w:bCs/>
      <w:kern w:val="36"/>
      <w:sz w:val="48"/>
      <w:szCs w:val="48"/>
    </w:rPr>
  </w:style>
  <w:style w:type="paragraph" w:customStyle="1" w:styleId="12">
    <w:name w:val="western"/>
    <w:basedOn w:val="1"/>
    <w:autoRedefine/>
    <w:qFormat/>
    <w:uiPriority w:val="0"/>
    <w:pPr>
      <w:widowControl/>
      <w:spacing w:before="100" w:beforeAutospacing="1" w:after="100" w:afterAutospacing="1"/>
      <w:jc w:val="left"/>
    </w:pPr>
    <w:rPr>
      <w:rFonts w:ascii="宋体" w:hAnsi="宋体" w:eastAsia="宋体" w:cs="宋体"/>
      <w:kern w:val="0"/>
      <w:sz w:val="24"/>
    </w:rPr>
  </w:style>
  <w:style w:type="character" w:customStyle="1" w:styleId="13">
    <w:name w:val="页眉 字符"/>
    <w:basedOn w:val="7"/>
    <w:link w:val="4"/>
    <w:autoRedefine/>
    <w:qFormat/>
    <w:uiPriority w:val="0"/>
    <w:rPr>
      <w:rFonts w:asciiTheme="minorHAnsi" w:hAnsiTheme="minorHAnsi" w:eastAsiaTheme="minorEastAsia" w:cstheme="minorBidi"/>
      <w:kern w:val="2"/>
      <w:sz w:val="18"/>
      <w:szCs w:val="18"/>
    </w:rPr>
  </w:style>
  <w:style w:type="character" w:customStyle="1" w:styleId="14">
    <w:name w:val="页脚 字符"/>
    <w:basedOn w:val="7"/>
    <w:link w:val="3"/>
    <w:autoRedefine/>
    <w:qFormat/>
    <w:uiPriority w:val="0"/>
    <w:rPr>
      <w:rFonts w:asciiTheme="minorHAnsi" w:hAnsiTheme="minorHAnsi" w:eastAsiaTheme="minorEastAsia" w:cstheme="minorBidi"/>
      <w:kern w:val="2"/>
      <w:sz w:val="18"/>
      <w:szCs w:val="18"/>
    </w:rPr>
  </w:style>
  <w:style w:type="paragraph" w:customStyle="1" w:styleId="15">
    <w:name w:val="Revision"/>
    <w:autoRedefine/>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E2AC7-6658-4E17-AF20-BA7CF0A7203A}">
  <ds:schemaRefs/>
</ds:datastoreItem>
</file>

<file path=docProps/app.xml><?xml version="1.0" encoding="utf-8"?>
<Properties xmlns="http://schemas.openxmlformats.org/officeDocument/2006/extended-properties" xmlns:vt="http://schemas.openxmlformats.org/officeDocument/2006/docPropsVTypes">
  <Template>Normal</Template>
  <Pages>5</Pages>
  <Words>403</Words>
  <Characters>2299</Characters>
  <Lines>19</Lines>
  <Paragraphs>5</Paragraphs>
  <TotalTime>0</TotalTime>
  <ScaleCrop>false</ScaleCrop>
  <LinksUpToDate>false</LinksUpToDate>
  <CharactersWithSpaces>2697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2023-09-26T09:38:00Z</dcterms:created>
  <dc:creator>北海道戚风蛋糕</dc:creator>
  <cp:lastModifiedBy>艾米</cp:lastModifiedBy>
  <cp:lastPrinted>2022-09-20T23:48:00Z</cp:lastPrinted>
  <dcterms:modified xsi:type="dcterms:W3CDTF">2024-10-16T07:40:34Z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FB5DE264AD7C46E899A0C8D8EEBEFEFF_13</vt:lpwstr>
  </property>
</Properties>
</file>