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全媒体新闻传播人才培养模式创新实验区</w:t>
      </w:r>
    </w:p>
    <w:p>
      <w:pPr>
        <w:keepNext w:val="0"/>
        <w:keepLines w:val="0"/>
        <w:pageBreakBefore w:val="0"/>
        <w:kinsoku/>
        <w:overflowPunct/>
        <w:topLinePunct w:val="0"/>
        <w:autoSpaceDE/>
        <w:autoSpaceDN/>
        <w:bidi w:val="0"/>
        <w:spacing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2019级学生遴选</w:t>
      </w:r>
      <w:r>
        <w:rPr>
          <w:rFonts w:hint="eastAsia" w:asciiTheme="majorEastAsia" w:hAnsiTheme="majorEastAsia" w:eastAsiaTheme="majorEastAsia" w:cstheme="majorEastAsia"/>
          <w:b/>
          <w:bCs/>
          <w:sz w:val="44"/>
          <w:szCs w:val="44"/>
          <w:lang w:eastAsia="zh-CN"/>
        </w:rPr>
        <w:t>办法</w:t>
      </w:r>
    </w:p>
    <w:p>
      <w:pPr>
        <w:keepNext w:val="0"/>
        <w:keepLines w:val="0"/>
        <w:pageBreakBefore w:val="0"/>
        <w:kinsoku/>
        <w:overflowPunct/>
        <w:topLinePunct w:val="0"/>
        <w:autoSpaceDE/>
        <w:autoSpaceDN/>
        <w:bidi w:val="0"/>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全媒体新闻传播人才培养模式创新实验区（以下简称“实验区”）的教学质量，实现实验区的人才培养目标，遵循“公平、公正、公开，自愿申请，严格准入”的原则，根据《关于做好2019级人才培养模式创新实验区学生遴选工作的通知》和《广东财经大学人才培养模式创新实验区建设与管理试行办法》（粤财大〔2015〕48号）制定本办法。</w:t>
      </w:r>
    </w:p>
    <w:p>
      <w:pPr>
        <w:keepNext w:val="0"/>
        <w:keepLines w:val="0"/>
        <w:pageBreakBefore w:val="0"/>
        <w:widowControl w:val="0"/>
        <w:kinsoku/>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一、实验区简介</w:t>
      </w:r>
    </w:p>
    <w:p>
      <w:pPr>
        <w:keepNext w:val="0"/>
        <w:keepLines w:val="0"/>
        <w:pageBreakBefore w:val="0"/>
        <w:widowControl w:val="0"/>
        <w:kinsoku/>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媒体新闻传播人才培养模式创新实验区旨在培养能掌握全媒体信息的传播理论知识与实践技能，能熟练进行全媒体采写、策划、传播的应用型、复合型新闻传播人才。学业的标准修业年限为四年，授予文学学士学位（授予学位专业为新闻学）。主要课程包括：传播学原理、新媒体导论等。就业方向主要包括各类媒体机构，广告公司、公关公司，企事业单位文化宣传部门等。</w:t>
      </w:r>
    </w:p>
    <w:p>
      <w:pPr>
        <w:keepNext w:val="0"/>
        <w:keepLines w:val="0"/>
        <w:pageBreakBefore w:val="0"/>
        <w:widowControl w:val="0"/>
        <w:kinsoku/>
        <w:overflowPunct/>
        <w:topLinePunct w:val="0"/>
        <w:autoSpaceDE/>
        <w:autoSpaceDN/>
        <w:bidi w:val="0"/>
        <w:adjustRightInd/>
        <w:snapToGrid/>
        <w:spacing w:beforeLines="50" w:afterLines="5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二、遴选范围</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
          <w:bCs/>
          <w:sz w:val="32"/>
          <w:szCs w:val="32"/>
        </w:rPr>
      </w:pPr>
      <w:r>
        <w:rPr>
          <w:rFonts w:hint="eastAsia" w:ascii="仿宋" w:hAnsi="仿宋" w:eastAsia="仿宋" w:cs="仿宋"/>
          <w:sz w:val="32"/>
          <w:szCs w:val="32"/>
        </w:rPr>
        <w:t>广东财经大学新闻学、编辑出版学、汉语言文学、社会工作和应用心理学专业2019级全日制在读本科生。</w:t>
      </w:r>
    </w:p>
    <w:p>
      <w:pPr>
        <w:keepNext w:val="0"/>
        <w:keepLines w:val="0"/>
        <w:pageBreakBefore w:val="0"/>
        <w:widowControl w:val="0"/>
        <w:kinsoku/>
        <w:overflowPunct/>
        <w:topLinePunct w:val="0"/>
        <w:autoSpaceDE/>
        <w:autoSpaceDN/>
        <w:bidi w:val="0"/>
        <w:adjustRightInd/>
        <w:snapToGrid/>
        <w:spacing w:beforeLines="50" w:afterLines="5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三、遴选名额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遴选名额不超过30人（实验区录取人数不超过计划招生人数，且不高于报名人数的80%）。</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四、遴选方式</w:t>
      </w:r>
    </w:p>
    <w:p>
      <w:pPr>
        <w:keepNext w:val="0"/>
        <w:keepLines w:val="0"/>
        <w:pageBreakBefore w:val="0"/>
        <w:kinsoku/>
        <w:overflowPunct/>
        <w:topLinePunct w:val="0"/>
        <w:autoSpaceDE/>
        <w:autoSpaceDN/>
        <w:bidi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本次遴选通过初选和面试两个环节进行。</w:t>
      </w:r>
    </w:p>
    <w:p>
      <w:pPr>
        <w:keepNext w:val="0"/>
        <w:keepLines w:val="0"/>
        <w:pageBreakBefore w:val="0"/>
        <w:numPr>
          <w:ilvl w:val="0"/>
          <w:numId w:val="1"/>
        </w:numPr>
        <w:kinsoku/>
        <w:overflowPunct/>
        <w:topLinePunct w:val="0"/>
        <w:autoSpaceDE/>
        <w:autoSpaceDN/>
        <w:bidi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境内学生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初选：</w:t>
      </w:r>
      <w:r>
        <w:rPr>
          <w:rFonts w:hint="eastAsia" w:ascii="仿宋" w:hAnsi="仿宋" w:eastAsia="仿宋" w:cs="仿宋"/>
          <w:sz w:val="32"/>
          <w:szCs w:val="32"/>
        </w:rPr>
        <w:t>在符合报名条件的且已经报名的学生中按照高考成绩从高到低遴选出不多于45人进入面试环节。若高考成绩相同，则依据高考语文、英语、数学成绩之和决定排名；若再相同，则以语文成绩决定排名。</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面试：为</w:t>
      </w:r>
      <w:r>
        <w:rPr>
          <w:rFonts w:hint="eastAsia" w:ascii="仿宋" w:hAnsi="仿宋" w:eastAsia="仿宋" w:cs="仿宋"/>
          <w:sz w:val="32"/>
          <w:szCs w:val="32"/>
        </w:rPr>
        <w:t>测试学生的语言表达能力、沟通技巧、逻辑思维能力、全媒体新闻传播专业潜质，采取一对多的形式与面试老师进行对话，要求学生在规定时间（10分钟）内展示自己的能力与潜质，面试老师根据学生的表现给出面试分数。</w:t>
      </w:r>
    </w:p>
    <w:p>
      <w:pPr>
        <w:keepNext w:val="0"/>
        <w:keepLines w:val="0"/>
        <w:pageBreakBefore w:val="0"/>
        <w:numPr>
          <w:ilvl w:val="0"/>
          <w:numId w:val="1"/>
        </w:numPr>
        <w:kinsoku/>
        <w:overflowPunct/>
        <w:topLinePunct w:val="0"/>
        <w:autoSpaceDE/>
        <w:autoSpaceDN/>
        <w:bidi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港澳台学生</w:t>
      </w:r>
    </w:p>
    <w:p>
      <w:pPr>
        <w:keepNext w:val="0"/>
        <w:keepLines w:val="0"/>
        <w:pageBreakBefore w:val="0"/>
        <w:kinsoku/>
        <w:overflowPunct/>
        <w:topLinePunct w:val="0"/>
        <w:autoSpaceDE/>
        <w:autoSpaceDN/>
        <w:bidi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港澳台学生不参与初选环节。凡符合报名条件的且已经报名的港澳台学生，按照与境内学生统一的规则及标准参加面试，共同按照面试分数从高到低择优录取。</w:t>
      </w:r>
    </w:p>
    <w:p>
      <w:pPr>
        <w:keepNext w:val="0"/>
        <w:keepLines w:val="0"/>
        <w:pageBreakBefore w:val="0"/>
        <w:kinsoku/>
        <w:overflowPunct/>
        <w:topLinePunct w:val="0"/>
        <w:autoSpaceDE/>
        <w:autoSpaceDN/>
        <w:bidi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最终录取学生根据学生的面试成绩从高到低排序得出。</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五、遴选标准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验区要求学生遵守国家的法律法规及新闻相关制度规范要求，必须具有良好的道德品质，尊师重道；有较好的语文、英语语言基础；有较强的创意、创新思维能力与自学能力；有较好的学习习惯，勤奋努力、进取心强；有较强的口头和书面表达能力及人际沟通能力；有良好的情商和坚强的毅力；成绩较好；有志于从事全媒体新闻传播工作。</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六、遴选程序</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861"/>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16" w:type="dxa"/>
            <w:gridSpan w:val="3"/>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遴选程序及时间图示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p>
        </w:tc>
        <w:tc>
          <w:tcPr>
            <w:tcW w:w="2861" w:type="dxa"/>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时间</w:t>
            </w:r>
          </w:p>
        </w:tc>
        <w:tc>
          <w:tcPr>
            <w:tcW w:w="4439" w:type="dxa"/>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学生报名</w:t>
            </w:r>
          </w:p>
        </w:tc>
        <w:tc>
          <w:tcPr>
            <w:tcW w:w="2861" w:type="dxa"/>
            <w:vAlign w:val="center"/>
          </w:tcPr>
          <w:p>
            <w:pPr>
              <w:keepNext w:val="0"/>
              <w:keepLines w:val="0"/>
              <w:pageBreakBefore w:val="0"/>
              <w:kinsoku/>
              <w:overflowPunct/>
              <w:topLinePunct w:val="0"/>
              <w:autoSpaceDE/>
              <w:autoSpaceDN/>
              <w:bidi w:val="0"/>
              <w:spacing w:after="0"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9月21日</w:t>
            </w:r>
            <w:r>
              <w:rPr>
                <w:rFonts w:hint="eastAsia" w:ascii="仿宋" w:hAnsi="仿宋" w:eastAsia="仿宋" w:cs="仿宋"/>
                <w:sz w:val="24"/>
                <w:szCs w:val="24"/>
                <w:lang w:val="en-US" w:eastAsia="zh-CN"/>
              </w:rPr>
              <w:t>8：00</w:t>
            </w:r>
            <w:r>
              <w:rPr>
                <w:rFonts w:hint="eastAsia" w:ascii="仿宋" w:hAnsi="仿宋" w:eastAsia="仿宋" w:cs="仿宋"/>
                <w:sz w:val="24"/>
                <w:szCs w:val="24"/>
              </w:rPr>
              <w:t>——9月24日</w:t>
            </w:r>
            <w:r>
              <w:rPr>
                <w:rFonts w:hint="eastAsia" w:ascii="仿宋" w:hAnsi="仿宋" w:eastAsia="仿宋" w:cs="仿宋"/>
                <w:sz w:val="24"/>
                <w:szCs w:val="24"/>
                <w:lang w:val="en-US" w:eastAsia="zh-CN"/>
              </w:rPr>
              <w:t>23:59</w:t>
            </w:r>
          </w:p>
        </w:tc>
        <w:tc>
          <w:tcPr>
            <w:tcW w:w="4439" w:type="dxa"/>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学生登录教务管理系统（教师学生端）（http://jwxt.gdufe.edu.cn/jsxsd）“学籍成绩—专业分流”报名(每名学生只能填报一个志愿)，选择志愿后须提交确认，并按本实验区遴选办法在9月24日前向人文与传播学院杜智远老师提交纸质报名材料，报名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初选</w:t>
            </w:r>
          </w:p>
        </w:tc>
        <w:tc>
          <w:tcPr>
            <w:tcW w:w="2861" w:type="dxa"/>
            <w:vAlign w:val="center"/>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9月25日——9月29日</w:t>
            </w:r>
          </w:p>
          <w:p>
            <w:pPr>
              <w:keepNext w:val="0"/>
              <w:keepLines w:val="0"/>
              <w:pageBreakBefore w:val="0"/>
              <w:kinsoku/>
              <w:overflowPunct/>
              <w:topLinePunct w:val="0"/>
              <w:autoSpaceDE/>
              <w:autoSpaceDN/>
              <w:bidi w:val="0"/>
              <w:spacing w:after="0" w:line="560" w:lineRule="exact"/>
              <w:textAlignment w:val="auto"/>
              <w:rPr>
                <w:rFonts w:hint="default" w:ascii="仿宋" w:hAnsi="仿宋" w:eastAsia="仿宋" w:cs="仿宋"/>
                <w:sz w:val="24"/>
                <w:szCs w:val="24"/>
                <w:lang w:val="en-US" w:eastAsia="zh-CN"/>
              </w:rPr>
            </w:pPr>
          </w:p>
        </w:tc>
        <w:tc>
          <w:tcPr>
            <w:tcW w:w="4439" w:type="dxa"/>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学院在符合报名条件的且已经报名的学生中按照高考成绩从高到低遴选出不多于45人进入面试环节。若高考成绩相同，则依据高考语文、英语、数学成绩之和决定排名；若再相同，则以语文成绩决定排名。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216" w:type="dxa"/>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面试</w:t>
            </w:r>
          </w:p>
        </w:tc>
        <w:tc>
          <w:tcPr>
            <w:tcW w:w="2861" w:type="dxa"/>
            <w:vAlign w:val="center"/>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10月12日</w:t>
            </w:r>
          </w:p>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具体地点另行通知</w:t>
            </w:r>
          </w:p>
        </w:tc>
        <w:tc>
          <w:tcPr>
            <w:tcW w:w="4439" w:type="dxa"/>
          </w:tcPr>
          <w:p>
            <w:pPr>
              <w:keepNext w:val="0"/>
              <w:keepLines w:val="0"/>
              <w:pageBreakBefore w:val="0"/>
              <w:tabs>
                <w:tab w:val="left" w:pos="720"/>
              </w:tabs>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为测试学生的语言表达能力、沟通技巧、逻辑思维能力、全媒体新闻传播专业潜质，采取一对多的形式与面试老师进行对话，要求学生在规定时间（10分钟）内展示自己的能力与潜质，面试老师根据学生的表现给出面试分数。按照面试成绩从高到低进行录取，如果面试成绩相同，按照高考成绩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216" w:type="dxa"/>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公示</w:t>
            </w:r>
          </w:p>
        </w:tc>
        <w:tc>
          <w:tcPr>
            <w:tcW w:w="2861" w:type="dxa"/>
            <w:vAlign w:val="center"/>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10月18日——10月30日</w:t>
            </w:r>
            <w:r>
              <w:rPr>
                <w:rFonts w:hint="eastAsia" w:ascii="仿宋" w:hAnsi="仿宋" w:eastAsia="仿宋" w:cs="仿宋"/>
                <w:sz w:val="24"/>
                <w:szCs w:val="24"/>
                <w:lang w:eastAsia="zh-CN"/>
              </w:rPr>
              <w:t>：学校信息门户公示栏</w:t>
            </w:r>
          </w:p>
        </w:tc>
        <w:tc>
          <w:tcPr>
            <w:tcW w:w="4439" w:type="dxa"/>
            <w:vAlign w:val="center"/>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人文与传播学院</w:t>
            </w:r>
            <w:r>
              <w:rPr>
                <w:rFonts w:hint="eastAsia" w:ascii="仿宋" w:hAnsi="仿宋" w:eastAsia="仿宋" w:cs="仿宋"/>
                <w:sz w:val="24"/>
                <w:szCs w:val="24"/>
              </w:rPr>
              <w:t>将拟录取的学生名单（电子版与纸质版）报到教务处教研科，名单后附不超过实验区遴选名额10%的候补学生名单（候补学生名单依据遴选总评成绩由高到低依次排列）。</w:t>
            </w:r>
          </w:p>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2. 学校对名单进行公示，公示期为5天，届时可登陆学校信息门户栏查看公示信息。</w:t>
            </w:r>
          </w:p>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3. 公示期间，拟放弃录取资格或候补资格的学生须向人文与传播学院提交书面的放弃申请，经学院同意后报教务处教研科。</w:t>
            </w:r>
          </w:p>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4.公示结束后，学校原则上不接受退出实验区的申请，并将拟录取名单提交学校教学指导委员会审议。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216" w:type="dxa"/>
            <w:vAlign w:val="center"/>
          </w:tcPr>
          <w:p>
            <w:pPr>
              <w:keepNext w:val="0"/>
              <w:keepLines w:val="0"/>
              <w:pageBreakBefore w:val="0"/>
              <w:kinsoku/>
              <w:overflowPunct/>
              <w:topLinePunct w:val="0"/>
              <w:autoSpaceDE/>
              <w:autoSpaceDN/>
              <w:bidi w:val="0"/>
              <w:spacing w:after="0"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学校审定与发文</w:t>
            </w:r>
          </w:p>
        </w:tc>
        <w:tc>
          <w:tcPr>
            <w:tcW w:w="2861" w:type="dxa"/>
            <w:vAlign w:val="center"/>
          </w:tcPr>
          <w:p>
            <w:pPr>
              <w:keepNext w:val="0"/>
              <w:keepLines w:val="0"/>
              <w:pageBreakBefore w:val="0"/>
              <w:kinsoku/>
              <w:overflowPunct/>
              <w:topLinePunct w:val="0"/>
              <w:autoSpaceDE/>
              <w:autoSpaceDN/>
              <w:bidi w:val="0"/>
              <w:spacing w:after="0"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10月30日前</w:t>
            </w:r>
          </w:p>
        </w:tc>
        <w:tc>
          <w:tcPr>
            <w:tcW w:w="4439" w:type="dxa"/>
            <w:vAlign w:val="center"/>
          </w:tcPr>
          <w:p>
            <w:pPr>
              <w:keepNext w:val="0"/>
              <w:keepLines w:val="0"/>
              <w:pageBreakBefore w:val="0"/>
              <w:kinsoku/>
              <w:overflowPunct/>
              <w:topLinePunct w:val="0"/>
              <w:autoSpaceDE/>
              <w:autoSpaceDN/>
              <w:bidi w:val="0"/>
              <w:spacing w:after="0" w:line="560" w:lineRule="exact"/>
              <w:textAlignment w:val="auto"/>
              <w:rPr>
                <w:rFonts w:hint="eastAsia" w:ascii="仿宋" w:hAnsi="仿宋" w:eastAsia="仿宋" w:cs="仿宋"/>
                <w:sz w:val="24"/>
                <w:szCs w:val="24"/>
              </w:rPr>
            </w:pPr>
            <w:r>
              <w:rPr>
                <w:rFonts w:hint="eastAsia" w:ascii="仿宋" w:hAnsi="仿宋" w:eastAsia="仿宋" w:cs="仿宋"/>
                <w:sz w:val="24"/>
                <w:szCs w:val="24"/>
              </w:rPr>
              <w:t>学校统一发文公布入选学生名单，届时可在学校信息门户学校发文栏查看。</w:t>
            </w:r>
          </w:p>
        </w:tc>
      </w:tr>
    </w:tbl>
    <w:p>
      <w:pPr>
        <w:keepNext w:val="0"/>
        <w:keepLines w:val="0"/>
        <w:pageBreakBefore w:val="0"/>
        <w:kinsoku/>
        <w:overflowPunct/>
        <w:topLinePunct w:val="0"/>
        <w:autoSpaceDE/>
        <w:autoSpaceDN/>
        <w:bidi w:val="0"/>
        <w:spacing w:beforeLines="5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七、信息公开渠道</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人文与传播学院微信公众号</w:t>
      </w:r>
      <w:r>
        <w:rPr>
          <w:rFonts w:hint="eastAsia" w:ascii="仿宋" w:hAnsi="仿宋" w:eastAsia="仿宋" w:cs="仿宋"/>
          <w:sz w:val="32"/>
          <w:szCs w:val="32"/>
          <w:lang w:eastAsia="zh-CN"/>
        </w:rPr>
        <w:t>（公众号名称：广财大人文）</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beforeLines="50" w:afterLines="50"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八、收费标准</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按学校已制定的学费标准收费，不另外收取任何费用。 </w:t>
      </w:r>
    </w:p>
    <w:p>
      <w:pPr>
        <w:keepNext w:val="0"/>
        <w:keepLines w:val="0"/>
        <w:pageBreakBefore w:val="0"/>
        <w:numPr>
          <w:ilvl w:val="0"/>
          <w:numId w:val="0"/>
        </w:numPr>
        <w:kinsoku/>
        <w:overflowPunct/>
        <w:topLinePunct w:val="0"/>
        <w:autoSpaceDE/>
        <w:autoSpaceDN/>
        <w:bidi w:val="0"/>
        <w:spacing w:after="0"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九、注意事项说明</w:t>
      </w:r>
    </w:p>
    <w:p>
      <w:pPr>
        <w:keepNext w:val="0"/>
        <w:keepLines w:val="0"/>
        <w:pageBreakBefore w:val="0"/>
        <w:numPr>
          <w:ilvl w:val="0"/>
          <w:numId w:val="0"/>
        </w:numPr>
        <w:kinsoku/>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中外实验班学生、艺术类专业学生和佛山校区全学段办学专业学生不参加本次遴选。</w:t>
      </w:r>
    </w:p>
    <w:p>
      <w:pPr>
        <w:keepNext w:val="0"/>
        <w:keepLines w:val="0"/>
        <w:pageBreakBefore w:val="0"/>
        <w:numPr>
          <w:ilvl w:val="0"/>
          <w:numId w:val="0"/>
        </w:numPr>
        <w:kinsoku/>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入选实验区的学生，不参加后续举行的专业方向遴选分流，不能申请专业二次调整。</w:t>
      </w:r>
    </w:p>
    <w:p>
      <w:pPr>
        <w:keepNext w:val="0"/>
        <w:keepLines w:val="0"/>
        <w:pageBreakBefore w:val="0"/>
        <w:kinsoku/>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单个自然班拟转入实验区人数超过班级总人数5%时，由人文与传播学院制定转出标准并审核确认。</w:t>
      </w:r>
    </w:p>
    <w:p>
      <w:pPr>
        <w:keepNext w:val="0"/>
        <w:keepLines w:val="0"/>
        <w:pageBreakBefore w:val="0"/>
        <w:widowControl w:val="0"/>
        <w:kinsoku/>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sz w:val="32"/>
          <w:szCs w:val="32"/>
        </w:rPr>
        <w:t>4. 本次遴选全程由学校纪委、监察处监督。</w:t>
      </w:r>
    </w:p>
    <w:p>
      <w:pPr>
        <w:keepNext w:val="0"/>
        <w:keepLines w:val="0"/>
        <w:pageBreakBefore w:val="0"/>
        <w:widowControl w:val="0"/>
        <w:kinsoku/>
        <w:overflowPunct/>
        <w:topLinePunct w:val="0"/>
        <w:autoSpaceDE/>
        <w:autoSpaceDN/>
        <w:bidi w:val="0"/>
        <w:adjustRightInd/>
        <w:snapToGrid/>
        <w:spacing w:beforeLines="50" w:afterLines="50" w:line="560" w:lineRule="exact"/>
        <w:ind w:firstLine="522"/>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、咨询办法</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Cs/>
          <w:sz w:val="32"/>
          <w:szCs w:val="32"/>
        </w:rPr>
      </w:pPr>
      <w:r>
        <w:rPr>
          <w:rFonts w:hint="eastAsia" w:ascii="仿宋" w:hAnsi="仿宋" w:eastAsia="仿宋" w:cs="仿宋"/>
          <w:bCs/>
          <w:sz w:val="32"/>
          <w:szCs w:val="32"/>
        </w:rPr>
        <w:t>联系人：朱戈。</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Cs/>
          <w:sz w:val="32"/>
          <w:szCs w:val="32"/>
        </w:rPr>
      </w:pPr>
      <w:r>
        <w:rPr>
          <w:rFonts w:hint="eastAsia" w:ascii="仿宋" w:hAnsi="仿宋" w:eastAsia="仿宋" w:cs="仿宋"/>
          <w:bCs/>
          <w:sz w:val="32"/>
          <w:szCs w:val="32"/>
        </w:rPr>
        <w:t>联系方式：13247339163，电话咨询时间：周二、周四，14:30到17:00。</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Cs/>
          <w:sz w:val="32"/>
          <w:szCs w:val="32"/>
        </w:rPr>
      </w:pPr>
      <w:r>
        <w:rPr>
          <w:rFonts w:hint="eastAsia" w:ascii="仿宋" w:hAnsi="仿宋" w:eastAsia="仿宋" w:cs="仿宋"/>
          <w:bCs/>
          <w:sz w:val="32"/>
          <w:szCs w:val="32"/>
        </w:rPr>
        <w:t>QQ群：782913922，咨询时间：周一至周日。</w:t>
      </w:r>
    </w:p>
    <w:p>
      <w:pPr>
        <w:keepNext w:val="0"/>
        <w:keepLines w:val="0"/>
        <w:pageBreakBefore w:val="0"/>
        <w:widowControl w:val="0"/>
        <w:kinsoku/>
        <w:overflowPunct/>
        <w:topLinePunct w:val="0"/>
        <w:autoSpaceDE/>
        <w:autoSpaceDN/>
        <w:bidi w:val="0"/>
        <w:adjustRightInd/>
        <w:snapToGrid/>
        <w:spacing w:after="0" w:line="560" w:lineRule="exact"/>
        <w:ind w:firstLine="520"/>
        <w:jc w:val="both"/>
        <w:textAlignment w:val="auto"/>
        <w:rPr>
          <w:rFonts w:hint="eastAsia" w:ascii="仿宋" w:hAnsi="仿宋" w:eastAsia="仿宋" w:cs="仿宋"/>
          <w:bCs/>
          <w:sz w:val="32"/>
          <w:szCs w:val="32"/>
        </w:rPr>
      </w:pPr>
    </w:p>
    <w:p>
      <w:pPr>
        <w:keepNext w:val="0"/>
        <w:keepLines w:val="0"/>
        <w:pageBreakBefore w:val="0"/>
        <w:kinsoku/>
        <w:overflowPunct/>
        <w:topLinePunct w:val="0"/>
        <w:autoSpaceDE/>
        <w:autoSpaceDN/>
        <w:bidi w:val="0"/>
        <w:spacing w:line="560" w:lineRule="exact"/>
        <w:jc w:val="center"/>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附件：</w:t>
      </w:r>
      <w:r>
        <w:rPr>
          <w:rFonts w:hint="eastAsia" w:ascii="仿宋" w:hAnsi="仿宋" w:eastAsia="仿宋" w:cs="仿宋"/>
          <w:b w:val="0"/>
          <w:bCs w:val="0"/>
          <w:sz w:val="32"/>
          <w:szCs w:val="32"/>
        </w:rPr>
        <w:t>广东财经大学2019级</w:t>
      </w:r>
      <w:r>
        <w:rPr>
          <w:rFonts w:hint="eastAsia" w:ascii="仿宋" w:hAnsi="仿宋" w:eastAsia="仿宋" w:cs="仿宋"/>
          <w:b w:val="0"/>
          <w:bCs w:val="0"/>
          <w:sz w:val="32"/>
          <w:szCs w:val="32"/>
          <w:lang w:eastAsia="zh-CN"/>
        </w:rPr>
        <w:t>全媒体</w:t>
      </w:r>
      <w:r>
        <w:rPr>
          <w:rFonts w:hint="eastAsia" w:ascii="仿宋" w:hAnsi="仿宋" w:eastAsia="仿宋" w:cs="仿宋"/>
          <w:b w:val="0"/>
          <w:bCs w:val="0"/>
          <w:sz w:val="32"/>
          <w:szCs w:val="32"/>
        </w:rPr>
        <w:t>实验区学生遴选报名表</w:t>
      </w:r>
    </w:p>
    <w:p>
      <w:pPr>
        <w:keepNext w:val="0"/>
        <w:keepLines w:val="0"/>
        <w:pageBreakBefore w:val="0"/>
        <w:kinsoku/>
        <w:overflowPunct/>
        <w:topLinePunct w:val="0"/>
        <w:autoSpaceDE/>
        <w:autoSpaceDN/>
        <w:bidi w:val="0"/>
        <w:spacing w:line="560" w:lineRule="exact"/>
        <w:textAlignment w:val="auto"/>
        <w:rPr>
          <w:rFonts w:hint="eastAsia"/>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p>
    <w:p>
      <w:pPr>
        <w:keepNext w:val="0"/>
        <w:keepLines w:val="0"/>
        <w:pageBreakBefore w:val="0"/>
        <w:kinsoku/>
        <w:overflowPunct/>
        <w:topLinePunct w:val="0"/>
        <w:autoSpaceDE/>
        <w:autoSpaceDN/>
        <w:bidi w:val="0"/>
        <w:spacing w:line="560" w:lineRule="exact"/>
        <w:ind w:firstLine="6105" w:firstLineChars="2544"/>
        <w:textAlignment w:val="auto"/>
        <w:rPr>
          <w:sz w:val="24"/>
        </w:rPr>
      </w:pPr>
      <w:bookmarkStart w:id="0" w:name="_GoBack"/>
      <w:bookmarkEnd w:id="0"/>
    </w:p>
    <w:p>
      <w:pPr>
        <w:keepNext w:val="0"/>
        <w:keepLines w:val="0"/>
        <w:pageBreakBefore w:val="0"/>
        <w:kinsoku/>
        <w:overflowPunct/>
        <w:topLinePunct w:val="0"/>
        <w:autoSpaceDE/>
        <w:autoSpaceDN/>
        <w:bidi w:val="0"/>
        <w:spacing w:after="0" w:line="560" w:lineRule="exact"/>
        <w:textAlignment w:val="auto"/>
        <w:rPr>
          <w:rFonts w:hint="eastAsia" w:eastAsia="微软雅黑"/>
          <w:sz w:val="24"/>
          <w:lang w:eastAsia="zh-CN"/>
        </w:rPr>
      </w:pPr>
      <w:r>
        <w:rPr>
          <w:rFonts w:hint="eastAsia"/>
          <w:sz w:val="24"/>
        </w:rPr>
        <w:t>附件</w:t>
      </w:r>
      <w:r>
        <w:rPr>
          <w:rFonts w:hint="eastAsia"/>
          <w:sz w:val="24"/>
          <w:lang w:eastAsia="zh-CN"/>
        </w:rPr>
        <w:t>：</w:t>
      </w:r>
    </w:p>
    <w:p>
      <w:pPr>
        <w:keepNext w:val="0"/>
        <w:keepLines w:val="0"/>
        <w:pageBreakBefore w:val="0"/>
        <w:kinsoku/>
        <w:overflowPunct/>
        <w:topLinePunct w:val="0"/>
        <w:autoSpaceDE/>
        <w:autoSpaceDN/>
        <w:bidi w:val="0"/>
        <w:spacing w:line="560" w:lineRule="exact"/>
        <w:jc w:val="center"/>
        <w:textAlignment w:val="auto"/>
        <w:rPr>
          <w:rFonts w:ascii="黑体" w:eastAsia="黑体"/>
          <w:b/>
          <w:bCs/>
          <w:sz w:val="16"/>
          <w:szCs w:val="16"/>
        </w:rPr>
      </w:pPr>
      <w:r>
        <w:rPr>
          <w:rFonts w:hint="eastAsia" w:ascii="黑体" w:eastAsia="黑体"/>
          <w:b/>
          <w:bCs/>
          <w:sz w:val="30"/>
          <w:szCs w:val="30"/>
        </w:rPr>
        <w:t>广东财经大学</w:t>
      </w:r>
      <w:r>
        <w:rPr>
          <w:rFonts w:hint="eastAsia" w:ascii="黑体" w:eastAsia="黑体"/>
          <w:b/>
          <w:bCs/>
          <w:sz w:val="30"/>
          <w:szCs w:val="30"/>
          <w:lang w:eastAsia="zh-CN"/>
        </w:rPr>
        <w:t>全媒体</w:t>
      </w:r>
      <w:r>
        <w:rPr>
          <w:rFonts w:hint="eastAsia" w:ascii="黑体" w:eastAsia="黑体"/>
          <w:b/>
          <w:bCs/>
          <w:sz w:val="30"/>
          <w:szCs w:val="30"/>
        </w:rPr>
        <w:t>实验区2019级学生遴选报名表</w:t>
      </w:r>
    </w:p>
    <w:tbl>
      <w:tblPr>
        <w:tblStyle w:val="5"/>
        <w:tblW w:w="868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9"/>
        <w:gridCol w:w="207"/>
        <w:gridCol w:w="850"/>
        <w:gridCol w:w="142"/>
        <w:gridCol w:w="567"/>
        <w:gridCol w:w="142"/>
        <w:gridCol w:w="992"/>
        <w:gridCol w:w="425"/>
        <w:gridCol w:w="284"/>
        <w:gridCol w:w="142"/>
        <w:gridCol w:w="1134"/>
        <w:gridCol w:w="283"/>
        <w:gridCol w:w="1134"/>
        <w:gridCol w:w="1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姓名</w:t>
            </w:r>
          </w:p>
        </w:tc>
        <w:tc>
          <w:tcPr>
            <w:tcW w:w="992" w:type="dxa"/>
            <w:gridSpan w:val="2"/>
            <w:noWrap/>
            <w:vAlign w:val="center"/>
          </w:tcPr>
          <w:p>
            <w:pPr>
              <w:keepNext w:val="0"/>
              <w:keepLines w:val="0"/>
              <w:pageBreakBefore w:val="0"/>
              <w:kinsoku/>
              <w:overflowPunct/>
              <w:topLinePunct w:val="0"/>
              <w:autoSpaceDE/>
              <w:autoSpaceDN/>
              <w:bidi w:val="0"/>
              <w:spacing w:beforeLines="50" w:line="560" w:lineRule="exact"/>
              <w:jc w:val="center"/>
              <w:textAlignment w:val="auto"/>
              <w:rPr>
                <w:rFonts w:ascii="仿宋_GB2312" w:hAnsi="宋体" w:eastAsia="仿宋_GB2312"/>
                <w:sz w:val="24"/>
              </w:rPr>
            </w:pPr>
          </w:p>
        </w:tc>
        <w:tc>
          <w:tcPr>
            <w:tcW w:w="709"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性别</w:t>
            </w:r>
          </w:p>
        </w:tc>
        <w:tc>
          <w:tcPr>
            <w:tcW w:w="992" w:type="dxa"/>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851"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学院</w:t>
            </w:r>
          </w:p>
        </w:tc>
        <w:tc>
          <w:tcPr>
            <w:tcW w:w="141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194" w:type="dxa"/>
            <w:gridSpan w:val="2"/>
            <w:vMerge w:val="restart"/>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专业</w:t>
            </w:r>
          </w:p>
        </w:tc>
        <w:tc>
          <w:tcPr>
            <w:tcW w:w="2693" w:type="dxa"/>
            <w:gridSpan w:val="5"/>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851"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班级</w:t>
            </w:r>
          </w:p>
        </w:tc>
        <w:tc>
          <w:tcPr>
            <w:tcW w:w="141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194" w:type="dxa"/>
            <w:gridSpan w:val="2"/>
            <w:vMerge w:val="continue"/>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5"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学号</w:t>
            </w:r>
          </w:p>
        </w:tc>
        <w:tc>
          <w:tcPr>
            <w:tcW w:w="1559"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Adobe 仿宋 Std R" w:hAnsi="Adobe 仿宋 Std R" w:eastAsia="Adobe 仿宋 Std R"/>
                <w:w w:val="80"/>
                <w:sz w:val="24"/>
              </w:rPr>
            </w:pPr>
          </w:p>
        </w:tc>
        <w:tc>
          <w:tcPr>
            <w:tcW w:w="1985" w:type="dxa"/>
            <w:gridSpan w:val="5"/>
            <w:noWrap/>
            <w:vAlign w:val="center"/>
          </w:tcPr>
          <w:p>
            <w:pPr>
              <w:keepNext w:val="0"/>
              <w:keepLines w:val="0"/>
              <w:pageBreakBefore w:val="0"/>
              <w:kinsoku/>
              <w:overflowPunct/>
              <w:topLinePunct w:val="0"/>
              <w:autoSpaceDE/>
              <w:autoSpaceDN/>
              <w:bidi w:val="0"/>
              <w:spacing w:after="0" w:line="560" w:lineRule="exact"/>
              <w:jc w:val="center"/>
              <w:textAlignment w:val="auto"/>
              <w:rPr>
                <w:rFonts w:ascii="仿宋_GB2312" w:hAnsi="宋体" w:eastAsia="仿宋_GB2312"/>
                <w:sz w:val="24"/>
              </w:rPr>
            </w:pPr>
            <w:r>
              <w:rPr>
                <w:rFonts w:hint="eastAsia" w:ascii="仿宋_GB2312" w:hAnsi="宋体" w:eastAsia="仿宋_GB2312"/>
                <w:sz w:val="24"/>
              </w:rPr>
              <w:t>生源地（省市县）</w:t>
            </w:r>
          </w:p>
        </w:tc>
        <w:tc>
          <w:tcPr>
            <w:tcW w:w="141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194" w:type="dxa"/>
            <w:gridSpan w:val="2"/>
            <w:vMerge w:val="continue"/>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身份证号</w:t>
            </w:r>
          </w:p>
        </w:tc>
        <w:tc>
          <w:tcPr>
            <w:tcW w:w="4961" w:type="dxa"/>
            <w:gridSpan w:val="10"/>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194" w:type="dxa"/>
            <w:gridSpan w:val="2"/>
            <w:vMerge w:val="continue"/>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手机号码</w:t>
            </w:r>
          </w:p>
        </w:tc>
        <w:tc>
          <w:tcPr>
            <w:tcW w:w="1701" w:type="dxa"/>
            <w:gridSpan w:val="4"/>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Cs w:val="21"/>
              </w:rPr>
            </w:pPr>
          </w:p>
        </w:tc>
        <w:tc>
          <w:tcPr>
            <w:tcW w:w="141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Email</w:t>
            </w:r>
          </w:p>
        </w:tc>
        <w:tc>
          <w:tcPr>
            <w:tcW w:w="4037" w:type="dxa"/>
            <w:gridSpan w:val="6"/>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3"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高考类别（文/理科）</w:t>
            </w:r>
          </w:p>
        </w:tc>
        <w:tc>
          <w:tcPr>
            <w:tcW w:w="1701" w:type="dxa"/>
            <w:gridSpan w:val="4"/>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tc>
        <w:tc>
          <w:tcPr>
            <w:tcW w:w="1417" w:type="dxa"/>
            <w:gridSpan w:val="2"/>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高考总分数</w:t>
            </w:r>
          </w:p>
        </w:tc>
        <w:tc>
          <w:tcPr>
            <w:tcW w:w="4037" w:type="dxa"/>
            <w:gridSpan w:val="6"/>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9"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高考语文</w:t>
            </w:r>
            <w:r>
              <w:rPr>
                <w:rFonts w:ascii="仿宋_GB2312" w:hAnsi="宋体" w:eastAsia="仿宋_GB2312"/>
                <w:sz w:val="24"/>
              </w:rPr>
              <w:t>分</w:t>
            </w:r>
          </w:p>
        </w:tc>
        <w:tc>
          <w:tcPr>
            <w:tcW w:w="1701" w:type="dxa"/>
            <w:gridSpan w:val="4"/>
            <w:noWrap/>
            <w:vAlign w:val="center"/>
          </w:tcPr>
          <w:p>
            <w:pPr>
              <w:keepNext w:val="0"/>
              <w:keepLines w:val="0"/>
              <w:pageBreakBefore w:val="0"/>
              <w:kinsoku/>
              <w:overflowPunct/>
              <w:topLinePunct w:val="0"/>
              <w:autoSpaceDE/>
              <w:autoSpaceDN/>
              <w:bidi w:val="0"/>
              <w:spacing w:line="560" w:lineRule="exact"/>
              <w:ind w:firstLine="240" w:firstLineChars="100"/>
              <w:textAlignment w:val="auto"/>
              <w:rPr>
                <w:rFonts w:ascii="仿宋_GB2312" w:hAnsi="宋体" w:eastAsia="仿宋_GB2312"/>
                <w:sz w:val="24"/>
              </w:rPr>
            </w:pPr>
          </w:p>
        </w:tc>
        <w:tc>
          <w:tcPr>
            <w:tcW w:w="1417" w:type="dxa"/>
            <w:gridSpan w:val="2"/>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高考英语</w:t>
            </w:r>
            <w:r>
              <w:rPr>
                <w:rFonts w:ascii="仿宋_GB2312" w:hAnsi="宋体" w:eastAsia="仿宋_GB2312"/>
                <w:sz w:val="24"/>
              </w:rPr>
              <w:t>分</w:t>
            </w:r>
          </w:p>
        </w:tc>
        <w:tc>
          <w:tcPr>
            <w:tcW w:w="1560" w:type="dxa"/>
            <w:gridSpan w:val="3"/>
            <w:noWrap/>
            <w:vAlign w:val="center"/>
          </w:tcPr>
          <w:p>
            <w:pPr>
              <w:keepNext w:val="0"/>
              <w:keepLines w:val="0"/>
              <w:pageBreakBefore w:val="0"/>
              <w:kinsoku/>
              <w:overflowPunct/>
              <w:topLinePunct w:val="0"/>
              <w:autoSpaceDE/>
              <w:autoSpaceDN/>
              <w:bidi w:val="0"/>
              <w:spacing w:line="560" w:lineRule="exact"/>
              <w:ind w:firstLine="240" w:firstLineChars="100"/>
              <w:textAlignment w:val="auto"/>
              <w:rPr>
                <w:rFonts w:ascii="仿宋_GB2312" w:hAnsi="宋体" w:eastAsia="仿宋_GB2312"/>
                <w:sz w:val="24"/>
              </w:rPr>
            </w:pPr>
          </w:p>
        </w:tc>
        <w:tc>
          <w:tcPr>
            <w:tcW w:w="1417" w:type="dxa"/>
            <w:gridSpan w:val="2"/>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高考数学</w:t>
            </w:r>
            <w:r>
              <w:rPr>
                <w:rFonts w:ascii="仿宋_GB2312" w:hAnsi="宋体" w:eastAsia="仿宋_GB2312"/>
                <w:sz w:val="24"/>
              </w:rPr>
              <w:t>分</w:t>
            </w:r>
          </w:p>
        </w:tc>
        <w:tc>
          <w:tcPr>
            <w:tcW w:w="1060" w:type="dxa"/>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1526"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家庭住址</w:t>
            </w:r>
          </w:p>
        </w:tc>
        <w:tc>
          <w:tcPr>
            <w:tcW w:w="7155" w:type="dxa"/>
            <w:gridSpan w:val="12"/>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jc w:val="center"/>
        </w:trPr>
        <w:tc>
          <w:tcPr>
            <w:tcW w:w="8681" w:type="dxa"/>
            <w:gridSpan w:val="14"/>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家庭成员基本信息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0" w:hRule="atLeast"/>
          <w:jc w:val="center"/>
        </w:trPr>
        <w:tc>
          <w:tcPr>
            <w:tcW w:w="1319" w:type="dxa"/>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姓名</w:t>
            </w:r>
          </w:p>
        </w:tc>
        <w:tc>
          <w:tcPr>
            <w:tcW w:w="105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关系</w:t>
            </w:r>
          </w:p>
        </w:tc>
        <w:tc>
          <w:tcPr>
            <w:tcW w:w="2552" w:type="dxa"/>
            <w:gridSpan w:val="6"/>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工作单位</w:t>
            </w:r>
          </w:p>
        </w:tc>
        <w:tc>
          <w:tcPr>
            <w:tcW w:w="1559"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职称、职务</w:t>
            </w:r>
          </w:p>
        </w:tc>
        <w:tc>
          <w:tcPr>
            <w:tcW w:w="2194"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1319" w:type="dxa"/>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105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552" w:type="dxa"/>
            <w:gridSpan w:val="6"/>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1559"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个体户</w:t>
            </w:r>
          </w:p>
        </w:tc>
        <w:tc>
          <w:tcPr>
            <w:tcW w:w="2194"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1319" w:type="dxa"/>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1057"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2552" w:type="dxa"/>
            <w:gridSpan w:val="6"/>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c>
          <w:tcPr>
            <w:tcW w:w="1559" w:type="dxa"/>
            <w:gridSpan w:val="3"/>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个体户</w:t>
            </w:r>
          </w:p>
        </w:tc>
        <w:tc>
          <w:tcPr>
            <w:tcW w:w="2194" w:type="dxa"/>
            <w:gridSpan w:val="2"/>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8" w:hRule="atLeast"/>
          <w:jc w:val="center"/>
        </w:trPr>
        <w:tc>
          <w:tcPr>
            <w:tcW w:w="1319" w:type="dxa"/>
            <w:noWrap/>
            <w:vAlign w:val="center"/>
          </w:tcPr>
          <w:p>
            <w:pPr>
              <w:keepNext w:val="0"/>
              <w:keepLines w:val="0"/>
              <w:pageBreakBefore w:val="0"/>
              <w:kinsoku/>
              <w:overflowPunct/>
              <w:topLinePunct w:val="0"/>
              <w:autoSpaceDE/>
              <w:autoSpaceDN/>
              <w:bidi w:val="0"/>
              <w:spacing w:line="560" w:lineRule="exact"/>
              <w:ind w:right="-330" w:rightChars="-150"/>
              <w:textAlignment w:val="auto"/>
              <w:rPr>
                <w:rFonts w:ascii="仿宋_GB2312" w:hAnsi="宋体" w:eastAsia="仿宋_GB2312"/>
                <w:sz w:val="24"/>
              </w:rPr>
            </w:pPr>
            <w:r>
              <w:rPr>
                <w:rFonts w:hint="eastAsia" w:ascii="仿宋_GB2312" w:hAnsi="宋体" w:eastAsia="仿宋_GB2312"/>
                <w:sz w:val="24"/>
              </w:rPr>
              <w:t>兴趣与特长</w:t>
            </w:r>
          </w:p>
        </w:tc>
        <w:tc>
          <w:tcPr>
            <w:tcW w:w="7362" w:type="dxa"/>
            <w:gridSpan w:val="13"/>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26" w:hRule="atLeast"/>
          <w:jc w:val="center"/>
        </w:trPr>
        <w:tc>
          <w:tcPr>
            <w:tcW w:w="8681" w:type="dxa"/>
            <w:gridSpan w:val="14"/>
            <w:noWrap/>
            <w:vAlign w:val="center"/>
          </w:tcPr>
          <w:p>
            <w:pPr>
              <w:keepNext w:val="0"/>
              <w:keepLines w:val="0"/>
              <w:pageBreakBefore w:val="0"/>
              <w:kinsoku/>
              <w:overflowPunct/>
              <w:topLinePunct w:val="0"/>
              <w:autoSpaceDE/>
              <w:autoSpaceDN/>
              <w:bidi w:val="0"/>
              <w:spacing w:line="560" w:lineRule="exact"/>
              <w:jc w:val="center"/>
              <w:textAlignment w:val="auto"/>
              <w:rPr>
                <w:rFonts w:ascii="仿宋_GB2312" w:hAnsi="宋体" w:eastAsia="仿宋_GB2312"/>
                <w:sz w:val="24"/>
              </w:rPr>
            </w:pPr>
            <w:r>
              <w:rPr>
                <w:rFonts w:hint="eastAsia" w:ascii="仿宋_GB2312" w:hAnsi="宋体" w:eastAsia="仿宋_GB2312"/>
                <w:sz w:val="24"/>
              </w:rPr>
              <w:t>本人保证此表所填内容真实无误，如有虚假或错误，取消报名资格                                                                       学生本人签名：</w:t>
            </w:r>
          </w:p>
          <w:p>
            <w:pPr>
              <w:keepNext w:val="0"/>
              <w:keepLines w:val="0"/>
              <w:pageBreakBefore w:val="0"/>
              <w:kinsoku/>
              <w:wordWrap w:val="0"/>
              <w:overflowPunct/>
              <w:topLinePunct w:val="0"/>
              <w:autoSpaceDE/>
              <w:autoSpaceDN/>
              <w:bidi w:val="0"/>
              <w:spacing w:line="560" w:lineRule="exact"/>
              <w:jc w:val="right"/>
              <w:textAlignment w:val="auto"/>
              <w:rPr>
                <w:rFonts w:ascii="仿宋_GB2312" w:hAnsi="宋体" w:eastAsia="仿宋_GB2312"/>
                <w:sz w:val="24"/>
              </w:rPr>
            </w:pPr>
            <w:r>
              <w:rPr>
                <w:rFonts w:hint="eastAsia" w:ascii="仿宋_GB2312" w:hAnsi="宋体" w:eastAsia="仿宋_GB2312"/>
                <w:sz w:val="24"/>
              </w:rPr>
              <w:t xml:space="preserve">                                        日期：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6" w:hRule="atLeast"/>
          <w:jc w:val="center"/>
        </w:trPr>
        <w:tc>
          <w:tcPr>
            <w:tcW w:w="8681" w:type="dxa"/>
            <w:gridSpan w:val="14"/>
            <w:noWrap/>
            <w:vAlign w:val="center"/>
          </w:tcPr>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资格审核结果：</w:t>
            </w:r>
          </w:p>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p>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 xml:space="preserve">                                 教务处领导签章：</w:t>
            </w:r>
          </w:p>
          <w:p>
            <w:pPr>
              <w:keepNext w:val="0"/>
              <w:keepLines w:val="0"/>
              <w:pageBreakBefore w:val="0"/>
              <w:kinsoku/>
              <w:overflowPunct/>
              <w:topLinePunct w:val="0"/>
              <w:autoSpaceDE/>
              <w:autoSpaceDN/>
              <w:bidi w:val="0"/>
              <w:spacing w:line="560" w:lineRule="exact"/>
              <w:textAlignment w:val="auto"/>
              <w:rPr>
                <w:rFonts w:ascii="仿宋_GB2312" w:hAnsi="宋体" w:eastAsia="仿宋_GB2312"/>
                <w:sz w:val="24"/>
              </w:rPr>
            </w:pPr>
            <w:r>
              <w:rPr>
                <w:rFonts w:hint="eastAsia" w:ascii="仿宋_GB2312" w:hAnsi="宋体" w:eastAsia="仿宋_GB2312"/>
                <w:sz w:val="24"/>
              </w:rPr>
              <w:t xml:space="preserve">                                          日期：       年     月    日</w:t>
            </w:r>
          </w:p>
        </w:tc>
      </w:tr>
    </w:tbl>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beforeLines="15" w:line="560" w:lineRule="exact"/>
        <w:textAlignment w:val="auto"/>
        <w:rPr>
          <w:rFonts w:ascii="仿宋_GB2312" w:eastAsia="仿宋_GB2312"/>
        </w:rPr>
      </w:pPr>
    </w:p>
    <w:p>
      <w:pPr>
        <w:keepNext w:val="0"/>
        <w:keepLines w:val="0"/>
        <w:pageBreakBefore w:val="0"/>
        <w:kinsoku/>
        <w:overflowPunct/>
        <w:topLinePunct w:val="0"/>
        <w:autoSpaceDE/>
        <w:autoSpaceDN/>
        <w:bidi w:val="0"/>
        <w:spacing w:line="560" w:lineRule="exact"/>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50"/>
    <w:family w:val="auto"/>
    <w:pitch w:val="default"/>
    <w:sig w:usb0="00000000" w:usb1="00000000" w:usb2="00000016" w:usb3="00000000" w:csb0="00060007" w:csb1="00000000"/>
  </w:font>
  <w:font w:name="仿宋">
    <w:panose1 w:val="02010609060101010101"/>
    <w:charset w:val="50"/>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D191F"/>
    <w:multiLevelType w:val="singleLevel"/>
    <w:tmpl w:val="FFFD19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2"/>
  </w:compat>
  <w:rsids>
    <w:rsidRoot w:val="00D31D50"/>
    <w:rsid w:val="000B6786"/>
    <w:rsid w:val="000F40C8"/>
    <w:rsid w:val="001063C0"/>
    <w:rsid w:val="001109E3"/>
    <w:rsid w:val="00127467"/>
    <w:rsid w:val="00185B01"/>
    <w:rsid w:val="001D5F52"/>
    <w:rsid w:val="00222AD4"/>
    <w:rsid w:val="0024339F"/>
    <w:rsid w:val="002A124D"/>
    <w:rsid w:val="00316023"/>
    <w:rsid w:val="00323B43"/>
    <w:rsid w:val="00334F55"/>
    <w:rsid w:val="00361A71"/>
    <w:rsid w:val="0037540C"/>
    <w:rsid w:val="00380376"/>
    <w:rsid w:val="003D1C5C"/>
    <w:rsid w:val="003D37D8"/>
    <w:rsid w:val="00425AB2"/>
    <w:rsid w:val="00426133"/>
    <w:rsid w:val="004358AB"/>
    <w:rsid w:val="00472C89"/>
    <w:rsid w:val="005557F8"/>
    <w:rsid w:val="005D36CC"/>
    <w:rsid w:val="006D3F0F"/>
    <w:rsid w:val="007567A3"/>
    <w:rsid w:val="0077121F"/>
    <w:rsid w:val="00774995"/>
    <w:rsid w:val="0078240E"/>
    <w:rsid w:val="00835AD7"/>
    <w:rsid w:val="008B7726"/>
    <w:rsid w:val="0092610E"/>
    <w:rsid w:val="009575B4"/>
    <w:rsid w:val="009666CB"/>
    <w:rsid w:val="00AD631E"/>
    <w:rsid w:val="00B051F9"/>
    <w:rsid w:val="00B27F57"/>
    <w:rsid w:val="00BF3886"/>
    <w:rsid w:val="00C63062"/>
    <w:rsid w:val="00C65C0B"/>
    <w:rsid w:val="00CB2807"/>
    <w:rsid w:val="00CC4A51"/>
    <w:rsid w:val="00CF205C"/>
    <w:rsid w:val="00D20B98"/>
    <w:rsid w:val="00D31D50"/>
    <w:rsid w:val="00D80A5C"/>
    <w:rsid w:val="00DB26C5"/>
    <w:rsid w:val="00E81687"/>
    <w:rsid w:val="00EA0A97"/>
    <w:rsid w:val="00EB6A81"/>
    <w:rsid w:val="00F8584D"/>
    <w:rsid w:val="00FD16AB"/>
    <w:rsid w:val="046571F6"/>
    <w:rsid w:val="0BB94382"/>
    <w:rsid w:val="193628DA"/>
    <w:rsid w:val="1A2961CB"/>
    <w:rsid w:val="1A3E6070"/>
    <w:rsid w:val="1E807A2C"/>
    <w:rsid w:val="1F4F5FC3"/>
    <w:rsid w:val="26454632"/>
    <w:rsid w:val="287621F4"/>
    <w:rsid w:val="299905F8"/>
    <w:rsid w:val="2F951ABD"/>
    <w:rsid w:val="3CEC6708"/>
    <w:rsid w:val="40B165C9"/>
    <w:rsid w:val="46952C9D"/>
    <w:rsid w:val="4C256ADA"/>
    <w:rsid w:val="4D41424F"/>
    <w:rsid w:val="4ECB0A1A"/>
    <w:rsid w:val="4F266E9C"/>
    <w:rsid w:val="51A81DF4"/>
    <w:rsid w:val="52B47D9A"/>
    <w:rsid w:val="65D624F1"/>
    <w:rsid w:val="6A776DA9"/>
    <w:rsid w:val="6CED164A"/>
    <w:rsid w:val="6D776FB1"/>
    <w:rsid w:val="6E5E2C1C"/>
    <w:rsid w:val="6F90214E"/>
    <w:rsid w:val="73A12B9E"/>
    <w:rsid w:val="7EE676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396</Words>
  <Characters>2259</Characters>
  <Lines>18</Lines>
  <Paragraphs>5</Paragraphs>
  <TotalTime>2</TotalTime>
  <ScaleCrop>false</ScaleCrop>
  <LinksUpToDate>false</LinksUpToDate>
  <CharactersWithSpaces>2650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2019-09-11T00:00:00Z</dcterms:created>
  <dc:creator>crystal-wang</dc:creator>
  <cp:lastModifiedBy>crystal-wang</cp:lastModifiedBy>
  <cp:lastPrinted>2019-09-11T07:11:03Z</cp:lastPrinted>
  <dcterms:modified xsi:type="dcterms:W3CDTF">2019-09-11T07:11:08Z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