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013784">
      <w:pPr>
        <w:pStyle w:val="9"/>
        <w:widowControl/>
        <w:spacing w:beforeAutospacing="0" w:afterAutospacing="0" w:line="560" w:lineRule="exact"/>
        <w:ind w:firstLine="634"/>
        <w:jc w:val="both"/>
        <w:textAlignment w:val="baseline"/>
        <w:rPr>
          <w:rFonts w:hint="eastAsia" w:ascii="仿宋" w:hAnsi="仿宋" w:eastAsia="仿宋" w:cs="仿宋"/>
          <w:color w:val="302C30"/>
          <w:sz w:val="31"/>
          <w:szCs w:val="31"/>
          <w:shd w:val="clear" w:color="auto" w:fill="FFFFFF"/>
          <w:lang w:val="en-US" w:eastAsia="zh-CN"/>
        </w:rPr>
      </w:pPr>
      <w:r>
        <w:rPr>
          <w:rFonts w:hint="eastAsia" w:ascii="黑体" w:hAnsi="黑体" w:eastAsia="黑体" w:cs="黑体"/>
          <w:color w:val="302C30"/>
          <w:sz w:val="32"/>
          <w:szCs w:val="32"/>
          <w:shd w:val="clear" w:color="auto" w:fill="FFFFFF"/>
          <w:lang w:val="en-US" w:eastAsia="zh-CN"/>
        </w:rPr>
        <w:t xml:space="preserve"> 附件1</w:t>
      </w:r>
      <w:r>
        <w:rPr>
          <w:rFonts w:hint="eastAsia" w:ascii="仿宋" w:hAnsi="仿宋" w:eastAsia="仿宋" w:cs="仿宋"/>
          <w:color w:val="302C30"/>
          <w:sz w:val="31"/>
          <w:szCs w:val="31"/>
          <w:shd w:val="clear" w:color="auto" w:fill="FFFFFF"/>
          <w:lang w:val="en-US" w:eastAsia="zh-CN"/>
        </w:rPr>
        <w:t xml:space="preserve">              </w:t>
      </w:r>
    </w:p>
    <w:p w14:paraId="148CB0CD">
      <w:pPr>
        <w:pStyle w:val="9"/>
        <w:widowControl/>
        <w:spacing w:beforeAutospacing="0" w:afterAutospacing="0" w:line="720" w:lineRule="exact"/>
        <w:ind w:firstLine="880" w:firstLineChars="200"/>
        <w:jc w:val="center"/>
        <w:textAlignment w:val="baseline"/>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t>2025年校级课程思政示范项目</w:t>
      </w:r>
    </w:p>
    <w:p w14:paraId="7AA89377">
      <w:pPr>
        <w:pStyle w:val="9"/>
        <w:widowControl/>
        <w:spacing w:beforeAutospacing="0" w:afterAutospacing="0" w:line="720" w:lineRule="exact"/>
        <w:ind w:firstLine="880" w:firstLineChars="200"/>
        <w:jc w:val="center"/>
        <w:textAlignment w:val="baseline"/>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t>遴选条件</w:t>
      </w:r>
    </w:p>
    <w:p w14:paraId="2D15AD6A">
      <w:pPr>
        <w:pStyle w:val="9"/>
        <w:widowControl/>
        <w:spacing w:beforeAutospacing="0" w:afterAutospacing="0" w:line="720" w:lineRule="exact"/>
        <w:ind w:firstLine="880" w:firstLineChars="200"/>
        <w:jc w:val="center"/>
        <w:textAlignment w:val="baseline"/>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pPr>
      <w:bookmarkStart w:id="0" w:name="_GoBack"/>
      <w:bookmarkEnd w:id="0"/>
    </w:p>
    <w:p w14:paraId="30DFB55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000000"/>
          <w:spacing w:val="0"/>
          <w:w w:val="100"/>
          <w:position w:val="0"/>
          <w:sz w:val="32"/>
          <w:szCs w:val="32"/>
          <w:highlight w:val="yellow"/>
          <w:lang w:val="en-US" w:eastAsia="zh-CN"/>
        </w:rPr>
      </w:pPr>
      <w:r>
        <w:rPr>
          <w:rFonts w:hint="eastAsia" w:ascii="楷体_GB2312" w:hAnsi="楷体_GB2312" w:eastAsia="楷体_GB2312" w:cs="楷体_GB2312"/>
          <w:b/>
          <w:bCs/>
          <w:color w:val="000000"/>
          <w:spacing w:val="0"/>
          <w:w w:val="100"/>
          <w:position w:val="0"/>
          <w:sz w:val="32"/>
          <w:szCs w:val="32"/>
          <w:lang w:val="en-US" w:eastAsia="zh-CN"/>
        </w:rPr>
        <w:t>（一)课程思政示范学院</w:t>
      </w:r>
    </w:p>
    <w:p w14:paraId="00225F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1.学院主要负责同志直接抓课程思政建设工作，学院党政会议常态化研究课程思政工作。</w:t>
      </w:r>
    </w:p>
    <w:p w14:paraId="317020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2.按照《广东财经大学课程思政教学研究中心建设方案》要求，成立课程思政教学研究院部分中心。每年度认真总结学院课程思政建设举措、成效及不足，制定学院课程思政工作计划。</w:t>
      </w:r>
    </w:p>
    <w:p w14:paraId="468A1C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3.加强教师课程思政能力建设，结合学院专业特色及学生特点，常态化开展集体教研、教学观摩、经验交流和学习培训活动，进一步强化广大教师育人意识、找准育人角度，提升育人能力。把教师参与课程思政建设情况和教学效果作为教师绩效考核、评优评先、进修深造的重要因素，促进教师全员参与课程思政改革。</w:t>
      </w:r>
    </w:p>
    <w:p w14:paraId="62694B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4.学院着力推进课程思政课程、教学团队、教学研究、工作机制等方面的全面性、系统性改革。</w:t>
      </w:r>
      <w:r>
        <w:rPr>
          <w:rFonts w:hint="eastAsia" w:ascii="仿宋_GB2312" w:hAnsi="仿宋_GB2312" w:eastAsia="仿宋_GB2312" w:cs="仿宋_GB2312"/>
          <w:b/>
          <w:bCs/>
          <w:color w:val="000000"/>
          <w:spacing w:val="0"/>
          <w:w w:val="100"/>
          <w:position w:val="0"/>
          <w:sz w:val="32"/>
          <w:szCs w:val="32"/>
          <w:lang w:val="en-US" w:eastAsia="zh-CN"/>
        </w:rPr>
        <w:t>须获评2个（含）以上课程思政省级示范项目（包括团队、课程、课堂和“粤教阅心”大家谈典型案例）。</w:t>
      </w:r>
    </w:p>
    <w:p w14:paraId="406728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5</w:t>
      </w:r>
      <w:r>
        <w:rPr>
          <w:rFonts w:hint="default" w:ascii="仿宋_GB2312" w:hAnsi="仿宋_GB2312" w:eastAsia="仿宋_GB2312" w:cs="仿宋_GB2312"/>
          <w:b w:val="0"/>
          <w:bCs w:val="0"/>
          <w:color w:val="000000"/>
          <w:spacing w:val="0"/>
          <w:w w:val="100"/>
          <w:position w:val="0"/>
          <w:sz w:val="32"/>
          <w:szCs w:val="32"/>
          <w:lang w:val="en-US" w:eastAsia="zh-CN"/>
        </w:rPr>
        <w:t>.具有</w:t>
      </w:r>
      <w:r>
        <w:rPr>
          <w:rFonts w:hint="eastAsia" w:ascii="仿宋_GB2312" w:hAnsi="仿宋_GB2312" w:eastAsia="仿宋_GB2312" w:cs="仿宋_GB2312"/>
          <w:b w:val="0"/>
          <w:bCs w:val="0"/>
          <w:color w:val="000000"/>
          <w:spacing w:val="0"/>
          <w:w w:val="100"/>
          <w:position w:val="0"/>
          <w:sz w:val="32"/>
          <w:szCs w:val="32"/>
          <w:lang w:val="en-US" w:eastAsia="zh-CN"/>
        </w:rPr>
        <w:t>一定</w:t>
      </w:r>
      <w:r>
        <w:rPr>
          <w:rFonts w:hint="default" w:ascii="仿宋_GB2312" w:hAnsi="仿宋_GB2312" w:eastAsia="仿宋_GB2312" w:cs="仿宋_GB2312"/>
          <w:b w:val="0"/>
          <w:bCs w:val="0"/>
          <w:color w:val="000000"/>
          <w:spacing w:val="0"/>
          <w:w w:val="100"/>
          <w:position w:val="0"/>
          <w:sz w:val="32"/>
          <w:szCs w:val="32"/>
          <w:lang w:val="en-US" w:eastAsia="zh-CN"/>
        </w:rPr>
        <w:t>的经费投入，能够持续激励和保障教师投入课程思政改革实践</w:t>
      </w:r>
      <w:r>
        <w:rPr>
          <w:rFonts w:hint="eastAsia" w:ascii="仿宋_GB2312" w:hAnsi="仿宋_GB2312" w:eastAsia="仿宋_GB2312" w:cs="仿宋_GB2312"/>
          <w:b w:val="0"/>
          <w:bCs w:val="0"/>
          <w:color w:val="000000"/>
          <w:spacing w:val="0"/>
          <w:w w:val="100"/>
          <w:position w:val="0"/>
          <w:sz w:val="32"/>
          <w:szCs w:val="32"/>
          <w:lang w:val="en-US" w:eastAsia="zh-CN"/>
        </w:rPr>
        <w:t>，</w:t>
      </w:r>
      <w:r>
        <w:rPr>
          <w:rFonts w:hint="default" w:ascii="仿宋_GB2312" w:hAnsi="仿宋_GB2312" w:eastAsia="仿宋_GB2312" w:cs="仿宋_GB2312"/>
          <w:b w:val="0"/>
          <w:bCs w:val="0"/>
          <w:color w:val="000000"/>
          <w:spacing w:val="0"/>
          <w:w w:val="100"/>
          <w:position w:val="0"/>
          <w:sz w:val="32"/>
          <w:szCs w:val="32"/>
          <w:lang w:val="en-US" w:eastAsia="zh-CN"/>
        </w:rPr>
        <w:t>加大对课程思政建设优秀成果的支持力度</w:t>
      </w:r>
      <w:r>
        <w:rPr>
          <w:rFonts w:hint="eastAsia" w:ascii="仿宋_GB2312" w:hAnsi="仿宋_GB2312" w:eastAsia="仿宋_GB2312" w:cs="仿宋_GB2312"/>
          <w:b w:val="0"/>
          <w:bCs w:val="0"/>
          <w:color w:val="000000"/>
          <w:spacing w:val="0"/>
          <w:w w:val="100"/>
          <w:position w:val="0"/>
          <w:sz w:val="32"/>
          <w:szCs w:val="32"/>
          <w:lang w:val="en-US" w:eastAsia="zh-CN"/>
        </w:rPr>
        <w:t>。</w:t>
      </w:r>
    </w:p>
    <w:p w14:paraId="06D8A48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000000"/>
          <w:spacing w:val="0"/>
          <w:w w:val="100"/>
          <w:position w:val="0"/>
          <w:sz w:val="32"/>
          <w:szCs w:val="32"/>
          <w:lang w:val="en-US" w:eastAsia="zh-CN"/>
        </w:rPr>
      </w:pPr>
      <w:r>
        <w:rPr>
          <w:rFonts w:hint="eastAsia" w:ascii="楷体_GB2312" w:hAnsi="楷体_GB2312" w:eastAsia="楷体_GB2312" w:cs="楷体_GB2312"/>
          <w:b/>
          <w:bCs/>
          <w:color w:val="000000"/>
          <w:spacing w:val="0"/>
          <w:w w:val="100"/>
          <w:position w:val="0"/>
          <w:sz w:val="32"/>
          <w:szCs w:val="32"/>
          <w:lang w:val="en-US" w:eastAsia="zh-CN"/>
        </w:rPr>
        <w:t>（二）课程思政示范团队</w:t>
      </w:r>
    </w:p>
    <w:p w14:paraId="3E1A05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1.团队负责人应为学校专任教师，一般应具有副高及以上职称，在本学科专业或本行业具有一定影响力，具有较高的教学水平、较深的学术造诣和学术创新思想，具有团结、协作精神和较好的组织、管理、领导能力，能长期致力于本团队的课程思政建设。</w:t>
      </w:r>
    </w:p>
    <w:p w14:paraId="04476B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2.团队负责人及成员具有良好的政治素质和高尚的师德师风，长期坚持在教学一线授课，承担本科生课堂教学工作，积极参与教学研究与改革，推进课程思政建设。</w:t>
      </w:r>
    </w:p>
    <w:p w14:paraId="5C03B1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3.团队为课程群教学团队，涵盖3门及以上课程，规模一般应在5人以上，并保持合理的梯队结构，团队内部形成了稳定的“传帮带”机制和教学协作机制。</w:t>
      </w:r>
    </w:p>
    <w:p w14:paraId="720F20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4.团队具有较强的课程思政育人意识，较高的课程思政教学水平，能够找准育人角度，深入挖掘专业课中的思政元素，丰富教学内容，教学主题生动鲜明，推进现代信息技术在课程思政教学中的应用，有效激发学生学习兴趣,达到润物无声的教学效果。</w:t>
      </w:r>
    </w:p>
    <w:p w14:paraId="4E1B56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5.教学团队的每一名教师只能主持或参加一个教学团队。</w:t>
      </w:r>
    </w:p>
    <w:p w14:paraId="0EB944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000000"/>
          <w:spacing w:val="0"/>
          <w:w w:val="100"/>
          <w:position w:val="0"/>
          <w:sz w:val="32"/>
          <w:szCs w:val="32"/>
          <w:lang w:val="en-US" w:eastAsia="zh-CN"/>
        </w:rPr>
      </w:pPr>
      <w:r>
        <w:rPr>
          <w:rFonts w:hint="eastAsia" w:ascii="黑体" w:hAnsi="黑体" w:eastAsia="黑体" w:cs="黑体"/>
          <w:b w:val="0"/>
          <w:bCs w:val="0"/>
          <w:color w:val="000000"/>
          <w:spacing w:val="0"/>
          <w:w w:val="100"/>
          <w:position w:val="0"/>
          <w:sz w:val="32"/>
          <w:szCs w:val="32"/>
          <w:lang w:val="en-US" w:eastAsia="zh-CN"/>
        </w:rPr>
        <w:t>（三）课程思政示范课程申报</w:t>
      </w:r>
    </w:p>
    <w:p w14:paraId="215428D9">
      <w:pPr>
        <w:pStyle w:val="19"/>
        <w:keepNext w:val="0"/>
        <w:keepLines w:val="0"/>
        <w:pageBreakBefore w:val="0"/>
        <w:widowControl w:val="0"/>
        <w:numPr>
          <w:ilvl w:val="0"/>
          <w:numId w:val="0"/>
        </w:numPr>
        <w:shd w:val="clear" w:color="auto" w:fill="auto"/>
        <w:tabs>
          <w:tab w:val="left" w:pos="958"/>
        </w:tabs>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eastAsia" w:ascii="仿宋_GB2312" w:hAnsi="仿宋_GB2312" w:eastAsia="仿宋_GB2312" w:cs="仿宋_GB2312"/>
          <w:b w:val="0"/>
          <w:bCs w:val="0"/>
          <w:color w:val="000000"/>
          <w:spacing w:val="0"/>
          <w:w w:val="100"/>
          <w:kern w:val="2"/>
          <w:position w:val="0"/>
          <w:sz w:val="32"/>
          <w:szCs w:val="32"/>
          <w:lang w:val="en-US" w:eastAsia="zh-CN" w:bidi="ar-SA"/>
        </w:rPr>
      </w:pPr>
      <w:r>
        <w:rPr>
          <w:rFonts w:hint="eastAsia" w:ascii="仿宋_GB2312" w:hAnsi="仿宋_GB2312" w:eastAsia="仿宋_GB2312" w:cs="仿宋_GB2312"/>
          <w:b w:val="0"/>
          <w:bCs w:val="0"/>
          <w:color w:val="000000"/>
          <w:spacing w:val="0"/>
          <w:w w:val="100"/>
          <w:kern w:val="2"/>
          <w:position w:val="0"/>
          <w:sz w:val="32"/>
          <w:szCs w:val="32"/>
          <w:lang w:val="en-US" w:eastAsia="zh-CN" w:bidi="ar-SA"/>
        </w:rPr>
        <w:t>1.课程纳入人才培养方案并至少经过四个学期的运行和完善，</w:t>
      </w:r>
      <w:r>
        <w:rPr>
          <w:rFonts w:hint="eastAsia" w:ascii="仿宋_GB2312" w:hAnsi="仿宋_GB2312" w:eastAsia="仿宋_GB2312" w:cs="仿宋_GB2312"/>
          <w:sz w:val="32"/>
          <w:szCs w:val="32"/>
          <w:lang w:val="en-US" w:eastAsia="zh-CN"/>
        </w:rPr>
        <w:t>且不是各级各类在建</w:t>
      </w:r>
      <w:r>
        <w:rPr>
          <w:rFonts w:hint="eastAsia" w:ascii="仿宋_GB2312" w:hAnsi="仿宋_GB2312" w:eastAsia="仿宋_GB2312" w:cs="仿宋_GB2312"/>
          <w:b w:val="0"/>
          <w:bCs w:val="0"/>
          <w:color w:val="000000"/>
          <w:spacing w:val="0"/>
          <w:w w:val="100"/>
          <w:kern w:val="2"/>
          <w:position w:val="0"/>
          <w:sz w:val="32"/>
          <w:szCs w:val="32"/>
          <w:lang w:val="en-US" w:eastAsia="zh-CN" w:bidi="ar-SA"/>
        </w:rPr>
        <w:t>课程项目。</w:t>
      </w:r>
    </w:p>
    <w:p w14:paraId="71D271C6">
      <w:pPr>
        <w:pStyle w:val="19"/>
        <w:keepNext w:val="0"/>
        <w:keepLines w:val="0"/>
        <w:pageBreakBefore w:val="0"/>
        <w:widowControl w:val="0"/>
        <w:numPr>
          <w:ilvl w:val="0"/>
          <w:numId w:val="0"/>
        </w:numPr>
        <w:shd w:val="clear" w:color="auto" w:fill="auto"/>
        <w:tabs>
          <w:tab w:val="left" w:pos="958"/>
        </w:tabs>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eastAsia" w:ascii="仿宋_GB2312" w:hAnsi="仿宋_GB2312" w:eastAsia="仿宋_GB2312" w:cs="仿宋_GB2312"/>
          <w:b w:val="0"/>
          <w:bCs w:val="0"/>
          <w:color w:val="000000"/>
          <w:spacing w:val="0"/>
          <w:w w:val="100"/>
          <w:kern w:val="2"/>
          <w:position w:val="0"/>
          <w:sz w:val="32"/>
          <w:szCs w:val="32"/>
          <w:lang w:val="en-US" w:eastAsia="zh-CN" w:bidi="ar-SA"/>
        </w:rPr>
      </w:pPr>
      <w:r>
        <w:rPr>
          <w:rFonts w:hint="eastAsia" w:ascii="仿宋_GB2312" w:hAnsi="仿宋_GB2312" w:eastAsia="仿宋_GB2312" w:cs="仿宋_GB2312"/>
          <w:b w:val="0"/>
          <w:bCs w:val="0"/>
          <w:color w:val="000000"/>
          <w:spacing w:val="0"/>
          <w:w w:val="100"/>
          <w:kern w:val="2"/>
          <w:position w:val="0"/>
          <w:sz w:val="32"/>
          <w:szCs w:val="32"/>
          <w:lang w:val="en-US" w:eastAsia="zh-CN" w:bidi="ar-SA"/>
        </w:rPr>
        <w:t>2.课程负责人须为推荐课程的实际讲授人，一般应具有中级及以上职称，承担本科教学工作两年及以上，教学水平高，学生评教好；参加过校级及以上各类教改项目或发表过教学研究论文或获得过校级以上教学奖励。课程负责人近1个学年度连续讲授该课程，并承担该课程三分之一以上的教学时数。</w:t>
      </w:r>
    </w:p>
    <w:p w14:paraId="76A41952">
      <w:pPr>
        <w:pStyle w:val="19"/>
        <w:keepNext w:val="0"/>
        <w:keepLines w:val="0"/>
        <w:pageBreakBefore w:val="0"/>
        <w:widowControl w:val="0"/>
        <w:numPr>
          <w:ilvl w:val="0"/>
          <w:numId w:val="0"/>
        </w:numPr>
        <w:shd w:val="clear" w:color="auto" w:fill="auto"/>
        <w:tabs>
          <w:tab w:val="left" w:pos="958"/>
        </w:tabs>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eastAsia" w:ascii="仿宋_GB2312" w:hAnsi="仿宋_GB2312" w:eastAsia="仿宋_GB2312" w:cs="仿宋_GB2312"/>
          <w:b w:val="0"/>
          <w:bCs w:val="0"/>
          <w:color w:val="000000"/>
          <w:spacing w:val="0"/>
          <w:w w:val="100"/>
          <w:kern w:val="2"/>
          <w:position w:val="0"/>
          <w:sz w:val="32"/>
          <w:szCs w:val="32"/>
          <w:lang w:val="en-US" w:eastAsia="zh-CN" w:bidi="ar-SA"/>
        </w:rPr>
      </w:pPr>
      <w:r>
        <w:rPr>
          <w:rFonts w:hint="eastAsia" w:ascii="仿宋_GB2312" w:hAnsi="仿宋_GB2312" w:eastAsia="仿宋_GB2312" w:cs="仿宋_GB2312"/>
          <w:b w:val="0"/>
          <w:bCs w:val="0"/>
          <w:color w:val="000000"/>
          <w:spacing w:val="0"/>
          <w:w w:val="100"/>
          <w:kern w:val="2"/>
          <w:position w:val="0"/>
          <w:sz w:val="32"/>
          <w:szCs w:val="32"/>
          <w:lang w:val="en-US" w:eastAsia="zh-CN" w:bidi="ar-SA"/>
        </w:rPr>
        <w:t>3.课程教学团队成员不少于3人，结构合理，素质优良，教研活动和科学研究活跃，成果较为丰硕。</w:t>
      </w:r>
    </w:p>
    <w:p w14:paraId="06FAEFE9">
      <w:pPr>
        <w:pStyle w:val="19"/>
        <w:keepNext w:val="0"/>
        <w:keepLines w:val="0"/>
        <w:pageBreakBefore w:val="0"/>
        <w:widowControl w:val="0"/>
        <w:numPr>
          <w:ilvl w:val="0"/>
          <w:numId w:val="0"/>
        </w:numPr>
        <w:shd w:val="clear" w:color="auto" w:fill="auto"/>
        <w:tabs>
          <w:tab w:val="left" w:pos="958"/>
        </w:tabs>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eastAsia" w:ascii="仿宋_GB2312" w:hAnsi="仿宋_GB2312" w:eastAsia="仿宋_GB2312" w:cs="仿宋_GB2312"/>
          <w:b w:val="0"/>
          <w:bCs w:val="0"/>
          <w:color w:val="000000"/>
          <w:spacing w:val="0"/>
          <w:w w:val="100"/>
          <w:kern w:val="2"/>
          <w:position w:val="0"/>
          <w:sz w:val="32"/>
          <w:szCs w:val="32"/>
          <w:lang w:val="en-US" w:eastAsia="zh-CN" w:bidi="ar-SA"/>
        </w:rPr>
      </w:pPr>
      <w:r>
        <w:rPr>
          <w:rFonts w:hint="eastAsia" w:ascii="仿宋_GB2312" w:hAnsi="仿宋_GB2312" w:eastAsia="仿宋_GB2312" w:cs="仿宋_GB2312"/>
          <w:b w:val="0"/>
          <w:bCs w:val="0"/>
          <w:color w:val="000000"/>
          <w:spacing w:val="0"/>
          <w:w w:val="100"/>
          <w:kern w:val="2"/>
          <w:position w:val="0"/>
          <w:sz w:val="32"/>
          <w:szCs w:val="32"/>
          <w:lang w:val="en-US" w:eastAsia="zh-CN" w:bidi="ar-SA"/>
        </w:rPr>
        <w:t>4.建设期内须继续加强建设，课程负责人须连续1个学年度讲授该课程，充分发挥示范引领作用，并取得代表性的示范成果。</w:t>
      </w:r>
    </w:p>
    <w:p w14:paraId="061F6C91">
      <w:pPr>
        <w:pStyle w:val="19"/>
        <w:keepNext w:val="0"/>
        <w:keepLines w:val="0"/>
        <w:pageBreakBefore w:val="0"/>
        <w:widowControl w:val="0"/>
        <w:numPr>
          <w:ilvl w:val="0"/>
          <w:numId w:val="0"/>
        </w:numPr>
        <w:shd w:val="clear" w:color="auto" w:fill="auto"/>
        <w:tabs>
          <w:tab w:val="left" w:pos="958"/>
        </w:tabs>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b w:val="0"/>
          <w:bCs w:val="0"/>
          <w:color w:val="000000"/>
          <w:spacing w:val="0"/>
          <w:w w:val="100"/>
          <w:kern w:val="2"/>
          <w:position w:val="0"/>
          <w:sz w:val="32"/>
          <w:szCs w:val="32"/>
          <w:lang w:val="en-US" w:eastAsia="zh-CN" w:bidi="ar-SA"/>
        </w:rPr>
        <w:t>5.申报人不得同时兼多个项目的主持（参与）工作。</w:t>
      </w:r>
    </w:p>
    <w:p w14:paraId="243DBAB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000000"/>
          <w:spacing w:val="0"/>
          <w:w w:val="100"/>
          <w:position w:val="0"/>
          <w:sz w:val="32"/>
          <w:szCs w:val="32"/>
          <w:lang w:val="en-US" w:eastAsia="zh-CN"/>
        </w:rPr>
      </w:pPr>
      <w:r>
        <w:rPr>
          <w:rFonts w:hint="eastAsia" w:ascii="楷体_GB2312" w:hAnsi="楷体_GB2312" w:eastAsia="楷体_GB2312" w:cs="楷体_GB2312"/>
          <w:b/>
          <w:bCs/>
          <w:color w:val="000000"/>
          <w:spacing w:val="0"/>
          <w:w w:val="100"/>
          <w:position w:val="0"/>
          <w:sz w:val="32"/>
          <w:szCs w:val="32"/>
          <w:lang w:val="en-US" w:eastAsia="zh-CN"/>
        </w:rPr>
        <w:t>（四）课程思政示范课堂</w:t>
      </w:r>
    </w:p>
    <w:p w14:paraId="04DF83AD">
      <w:pPr>
        <w:pStyle w:val="19"/>
        <w:keepNext w:val="0"/>
        <w:keepLines w:val="0"/>
        <w:pageBreakBefore w:val="0"/>
        <w:widowControl w:val="0"/>
        <w:numPr>
          <w:ilvl w:val="0"/>
          <w:numId w:val="0"/>
        </w:numPr>
        <w:shd w:val="clear" w:color="auto" w:fill="auto"/>
        <w:tabs>
          <w:tab w:val="left" w:pos="944"/>
        </w:tabs>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shd w:val="clear" w:color="auto" w:fill="auto"/>
          <w:lang w:val="en-US" w:eastAsia="zh-CN"/>
        </w:rPr>
        <w:t>1.</w:t>
      </w:r>
      <w:r>
        <w:rPr>
          <w:rFonts w:hint="eastAsia" w:ascii="仿宋_GB2312" w:hAnsi="仿宋_GB2312" w:eastAsia="仿宋_GB2312" w:cs="仿宋_GB2312"/>
          <w:color w:val="000000"/>
          <w:spacing w:val="0"/>
          <w:w w:val="100"/>
          <w:position w:val="0"/>
          <w:sz w:val="32"/>
          <w:szCs w:val="32"/>
          <w:shd w:val="clear" w:color="auto" w:fill="auto"/>
        </w:rPr>
        <w:t>必须是纳入人才培养方案、稳定开设的一门本科课程中相对固定的一堂（节）课，时长一般在</w:t>
      </w:r>
      <w:r>
        <w:rPr>
          <w:rFonts w:hint="eastAsia" w:ascii="仿宋_GB2312" w:hAnsi="仿宋_GB2312" w:eastAsia="仿宋_GB2312" w:cs="仿宋_GB2312"/>
          <w:b/>
          <w:bCs/>
          <w:color w:val="000000"/>
          <w:spacing w:val="0"/>
          <w:w w:val="100"/>
          <w:position w:val="0"/>
          <w:sz w:val="32"/>
          <w:szCs w:val="32"/>
          <w:shd w:val="clear" w:color="auto" w:fill="auto"/>
          <w:lang w:val="en-US" w:eastAsia="en-US" w:bidi="en-US"/>
        </w:rPr>
        <w:t>30-60</w:t>
      </w:r>
      <w:r>
        <w:rPr>
          <w:rFonts w:hint="eastAsia" w:ascii="仿宋_GB2312" w:hAnsi="仿宋_GB2312" w:eastAsia="仿宋_GB2312" w:cs="仿宋_GB2312"/>
          <w:color w:val="000000"/>
          <w:spacing w:val="0"/>
          <w:w w:val="100"/>
          <w:position w:val="0"/>
          <w:sz w:val="32"/>
          <w:szCs w:val="32"/>
          <w:shd w:val="clear" w:color="auto" w:fill="auto"/>
        </w:rPr>
        <w:t>分钟。</w:t>
      </w:r>
    </w:p>
    <w:p w14:paraId="0657BFF6">
      <w:pPr>
        <w:pStyle w:val="19"/>
        <w:keepNext w:val="0"/>
        <w:keepLines w:val="0"/>
        <w:pageBreakBefore w:val="0"/>
        <w:widowControl w:val="0"/>
        <w:numPr>
          <w:ilvl w:val="0"/>
          <w:numId w:val="0"/>
        </w:numPr>
        <w:shd w:val="clear" w:color="auto" w:fill="auto"/>
        <w:tabs>
          <w:tab w:val="left" w:pos="973"/>
        </w:tabs>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shd w:val="clear" w:color="auto" w:fill="auto"/>
          <w:lang w:val="en-US" w:eastAsia="zh-CN"/>
        </w:rPr>
        <w:t>2.</w:t>
      </w:r>
      <w:r>
        <w:rPr>
          <w:rFonts w:hint="eastAsia" w:ascii="仿宋_GB2312" w:hAnsi="仿宋_GB2312" w:eastAsia="仿宋_GB2312" w:cs="仿宋_GB2312"/>
          <w:color w:val="000000"/>
          <w:spacing w:val="0"/>
          <w:w w:val="100"/>
          <w:position w:val="0"/>
          <w:sz w:val="32"/>
          <w:szCs w:val="32"/>
          <w:shd w:val="clear" w:color="auto" w:fill="auto"/>
        </w:rPr>
        <w:t>主讲教师应为学校专任教师，一般应具有讲师（含）以上职称和</w:t>
      </w:r>
      <w:r>
        <w:rPr>
          <w:rFonts w:hint="eastAsia" w:ascii="仿宋_GB2312" w:hAnsi="仿宋_GB2312" w:eastAsia="仿宋_GB2312" w:cs="仿宋_GB2312"/>
          <w:color w:val="000000"/>
          <w:spacing w:val="0"/>
          <w:w w:val="100"/>
          <w:position w:val="0"/>
          <w:sz w:val="32"/>
          <w:szCs w:val="32"/>
          <w:shd w:val="clear" w:color="auto" w:fill="auto"/>
          <w:lang w:val="en-US" w:eastAsia="zh-CN"/>
        </w:rPr>
        <w:t>2</w:t>
      </w:r>
      <w:r>
        <w:rPr>
          <w:rFonts w:hint="eastAsia" w:ascii="仿宋_GB2312" w:hAnsi="仿宋_GB2312" w:eastAsia="仿宋_GB2312" w:cs="仿宋_GB2312"/>
          <w:color w:val="000000"/>
          <w:spacing w:val="0"/>
          <w:w w:val="100"/>
          <w:position w:val="0"/>
          <w:sz w:val="32"/>
          <w:szCs w:val="32"/>
          <w:shd w:val="clear" w:color="auto" w:fill="auto"/>
        </w:rPr>
        <w:t>年（含）以上本科教龄，长期稳定从事一线本科教学，具有良好的政治素质、师德师风和丰富的课堂讲授经验。</w:t>
      </w:r>
    </w:p>
    <w:p w14:paraId="7FD2C118">
      <w:pPr>
        <w:pStyle w:val="19"/>
        <w:keepNext w:val="0"/>
        <w:keepLines w:val="0"/>
        <w:pageBreakBefore w:val="0"/>
        <w:widowControl w:val="0"/>
        <w:numPr>
          <w:ilvl w:val="0"/>
          <w:numId w:val="0"/>
        </w:numPr>
        <w:shd w:val="clear" w:color="auto" w:fill="auto"/>
        <w:tabs>
          <w:tab w:val="left" w:pos="973"/>
        </w:tabs>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shd w:val="clear" w:color="auto" w:fill="auto"/>
          <w:lang w:val="en-US" w:eastAsia="zh-CN"/>
        </w:rPr>
        <w:t>3.</w:t>
      </w:r>
      <w:r>
        <w:rPr>
          <w:rFonts w:hint="eastAsia" w:ascii="仿宋_GB2312" w:hAnsi="仿宋_GB2312" w:eastAsia="仿宋_GB2312" w:cs="仿宋_GB2312"/>
          <w:color w:val="000000"/>
          <w:spacing w:val="0"/>
          <w:w w:val="100"/>
          <w:position w:val="0"/>
          <w:sz w:val="32"/>
          <w:szCs w:val="32"/>
          <w:shd w:val="clear" w:color="auto" w:fill="auto"/>
        </w:rPr>
        <w:t>授课教师仪态大方，精神风貌良好。教学思路清晰、逻辑严谨，讲解深入浅出，课件制作精美，过程适当穿插案例、专业经典等素材，总结精炼到位，个人教学特色突出。</w:t>
      </w:r>
    </w:p>
    <w:p w14:paraId="3502815F">
      <w:pPr>
        <w:pStyle w:val="19"/>
        <w:keepNext w:val="0"/>
        <w:keepLines w:val="0"/>
        <w:pageBreakBefore w:val="0"/>
        <w:widowControl w:val="0"/>
        <w:numPr>
          <w:ilvl w:val="0"/>
          <w:numId w:val="0"/>
        </w:numPr>
        <w:shd w:val="clear" w:color="auto" w:fill="auto"/>
        <w:tabs>
          <w:tab w:val="left" w:pos="987"/>
        </w:tabs>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shd w:val="clear" w:color="auto" w:fill="auto"/>
          <w:lang w:val="en-US" w:eastAsia="zh-CN"/>
        </w:rPr>
        <w:t>4.</w:t>
      </w:r>
      <w:r>
        <w:rPr>
          <w:rFonts w:hint="eastAsia" w:ascii="仿宋_GB2312" w:hAnsi="仿宋_GB2312" w:eastAsia="仿宋_GB2312" w:cs="仿宋_GB2312"/>
          <w:color w:val="000000"/>
          <w:spacing w:val="0"/>
          <w:w w:val="100"/>
          <w:position w:val="0"/>
          <w:sz w:val="32"/>
          <w:szCs w:val="32"/>
          <w:shd w:val="clear" w:color="auto" w:fill="auto"/>
        </w:rPr>
        <w:t>遵循课程教学大纲安排，思政教学目标明确，能够从知识、能力</w:t>
      </w:r>
      <w:r>
        <w:rPr>
          <w:rFonts w:hint="eastAsia" w:ascii="仿宋_GB2312" w:hAnsi="仿宋_GB2312" w:eastAsia="仿宋_GB2312" w:cs="仿宋_GB2312"/>
          <w:color w:val="000000"/>
          <w:spacing w:val="0"/>
          <w:w w:val="100"/>
          <w:position w:val="0"/>
          <w:sz w:val="32"/>
          <w:szCs w:val="32"/>
          <w:shd w:val="clear" w:color="auto" w:fill="auto"/>
          <w:lang w:eastAsia="zh-CN"/>
        </w:rPr>
        <w:t>、</w:t>
      </w:r>
      <w:r>
        <w:rPr>
          <w:rFonts w:hint="eastAsia" w:ascii="仿宋_GB2312" w:hAnsi="仿宋_GB2312" w:eastAsia="仿宋_GB2312" w:cs="仿宋_GB2312"/>
          <w:color w:val="000000"/>
          <w:spacing w:val="0"/>
          <w:w w:val="100"/>
          <w:position w:val="0"/>
          <w:sz w:val="32"/>
          <w:szCs w:val="32"/>
          <w:shd w:val="clear" w:color="auto" w:fill="auto"/>
        </w:rPr>
        <w:t>价值观三方面进行教学设计，育人目标与课程所属学科、专业契合度高，充分提炼专业课程蕴含的育人元素，可有效支撑教学目标的达成。</w:t>
      </w:r>
    </w:p>
    <w:p w14:paraId="3BCA785C">
      <w:pPr>
        <w:pStyle w:val="19"/>
        <w:keepNext w:val="0"/>
        <w:keepLines w:val="0"/>
        <w:pageBreakBefore w:val="0"/>
        <w:widowControl w:val="0"/>
        <w:numPr>
          <w:ilvl w:val="0"/>
          <w:numId w:val="0"/>
        </w:numPr>
        <w:shd w:val="clear" w:color="auto" w:fill="auto"/>
        <w:tabs>
          <w:tab w:val="left" w:pos="963"/>
        </w:tabs>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shd w:val="clear" w:color="auto" w:fill="auto"/>
          <w:lang w:val="en-US" w:eastAsia="zh-CN"/>
        </w:rPr>
        <w:t>5.</w:t>
      </w:r>
      <w:r>
        <w:rPr>
          <w:rFonts w:hint="eastAsia" w:ascii="仿宋_GB2312" w:hAnsi="仿宋_GB2312" w:eastAsia="仿宋_GB2312" w:cs="仿宋_GB2312"/>
          <w:color w:val="000000"/>
          <w:spacing w:val="0"/>
          <w:w w:val="100"/>
          <w:position w:val="0"/>
          <w:sz w:val="32"/>
          <w:szCs w:val="32"/>
          <w:shd w:val="clear" w:color="auto" w:fill="auto"/>
        </w:rPr>
        <w:t>课堂内容饱满，紧紧围绕坚定学生理想信念，以爱党、爱国、爱社会主义、爱人民、爱集体为主线，围绕政治认同、家国情怀、文化素养、宪法法治意识、道德修养等重点优化课程思政内容供给，教学环节设计精妙，情景与活动设计新颖，思路清晰,课堂教学方法灵活多样，熟练、有效运用多媒体等各种现代教学手段，达到思政育人润物无声的效果。</w:t>
      </w:r>
    </w:p>
    <w:p w14:paraId="4961215D">
      <w:pPr>
        <w:pStyle w:val="9"/>
        <w:widowControl/>
        <w:spacing w:beforeAutospacing="0" w:afterAutospacing="0" w:line="560" w:lineRule="exact"/>
        <w:ind w:firstLine="634"/>
        <w:jc w:val="center"/>
        <w:textAlignment w:val="baseline"/>
        <w:rPr>
          <w:rFonts w:hint="eastAsia" w:ascii="仿宋_GB2312" w:hAnsi="仿宋_GB2312" w:eastAsia="仿宋_GB2312" w:cs="仿宋_GB2312"/>
          <w:color w:val="302C30"/>
          <w:sz w:val="32"/>
          <w:szCs w:val="32"/>
          <w:shd w:val="clear" w:color="auto" w:fill="FFFFFF"/>
          <w:lang w:val="en-US" w:eastAsia="zh-CN" w:bidi="ar"/>
        </w:rPr>
      </w:pPr>
      <w:r>
        <w:rPr>
          <w:rFonts w:hint="eastAsia" w:ascii="仿宋_GB2312" w:hAnsi="仿宋_GB2312" w:eastAsia="仿宋_GB2312" w:cs="仿宋_GB2312"/>
          <w:color w:val="302C30"/>
          <w:sz w:val="32"/>
          <w:szCs w:val="32"/>
          <w:shd w:val="clear" w:color="auto" w:fill="FFFFFF"/>
          <w:lang w:val="en-US" w:eastAsia="zh-CN" w:bidi="ar"/>
        </w:rPr>
        <w:t xml:space="preserve">                    </w:t>
      </w:r>
    </w:p>
    <w:p w14:paraId="3568C448">
      <w:pPr>
        <w:pStyle w:val="9"/>
        <w:widowControl/>
        <w:spacing w:beforeAutospacing="0" w:afterAutospacing="0" w:line="560" w:lineRule="exact"/>
        <w:ind w:firstLine="640" w:firstLineChars="200"/>
        <w:textAlignment w:val="baseline"/>
        <w:rPr>
          <w:rFonts w:hint="eastAsia" w:ascii="仿宋_GB2312" w:hAnsi="仿宋_GB2312" w:eastAsia="仿宋_GB2312" w:cs="仿宋_GB2312"/>
          <w:color w:val="302C30"/>
          <w:sz w:val="32"/>
          <w:szCs w:val="32"/>
          <w:shd w:val="clear" w:color="auto" w:fill="FFFFFF"/>
        </w:rPr>
      </w:pPr>
    </w:p>
    <w:p w14:paraId="02E16A2A">
      <w:pPr>
        <w:pStyle w:val="9"/>
        <w:widowControl/>
        <w:spacing w:beforeAutospacing="0" w:afterAutospacing="0" w:line="560" w:lineRule="exact"/>
        <w:ind w:firstLine="640" w:firstLineChars="200"/>
        <w:textAlignment w:val="baseline"/>
        <w:rPr>
          <w:rFonts w:hint="eastAsia" w:ascii="仿宋_GB2312" w:hAnsi="仿宋_GB2312" w:eastAsia="仿宋_GB2312" w:cs="仿宋_GB2312"/>
          <w:color w:val="302C30"/>
          <w:sz w:val="32"/>
          <w:szCs w:val="32"/>
          <w:shd w:val="clear" w:color="auto" w:fill="FFFFFF"/>
        </w:rPr>
      </w:pPr>
    </w:p>
    <w:p w14:paraId="560A57D7">
      <w:pPr>
        <w:pStyle w:val="9"/>
        <w:widowControl/>
        <w:spacing w:beforeAutospacing="0" w:afterAutospacing="0" w:line="560" w:lineRule="exact"/>
        <w:ind w:firstLine="5760" w:firstLineChars="1800"/>
        <w:jc w:val="both"/>
        <w:textAlignment w:val="baseline"/>
        <w:rPr>
          <w:rFonts w:ascii="仿宋_GB2312" w:hAnsi="仿宋_GB2312" w:eastAsia="仿宋_GB2312" w:cs="仿宋_GB2312"/>
          <w:color w:val="302C30"/>
          <w:sz w:val="32"/>
          <w:szCs w:val="32"/>
          <w:shd w:val="clear" w:color="auto" w:fill="FFFFFF"/>
          <w:lang w:bidi="ar"/>
        </w:rPr>
      </w:pPr>
      <w:r>
        <w:rPr>
          <w:rFonts w:hint="eastAsia" w:ascii="仿宋_GB2312" w:hAnsi="仿宋_GB2312" w:eastAsia="仿宋_GB2312" w:cs="仿宋_GB2312"/>
          <w:color w:val="302C30"/>
          <w:sz w:val="32"/>
          <w:szCs w:val="32"/>
          <w:shd w:val="clear" w:color="auto" w:fill="FFFFFF"/>
          <w:lang w:val="en-US" w:eastAsia="zh-CN" w:bidi="ar"/>
        </w:rPr>
        <w:t xml:space="preserve">                              </w:t>
      </w:r>
    </w:p>
    <w:p w14:paraId="1F761153">
      <w:pPr>
        <w:pStyle w:val="9"/>
        <w:widowControl/>
        <w:spacing w:beforeAutospacing="0" w:afterAutospacing="0" w:line="560" w:lineRule="exact"/>
        <w:jc w:val="both"/>
        <w:textAlignment w:val="baseline"/>
        <w:rPr>
          <w:rFonts w:ascii="仿宋_GB2312" w:hAnsi="仿宋_GB2312" w:eastAsia="仿宋_GB2312" w:cs="仿宋_GB2312"/>
          <w:color w:val="302C30"/>
          <w:sz w:val="32"/>
          <w:szCs w:val="32"/>
        </w:rPr>
      </w:pPr>
    </w:p>
    <w:p w14:paraId="680CF24F">
      <w:pPr>
        <w:pStyle w:val="9"/>
        <w:widowControl/>
        <w:spacing w:beforeAutospacing="0" w:afterAutospacing="0" w:line="560" w:lineRule="exact"/>
        <w:ind w:firstLine="640" w:firstLineChars="200"/>
        <w:textAlignment w:val="baseline"/>
        <w:rPr>
          <w:rFonts w:hint="eastAsia" w:ascii="仿宋_GB2312" w:hAnsi="仿宋_GB2312" w:eastAsia="仿宋_GB2312" w:cs="仿宋_GB2312"/>
          <w:color w:val="302C30"/>
          <w:sz w:val="32"/>
          <w:szCs w:val="32"/>
          <w:shd w:val="clear" w:color="auto" w:fill="FFFFFF"/>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A0B4C">
    <w:pPr>
      <w:spacing w:line="183" w:lineRule="auto"/>
      <w:ind w:right="302"/>
      <w:jc w:val="right"/>
      <w:rPr>
        <w:rFonts w:ascii="宋体" w:hAnsi="宋体" w:eastAsia="宋体" w:cs="宋体"/>
        <w:sz w:val="31"/>
        <w:szCs w:val="31"/>
      </w:rPr>
    </w:pPr>
    <w:r>
      <w:rPr>
        <w:sz w:val="3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9D12AA">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09D12AA">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ZkNDEzNWMxMTYwNTVjOGRkOGY3MDJiNWJkYzQyNDcifQ=="/>
  </w:docVars>
  <w:rsids>
    <w:rsidRoot w:val="001E4D77"/>
    <w:rsid w:val="00083E66"/>
    <w:rsid w:val="001B272D"/>
    <w:rsid w:val="001E4D77"/>
    <w:rsid w:val="0036441E"/>
    <w:rsid w:val="004D3CD3"/>
    <w:rsid w:val="005D1A60"/>
    <w:rsid w:val="0077156A"/>
    <w:rsid w:val="00856939"/>
    <w:rsid w:val="00894EA5"/>
    <w:rsid w:val="009E5912"/>
    <w:rsid w:val="00AC0A93"/>
    <w:rsid w:val="00C766D9"/>
    <w:rsid w:val="00D004A4"/>
    <w:rsid w:val="00D7233D"/>
    <w:rsid w:val="00DF6CC6"/>
    <w:rsid w:val="00E64DBD"/>
    <w:rsid w:val="00E83130"/>
    <w:rsid w:val="00EA13A4"/>
    <w:rsid w:val="00FB24E4"/>
    <w:rsid w:val="0619797A"/>
    <w:rsid w:val="073F7FFC"/>
    <w:rsid w:val="0ABA11D3"/>
    <w:rsid w:val="12E74C61"/>
    <w:rsid w:val="189D326E"/>
    <w:rsid w:val="19620243"/>
    <w:rsid w:val="21F57377"/>
    <w:rsid w:val="23105734"/>
    <w:rsid w:val="23C5619B"/>
    <w:rsid w:val="2492221D"/>
    <w:rsid w:val="29961E9D"/>
    <w:rsid w:val="2C7F39CF"/>
    <w:rsid w:val="301C72C9"/>
    <w:rsid w:val="31B42955"/>
    <w:rsid w:val="32271F96"/>
    <w:rsid w:val="32955BE0"/>
    <w:rsid w:val="33C744F5"/>
    <w:rsid w:val="35D35E84"/>
    <w:rsid w:val="4F900211"/>
    <w:rsid w:val="520D386E"/>
    <w:rsid w:val="5330458B"/>
    <w:rsid w:val="5645161A"/>
    <w:rsid w:val="567679EB"/>
    <w:rsid w:val="5C7605F8"/>
    <w:rsid w:val="5E912774"/>
    <w:rsid w:val="6AD05FD0"/>
    <w:rsid w:val="6BD13EB8"/>
    <w:rsid w:val="6D5F1EE3"/>
    <w:rsid w:val="73DD0EDE"/>
    <w:rsid w:val="776A30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6"/>
    <w:qFormat/>
    <w:uiPriority w:val="0"/>
    <w:pPr>
      <w:jc w:val="left"/>
    </w:pPr>
  </w:style>
  <w:style w:type="paragraph" w:styleId="4">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5">
    <w:name w:val="Balloon Text"/>
    <w:basedOn w:val="1"/>
    <w:link w:val="18"/>
    <w:qFormat/>
    <w:uiPriority w:val="0"/>
    <w:rPr>
      <w:rFonts w:ascii="宋体" w:eastAsia="宋体"/>
      <w:sz w:val="18"/>
      <w:szCs w:val="18"/>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oc 1"/>
    <w:basedOn w:val="1"/>
    <w:next w:val="1"/>
    <w:autoRedefine/>
    <w:qFormat/>
    <w:uiPriority w:val="0"/>
    <w:pPr>
      <w:jc w:val="center"/>
    </w:pPr>
    <w:rPr>
      <w:rFonts w:eastAsia="黑体"/>
      <w:sz w:val="32"/>
    </w:rPr>
  </w:style>
  <w:style w:type="paragraph" w:styleId="9">
    <w:name w:val="Normal (Web)"/>
    <w:basedOn w:val="1"/>
    <w:autoRedefine/>
    <w:qFormat/>
    <w:uiPriority w:val="99"/>
    <w:pPr>
      <w:spacing w:beforeAutospacing="1" w:afterAutospacing="1"/>
      <w:jc w:val="left"/>
    </w:pPr>
    <w:rPr>
      <w:rFonts w:cs="Times New Roman"/>
      <w:kern w:val="0"/>
      <w:sz w:val="24"/>
    </w:rPr>
  </w:style>
  <w:style w:type="paragraph" w:styleId="10">
    <w:name w:val="annotation subject"/>
    <w:basedOn w:val="3"/>
    <w:next w:val="3"/>
    <w:link w:val="17"/>
    <w:autoRedefine/>
    <w:qFormat/>
    <w:uiPriority w:val="0"/>
    <w:rPr>
      <w:b/>
      <w:bCs/>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autoRedefine/>
    <w:qFormat/>
    <w:uiPriority w:val="22"/>
    <w:rPr>
      <w:b/>
    </w:rPr>
  </w:style>
  <w:style w:type="character" w:styleId="15">
    <w:name w:val="annotation reference"/>
    <w:basedOn w:val="13"/>
    <w:autoRedefine/>
    <w:qFormat/>
    <w:uiPriority w:val="0"/>
    <w:rPr>
      <w:sz w:val="21"/>
      <w:szCs w:val="21"/>
    </w:rPr>
  </w:style>
  <w:style w:type="character" w:customStyle="1" w:styleId="16">
    <w:name w:val="批注文字 字符"/>
    <w:basedOn w:val="13"/>
    <w:link w:val="3"/>
    <w:autoRedefine/>
    <w:qFormat/>
    <w:uiPriority w:val="0"/>
    <w:rPr>
      <w:rFonts w:asciiTheme="minorHAnsi" w:hAnsiTheme="minorHAnsi" w:eastAsiaTheme="minorEastAsia" w:cstheme="minorBidi"/>
      <w:kern w:val="2"/>
      <w:sz w:val="21"/>
      <w:szCs w:val="24"/>
    </w:rPr>
  </w:style>
  <w:style w:type="character" w:customStyle="1" w:styleId="17">
    <w:name w:val="批注主题 字符"/>
    <w:basedOn w:val="16"/>
    <w:link w:val="10"/>
    <w:autoRedefine/>
    <w:qFormat/>
    <w:uiPriority w:val="0"/>
    <w:rPr>
      <w:rFonts w:asciiTheme="minorHAnsi" w:hAnsiTheme="minorHAnsi" w:eastAsiaTheme="minorEastAsia" w:cstheme="minorBidi"/>
      <w:b/>
      <w:bCs/>
      <w:kern w:val="2"/>
      <w:sz w:val="21"/>
      <w:szCs w:val="24"/>
    </w:rPr>
  </w:style>
  <w:style w:type="character" w:customStyle="1" w:styleId="18">
    <w:name w:val="批注框文本 字符"/>
    <w:basedOn w:val="13"/>
    <w:link w:val="5"/>
    <w:autoRedefine/>
    <w:qFormat/>
    <w:uiPriority w:val="0"/>
    <w:rPr>
      <w:rFonts w:ascii="宋体" w:hAnsiTheme="minorHAnsi" w:cstheme="minorBidi"/>
      <w:kern w:val="2"/>
      <w:sz w:val="18"/>
      <w:szCs w:val="18"/>
    </w:rPr>
  </w:style>
  <w:style w:type="paragraph" w:customStyle="1" w:styleId="19">
    <w:name w:val="正文文本1"/>
    <w:basedOn w:val="1"/>
    <w:autoRedefine/>
    <w:qFormat/>
    <w:uiPriority w:val="0"/>
    <w:pPr>
      <w:widowControl w:val="0"/>
      <w:shd w:val="clear" w:color="auto" w:fill="auto"/>
      <w:spacing w:line="398" w:lineRule="auto"/>
      <w:ind w:firstLine="400"/>
    </w:pPr>
    <w:rPr>
      <w:rFonts w:ascii="宋体" w:hAnsi="宋体" w:eastAsia="宋体" w:cs="宋体"/>
      <w:sz w:val="30"/>
      <w:szCs w:val="30"/>
      <w:u w:val="none"/>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1586</Words>
  <Characters>1610</Characters>
  <Lines>12</Lines>
  <Paragraphs>3</Paragraphs>
  <TotalTime>233</TotalTime>
  <ScaleCrop>false</ScaleCrop>
  <LinksUpToDate>false</LinksUpToDate>
  <CharactersWithSpaces>1676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2024-07-29T03:05:00Z</dcterms:created>
  <dc:creator>Administrator</dc:creator>
  <cp:lastModifiedBy>唐红瑞(20121220)</cp:lastModifiedBy>
  <cp:lastPrinted>2022-11-03T03:29:00Z</cp:lastPrinted>
  <dcterms:modified xsi:type="dcterms:W3CDTF">2025-12-09T06:43:08Z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C4A1B1F1EEF14286B681DAEF2A31476F_13</vt:lpwstr>
  </property>
  <property fmtid="{D5CDD505-2E9C-101B-9397-08002B2CF9AE}" pid="4" name="KSOTemplateDocerSaveRecord">
    <vt:lpwstr>eyJoZGlkIjoiZTg5MjI2NzE3MDQ0NDMxY2RiMTY1NjI4OTZlYzdmMTQiLCJ1c2VySWQiOiI3NTY1NzU3MjUifQ==</vt:lpwstr>
  </property>
</Properties>
</file>