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8ED01" w14:textId="4009E015" w:rsidR="00B83731" w:rsidRPr="000F56FB" w:rsidRDefault="00B83731" w:rsidP="00B83731">
      <w:pPr>
        <w:jc w:val="center"/>
        <w:rPr>
          <w:rFonts w:ascii="黑体" w:eastAsia="黑体"/>
          <w:b/>
          <w:sz w:val="36"/>
          <w:szCs w:val="36"/>
        </w:rPr>
      </w:pPr>
      <w:r w:rsidRPr="000F56FB">
        <w:rPr>
          <w:rFonts w:ascii="黑体" w:eastAsia="黑体"/>
          <w:b/>
          <w:sz w:val="36"/>
          <w:szCs w:val="36"/>
        </w:rPr>
        <w:t>《</w:t>
      </w:r>
      <w:r>
        <w:rPr>
          <w:rFonts w:ascii="黑体" w:eastAsia="黑体" w:hint="eastAsia"/>
          <w:b/>
          <w:sz w:val="36"/>
          <w:szCs w:val="36"/>
        </w:rPr>
        <w:t>财政法规案例</w:t>
      </w:r>
      <w:r w:rsidRPr="000F56FB">
        <w:rPr>
          <w:rFonts w:ascii="黑体" w:eastAsia="黑体"/>
          <w:b/>
          <w:sz w:val="36"/>
          <w:szCs w:val="36"/>
        </w:rPr>
        <w:t>》课程教学大纲</w:t>
      </w:r>
    </w:p>
    <w:p w14:paraId="7718EB7E" w14:textId="77777777" w:rsidR="00B83731" w:rsidRDefault="00B83731" w:rsidP="00B83731">
      <w:pPr>
        <w:spacing w:line="360" w:lineRule="exact"/>
        <w:rPr>
          <w:rFonts w:ascii="黑体" w:eastAsia="黑体"/>
          <w:sz w:val="30"/>
        </w:rPr>
      </w:pPr>
    </w:p>
    <w:p w14:paraId="1A9863EA" w14:textId="77777777" w:rsidR="00B83731" w:rsidRPr="004B4F35" w:rsidRDefault="00B83731" w:rsidP="00B83731">
      <w:pPr>
        <w:spacing w:line="360" w:lineRule="exact"/>
        <w:ind w:rightChars="228" w:right="479"/>
        <w:rPr>
          <w:rFonts w:ascii="黑体" w:eastAsia="黑体"/>
          <w:sz w:val="24"/>
        </w:rPr>
      </w:pPr>
      <w:r w:rsidRPr="004B4F35">
        <w:rPr>
          <w:rFonts w:ascii="黑体" w:eastAsia="黑体" w:hint="eastAsia"/>
          <w:sz w:val="24"/>
        </w:rPr>
        <w:t>一、课程基本信息</w:t>
      </w:r>
    </w:p>
    <w:p w14:paraId="633DD0B0" w14:textId="6D83118F" w:rsidR="00B83731" w:rsidRPr="004F7A58" w:rsidRDefault="00B83731" w:rsidP="00B83731">
      <w:pPr>
        <w:tabs>
          <w:tab w:val="left" w:pos="0"/>
        </w:tabs>
        <w:spacing w:line="360" w:lineRule="exact"/>
        <w:ind w:rightChars="228" w:right="479" w:firstLineChars="200" w:firstLine="480"/>
        <w:rPr>
          <w:sz w:val="24"/>
        </w:rPr>
      </w:pPr>
      <w:r w:rsidRPr="004F7A58">
        <w:rPr>
          <w:sz w:val="24"/>
        </w:rPr>
        <w:t>课程</w:t>
      </w:r>
      <w:r w:rsidRPr="004F7A58">
        <w:rPr>
          <w:rFonts w:hint="eastAsia"/>
          <w:sz w:val="24"/>
        </w:rPr>
        <w:t>代码：</w:t>
      </w:r>
      <w:r w:rsidR="006C490E" w:rsidRPr="006C490E">
        <w:t>18030021</w:t>
      </w:r>
    </w:p>
    <w:p w14:paraId="557BD11E" w14:textId="1BE9928A" w:rsidR="00B83731" w:rsidRPr="004F7A58" w:rsidRDefault="00B83731" w:rsidP="00B83731">
      <w:pPr>
        <w:spacing w:line="360" w:lineRule="exact"/>
        <w:ind w:rightChars="228" w:right="479" w:firstLineChars="200" w:firstLine="480"/>
        <w:rPr>
          <w:sz w:val="24"/>
        </w:rPr>
      </w:pPr>
      <w:r w:rsidRPr="004F7A58">
        <w:rPr>
          <w:rFonts w:hint="eastAsia"/>
          <w:sz w:val="24"/>
        </w:rPr>
        <w:t>课程名称：</w:t>
      </w:r>
      <w:r>
        <w:rPr>
          <w:rFonts w:hint="eastAsia"/>
          <w:sz w:val="24"/>
        </w:rPr>
        <w:t>财政法规案例</w:t>
      </w:r>
    </w:p>
    <w:p w14:paraId="0A125C4B" w14:textId="7DBDF465" w:rsidR="00B83731" w:rsidRPr="004F7A58" w:rsidRDefault="00B83731" w:rsidP="00B83731">
      <w:pPr>
        <w:spacing w:line="360" w:lineRule="exact"/>
        <w:ind w:rightChars="228" w:right="479" w:firstLineChars="200" w:firstLine="480"/>
        <w:rPr>
          <w:sz w:val="24"/>
        </w:rPr>
      </w:pPr>
      <w:r w:rsidRPr="004F7A58">
        <w:rPr>
          <w:rFonts w:hint="eastAsia"/>
          <w:sz w:val="24"/>
        </w:rPr>
        <w:t>英文名称：</w:t>
      </w:r>
      <w:r w:rsidR="00925C71" w:rsidRPr="00925C71">
        <w:rPr>
          <w:sz w:val="24"/>
        </w:rPr>
        <w:t>Cases of Fiscal Law</w:t>
      </w:r>
    </w:p>
    <w:p w14:paraId="7D6B6E67" w14:textId="4229F00D" w:rsidR="00B83731" w:rsidRPr="004F7A58" w:rsidRDefault="00B83731" w:rsidP="00B83731">
      <w:pPr>
        <w:tabs>
          <w:tab w:val="left" w:pos="0"/>
        </w:tabs>
        <w:spacing w:line="360" w:lineRule="exact"/>
        <w:ind w:rightChars="228" w:right="479" w:firstLineChars="200" w:firstLine="480"/>
        <w:rPr>
          <w:sz w:val="24"/>
        </w:rPr>
      </w:pPr>
      <w:r w:rsidRPr="004F7A58">
        <w:rPr>
          <w:sz w:val="24"/>
        </w:rPr>
        <w:t>课程</w:t>
      </w:r>
      <w:r w:rsidRPr="004F7A58">
        <w:rPr>
          <w:rFonts w:hint="eastAsia"/>
          <w:sz w:val="24"/>
        </w:rPr>
        <w:t>类别：</w:t>
      </w:r>
      <w:r>
        <w:rPr>
          <w:rFonts w:hint="eastAsia"/>
          <w:sz w:val="24"/>
        </w:rPr>
        <w:t>专业选修课</w:t>
      </w:r>
    </w:p>
    <w:p w14:paraId="1D77585C" w14:textId="77777777" w:rsidR="00B83731" w:rsidRPr="004F7A58" w:rsidRDefault="00B83731" w:rsidP="00B83731">
      <w:pPr>
        <w:tabs>
          <w:tab w:val="left" w:pos="0"/>
        </w:tabs>
        <w:spacing w:line="360" w:lineRule="exact"/>
        <w:ind w:rightChars="228" w:right="479" w:firstLineChars="200" w:firstLine="480"/>
        <w:rPr>
          <w:sz w:val="24"/>
        </w:rPr>
      </w:pPr>
      <w:r w:rsidRPr="004F7A58">
        <w:rPr>
          <w:sz w:val="24"/>
        </w:rPr>
        <w:t>学</w:t>
      </w:r>
      <w:r w:rsidRPr="004F7A58">
        <w:rPr>
          <w:rFonts w:hint="eastAsia"/>
          <w:sz w:val="24"/>
        </w:rPr>
        <w:t xml:space="preserve">    </w:t>
      </w:r>
      <w:r w:rsidRPr="004F7A58">
        <w:rPr>
          <w:sz w:val="24"/>
        </w:rPr>
        <w:t>时：</w:t>
      </w:r>
      <w:r>
        <w:rPr>
          <w:rFonts w:hint="eastAsia"/>
          <w:sz w:val="24"/>
        </w:rPr>
        <w:t>32</w:t>
      </w:r>
    </w:p>
    <w:p w14:paraId="06858D7A" w14:textId="1FF5C386" w:rsidR="00B83731" w:rsidRPr="004F7A58" w:rsidRDefault="00B83731" w:rsidP="00B83731">
      <w:pPr>
        <w:tabs>
          <w:tab w:val="left" w:pos="0"/>
        </w:tabs>
        <w:spacing w:line="360" w:lineRule="exact"/>
        <w:ind w:rightChars="228" w:right="479" w:firstLineChars="200" w:firstLine="480"/>
        <w:rPr>
          <w:sz w:val="24"/>
        </w:rPr>
      </w:pPr>
      <w:proofErr w:type="gramStart"/>
      <w:r w:rsidRPr="004F7A58">
        <w:rPr>
          <w:sz w:val="24"/>
        </w:rPr>
        <w:t xml:space="preserve">学　　</w:t>
      </w:r>
      <w:proofErr w:type="gramEnd"/>
      <w:r w:rsidRPr="004F7A58">
        <w:rPr>
          <w:sz w:val="24"/>
        </w:rPr>
        <w:t>分：</w:t>
      </w:r>
      <w:r w:rsidR="00925C71">
        <w:rPr>
          <w:sz w:val="24"/>
        </w:rPr>
        <w:t>1</w:t>
      </w:r>
    </w:p>
    <w:p w14:paraId="4C9142CF" w14:textId="77777777" w:rsidR="00B83731" w:rsidRDefault="00B83731" w:rsidP="00B83731">
      <w:pPr>
        <w:widowControl/>
        <w:tabs>
          <w:tab w:val="left" w:pos="0"/>
        </w:tabs>
        <w:spacing w:line="360" w:lineRule="exact"/>
        <w:ind w:rightChars="228" w:right="479" w:firstLineChars="200" w:firstLine="480"/>
        <w:rPr>
          <w:rFonts w:ascii="宋体" w:hAnsi="宋体"/>
          <w:color w:val="000000"/>
          <w:kern w:val="0"/>
          <w:sz w:val="24"/>
        </w:rPr>
      </w:pPr>
      <w:r w:rsidRPr="004F7A58">
        <w:rPr>
          <w:rFonts w:ascii="宋体" w:hAnsi="宋体"/>
          <w:color w:val="000000"/>
          <w:kern w:val="0"/>
          <w:sz w:val="24"/>
        </w:rPr>
        <w:t>适用对象</w:t>
      </w:r>
      <w:r w:rsidRPr="004F7A58">
        <w:rPr>
          <w:rFonts w:ascii="宋体" w:hAnsi="宋体"/>
          <w:color w:val="000000"/>
          <w:kern w:val="0"/>
          <w:sz w:val="24"/>
        </w:rPr>
        <w:t>:</w:t>
      </w:r>
      <w:r w:rsidRPr="00D335A3">
        <w:rPr>
          <w:rFonts w:ascii="宋体" w:hAnsi="宋体" w:hint="eastAsia"/>
          <w:color w:val="000000"/>
          <w:kern w:val="0"/>
          <w:sz w:val="24"/>
        </w:rPr>
        <w:t xml:space="preserve"> </w:t>
      </w:r>
      <w:r>
        <w:rPr>
          <w:rFonts w:ascii="宋体" w:hAnsi="宋体" w:hint="eastAsia"/>
          <w:color w:val="000000"/>
          <w:kern w:val="0"/>
          <w:sz w:val="24"/>
        </w:rPr>
        <w:t>各学科门类各专业本科生</w:t>
      </w:r>
    </w:p>
    <w:p w14:paraId="7BBCCF98" w14:textId="77777777" w:rsidR="00B83731" w:rsidRPr="004F7A58" w:rsidRDefault="00B83731" w:rsidP="00B83731">
      <w:pPr>
        <w:widowControl/>
        <w:tabs>
          <w:tab w:val="left" w:pos="0"/>
        </w:tabs>
        <w:spacing w:line="360" w:lineRule="exact"/>
        <w:ind w:rightChars="228" w:right="479" w:firstLineChars="200" w:firstLine="480"/>
        <w:rPr>
          <w:rFonts w:ascii="宋体" w:hAnsi="宋体"/>
          <w:color w:val="000000"/>
          <w:kern w:val="0"/>
          <w:sz w:val="24"/>
        </w:rPr>
      </w:pPr>
      <w:r w:rsidRPr="004F7A58">
        <w:rPr>
          <w:rFonts w:ascii="宋体" w:hAnsi="宋体" w:hint="eastAsia"/>
          <w:color w:val="000000"/>
          <w:kern w:val="0"/>
          <w:sz w:val="24"/>
        </w:rPr>
        <w:t>考核方式：</w:t>
      </w:r>
      <w:r w:rsidRPr="00D335A3">
        <w:rPr>
          <w:rFonts w:ascii="宋体" w:hAnsi="宋体" w:hint="eastAsia"/>
          <w:color w:val="000000"/>
          <w:kern w:val="0"/>
          <w:sz w:val="24"/>
        </w:rPr>
        <w:t>考察</w:t>
      </w:r>
    </w:p>
    <w:p w14:paraId="1574F69A" w14:textId="47933792" w:rsidR="00B83731" w:rsidRPr="004F7A58" w:rsidRDefault="00B83731" w:rsidP="00B83731">
      <w:pPr>
        <w:tabs>
          <w:tab w:val="left" w:pos="0"/>
        </w:tabs>
        <w:spacing w:line="360" w:lineRule="exact"/>
        <w:ind w:rightChars="228" w:right="479" w:firstLineChars="200" w:firstLine="480"/>
        <w:rPr>
          <w:sz w:val="24"/>
        </w:rPr>
      </w:pPr>
      <w:r w:rsidRPr="004F7A58">
        <w:rPr>
          <w:sz w:val="24"/>
        </w:rPr>
        <w:t>先修课程：</w:t>
      </w:r>
      <w:r w:rsidR="00925C71">
        <w:rPr>
          <w:rFonts w:hint="eastAsia"/>
          <w:sz w:val="24"/>
        </w:rPr>
        <w:t>公共财政学</w:t>
      </w:r>
      <w:r>
        <w:rPr>
          <w:rFonts w:hint="eastAsia"/>
          <w:sz w:val="24"/>
        </w:rPr>
        <w:t>，</w:t>
      </w:r>
      <w:r w:rsidR="00925C71">
        <w:rPr>
          <w:rFonts w:hint="eastAsia"/>
          <w:sz w:val="24"/>
        </w:rPr>
        <w:t>法学概论</w:t>
      </w:r>
    </w:p>
    <w:p w14:paraId="43253981" w14:textId="77777777" w:rsidR="00B83731" w:rsidRPr="004B4F35" w:rsidRDefault="00B83731" w:rsidP="00B83731">
      <w:pPr>
        <w:spacing w:line="360" w:lineRule="exact"/>
        <w:ind w:rightChars="228" w:right="479"/>
        <w:rPr>
          <w:rFonts w:ascii="黑体" w:eastAsia="黑体"/>
          <w:sz w:val="24"/>
        </w:rPr>
      </w:pPr>
      <w:r w:rsidRPr="004B4F35">
        <w:rPr>
          <w:rFonts w:ascii="黑体" w:eastAsia="黑体" w:hint="eastAsia"/>
          <w:sz w:val="24"/>
        </w:rPr>
        <w:t>二、课程简介</w:t>
      </w:r>
    </w:p>
    <w:p w14:paraId="061BCF40" w14:textId="2A30BE28" w:rsidR="00B83731" w:rsidRPr="00D335A3" w:rsidRDefault="00B83731" w:rsidP="00B83731">
      <w:pPr>
        <w:spacing w:line="360" w:lineRule="exact"/>
        <w:ind w:leftChars="269" w:left="565" w:rightChars="228" w:right="479" w:firstLineChars="200" w:firstLine="480"/>
        <w:rPr>
          <w:sz w:val="24"/>
          <w:szCs w:val="21"/>
        </w:rPr>
      </w:pPr>
      <w:r w:rsidRPr="00D335A3">
        <w:rPr>
          <w:rFonts w:hint="eastAsia"/>
          <w:sz w:val="24"/>
          <w:szCs w:val="21"/>
        </w:rPr>
        <w:t>课程主要讲授</w:t>
      </w:r>
      <w:r w:rsidR="009F4E50">
        <w:rPr>
          <w:rFonts w:hint="eastAsia"/>
          <w:sz w:val="24"/>
          <w:szCs w:val="21"/>
        </w:rPr>
        <w:t>财政法规案例</w:t>
      </w:r>
      <w:r w:rsidRPr="00D335A3">
        <w:rPr>
          <w:sz w:val="24"/>
          <w:szCs w:val="21"/>
        </w:rPr>
        <w:t>的科学理解。基于</w:t>
      </w:r>
      <w:r w:rsidR="009F4E50">
        <w:rPr>
          <w:rFonts w:hint="eastAsia"/>
          <w:sz w:val="24"/>
          <w:szCs w:val="21"/>
        </w:rPr>
        <w:t>财政学原理、法学原理</w:t>
      </w:r>
      <w:r w:rsidRPr="00D335A3">
        <w:rPr>
          <w:sz w:val="24"/>
          <w:szCs w:val="21"/>
        </w:rPr>
        <w:t>的透彻分析，综合已有</w:t>
      </w:r>
      <w:r w:rsidRPr="00D335A3">
        <w:rPr>
          <w:rFonts w:hint="eastAsia"/>
          <w:sz w:val="24"/>
          <w:szCs w:val="21"/>
        </w:rPr>
        <w:t>各学科研究方向，</w:t>
      </w:r>
      <w:r w:rsidRPr="00D335A3">
        <w:rPr>
          <w:sz w:val="24"/>
          <w:szCs w:val="21"/>
        </w:rPr>
        <w:t>阐释</w:t>
      </w:r>
      <w:r w:rsidR="009F4E50">
        <w:rPr>
          <w:rFonts w:hint="eastAsia"/>
          <w:sz w:val="24"/>
          <w:szCs w:val="21"/>
        </w:rPr>
        <w:t>财政法规案例中体现出的财政思想、法律思想以及中国特色社会主义市场经济思想</w:t>
      </w:r>
      <w:r w:rsidRPr="00D335A3">
        <w:rPr>
          <w:sz w:val="24"/>
          <w:szCs w:val="21"/>
        </w:rPr>
        <w:t>。</w:t>
      </w:r>
    </w:p>
    <w:p w14:paraId="73EA855E" w14:textId="77777777" w:rsidR="00B83731" w:rsidRPr="004B4F35" w:rsidRDefault="00B83731" w:rsidP="00B83731">
      <w:pPr>
        <w:spacing w:line="360" w:lineRule="exact"/>
        <w:ind w:rightChars="228" w:right="479"/>
        <w:rPr>
          <w:rFonts w:ascii="黑体" w:eastAsia="黑体" w:hAnsi="宋体"/>
          <w:color w:val="000000"/>
          <w:kern w:val="0"/>
          <w:sz w:val="24"/>
        </w:rPr>
      </w:pPr>
      <w:r w:rsidRPr="004B4F35">
        <w:rPr>
          <w:rFonts w:ascii="黑体" w:eastAsia="黑体" w:hint="eastAsia"/>
          <w:sz w:val="24"/>
        </w:rPr>
        <w:t>三、课程性质与教学目的</w:t>
      </w:r>
    </w:p>
    <w:p w14:paraId="070B4D0E" w14:textId="3D9DE4F1" w:rsidR="00B83731" w:rsidRPr="00D335A3" w:rsidRDefault="00B83731" w:rsidP="00B83731">
      <w:pPr>
        <w:spacing w:line="360" w:lineRule="exact"/>
        <w:ind w:leftChars="269" w:left="565" w:rightChars="228" w:right="479" w:firstLineChars="200" w:firstLine="480"/>
        <w:rPr>
          <w:sz w:val="24"/>
          <w:szCs w:val="21"/>
        </w:rPr>
      </w:pPr>
      <w:r w:rsidRPr="00D335A3">
        <w:rPr>
          <w:rFonts w:hint="eastAsia"/>
          <w:sz w:val="24"/>
          <w:szCs w:val="21"/>
        </w:rPr>
        <w:t>通过介绍</w:t>
      </w:r>
      <w:r w:rsidR="009F4E50">
        <w:rPr>
          <w:rFonts w:hint="eastAsia"/>
          <w:sz w:val="24"/>
          <w:szCs w:val="21"/>
        </w:rPr>
        <w:t>法律</w:t>
      </w:r>
      <w:r w:rsidRPr="00D335A3">
        <w:rPr>
          <w:sz w:val="24"/>
          <w:szCs w:val="21"/>
        </w:rPr>
        <w:t>如何联系</w:t>
      </w:r>
      <w:r w:rsidR="009F4E50">
        <w:rPr>
          <w:rFonts w:hint="eastAsia"/>
          <w:sz w:val="24"/>
          <w:szCs w:val="21"/>
        </w:rPr>
        <w:t>财政</w:t>
      </w:r>
      <w:r w:rsidRPr="00D335A3">
        <w:rPr>
          <w:sz w:val="24"/>
          <w:szCs w:val="21"/>
        </w:rPr>
        <w:t>和</w:t>
      </w:r>
      <w:r w:rsidR="009F4E50">
        <w:rPr>
          <w:rFonts w:hint="eastAsia"/>
          <w:sz w:val="24"/>
          <w:szCs w:val="21"/>
        </w:rPr>
        <w:t>公共管理</w:t>
      </w:r>
      <w:r w:rsidRPr="00D335A3">
        <w:rPr>
          <w:sz w:val="24"/>
          <w:szCs w:val="21"/>
        </w:rPr>
        <w:t>，如何用</w:t>
      </w:r>
      <w:r w:rsidR="009F4E50">
        <w:rPr>
          <w:rFonts w:hint="eastAsia"/>
          <w:sz w:val="24"/>
          <w:szCs w:val="21"/>
        </w:rPr>
        <w:t>财政法规</w:t>
      </w:r>
      <w:r w:rsidRPr="00D335A3">
        <w:rPr>
          <w:rFonts w:hint="eastAsia"/>
          <w:sz w:val="24"/>
          <w:szCs w:val="21"/>
        </w:rPr>
        <w:t>对</w:t>
      </w:r>
      <w:r w:rsidR="009F4E50">
        <w:rPr>
          <w:rFonts w:hint="eastAsia"/>
          <w:sz w:val="24"/>
          <w:szCs w:val="21"/>
        </w:rPr>
        <w:t>案例分析</w:t>
      </w:r>
      <w:r w:rsidRPr="00D335A3">
        <w:rPr>
          <w:sz w:val="24"/>
          <w:szCs w:val="21"/>
        </w:rPr>
        <w:t>，以及这些</w:t>
      </w:r>
      <w:r w:rsidR="009F4E50">
        <w:rPr>
          <w:rFonts w:hint="eastAsia"/>
          <w:sz w:val="24"/>
          <w:szCs w:val="21"/>
        </w:rPr>
        <w:t>案例</w:t>
      </w:r>
      <w:r w:rsidRPr="00D335A3">
        <w:rPr>
          <w:sz w:val="24"/>
          <w:szCs w:val="21"/>
        </w:rPr>
        <w:t>如何用于更好地理解</w:t>
      </w:r>
      <w:r w:rsidR="009F4E50">
        <w:rPr>
          <w:rFonts w:hint="eastAsia"/>
          <w:sz w:val="24"/>
          <w:szCs w:val="21"/>
        </w:rPr>
        <w:t>财政思想、法律思想和中国特色社会主义市场经济思想</w:t>
      </w:r>
      <w:r w:rsidRPr="00D335A3">
        <w:rPr>
          <w:rFonts w:hint="eastAsia"/>
          <w:sz w:val="24"/>
          <w:szCs w:val="21"/>
        </w:rPr>
        <w:t>，</w:t>
      </w:r>
      <w:r w:rsidRPr="00D335A3">
        <w:rPr>
          <w:sz w:val="24"/>
          <w:szCs w:val="21"/>
        </w:rPr>
        <w:t>为</w:t>
      </w:r>
      <w:r w:rsidR="009F4E50">
        <w:rPr>
          <w:rFonts w:hint="eastAsia"/>
          <w:sz w:val="24"/>
          <w:szCs w:val="21"/>
        </w:rPr>
        <w:t>财政学案例</w:t>
      </w:r>
      <w:r w:rsidRPr="00D335A3">
        <w:rPr>
          <w:sz w:val="24"/>
          <w:szCs w:val="21"/>
        </w:rPr>
        <w:t>研究已有方向提供一个统一的背景</w:t>
      </w:r>
      <w:r w:rsidRPr="00D335A3">
        <w:rPr>
          <w:rFonts w:hint="eastAsia"/>
          <w:sz w:val="24"/>
          <w:szCs w:val="21"/>
        </w:rPr>
        <w:t>，</w:t>
      </w:r>
      <w:r w:rsidRPr="00D335A3">
        <w:rPr>
          <w:sz w:val="24"/>
          <w:szCs w:val="21"/>
        </w:rPr>
        <w:t>解释</w:t>
      </w:r>
      <w:r w:rsidR="009F4E50">
        <w:rPr>
          <w:rFonts w:hint="eastAsia"/>
          <w:sz w:val="24"/>
          <w:szCs w:val="21"/>
        </w:rPr>
        <w:t>财政</w:t>
      </w:r>
      <w:r w:rsidRPr="00D335A3">
        <w:rPr>
          <w:sz w:val="24"/>
          <w:szCs w:val="21"/>
        </w:rPr>
        <w:t>、</w:t>
      </w:r>
      <w:r w:rsidR="009F4E50">
        <w:rPr>
          <w:rFonts w:hint="eastAsia"/>
          <w:sz w:val="24"/>
          <w:szCs w:val="21"/>
        </w:rPr>
        <w:t>法律</w:t>
      </w:r>
      <w:r w:rsidRPr="00D335A3">
        <w:rPr>
          <w:sz w:val="24"/>
          <w:szCs w:val="21"/>
        </w:rPr>
        <w:t>和</w:t>
      </w:r>
      <w:r w:rsidR="009F4E50">
        <w:rPr>
          <w:rFonts w:hint="eastAsia"/>
          <w:sz w:val="24"/>
          <w:szCs w:val="21"/>
        </w:rPr>
        <w:t>经济</w:t>
      </w:r>
      <w:r w:rsidRPr="00D335A3">
        <w:rPr>
          <w:sz w:val="24"/>
          <w:szCs w:val="21"/>
        </w:rPr>
        <w:t>之间的</w:t>
      </w:r>
      <w:r w:rsidRPr="00D335A3">
        <w:rPr>
          <w:rFonts w:hint="eastAsia"/>
          <w:sz w:val="24"/>
          <w:szCs w:val="21"/>
        </w:rPr>
        <w:t>联</w:t>
      </w:r>
      <w:r w:rsidRPr="00D335A3">
        <w:rPr>
          <w:sz w:val="24"/>
          <w:szCs w:val="21"/>
        </w:rPr>
        <w:t>系；</w:t>
      </w:r>
      <w:r w:rsidRPr="00D335A3">
        <w:rPr>
          <w:rFonts w:hint="eastAsia"/>
          <w:sz w:val="24"/>
          <w:szCs w:val="21"/>
        </w:rPr>
        <w:t>介绍</w:t>
      </w:r>
      <w:r w:rsidRPr="00D335A3">
        <w:rPr>
          <w:sz w:val="24"/>
          <w:szCs w:val="21"/>
        </w:rPr>
        <w:t>不同的</w:t>
      </w:r>
      <w:r w:rsidR="009F4E50">
        <w:rPr>
          <w:rFonts w:hint="eastAsia"/>
          <w:sz w:val="24"/>
          <w:szCs w:val="21"/>
        </w:rPr>
        <w:t>财政法规</w:t>
      </w:r>
      <w:r w:rsidRPr="00D335A3">
        <w:rPr>
          <w:sz w:val="24"/>
          <w:szCs w:val="21"/>
        </w:rPr>
        <w:t>与</w:t>
      </w:r>
      <w:r w:rsidR="009F4E50">
        <w:rPr>
          <w:rFonts w:hint="eastAsia"/>
          <w:sz w:val="24"/>
          <w:szCs w:val="21"/>
        </w:rPr>
        <w:t>公共管理</w:t>
      </w:r>
      <w:r w:rsidRPr="00D335A3">
        <w:rPr>
          <w:rFonts w:hint="eastAsia"/>
          <w:sz w:val="24"/>
          <w:szCs w:val="21"/>
        </w:rPr>
        <w:t>的</w:t>
      </w:r>
      <w:r w:rsidRPr="00D335A3">
        <w:rPr>
          <w:sz w:val="24"/>
          <w:szCs w:val="21"/>
        </w:rPr>
        <w:t>关系。</w:t>
      </w:r>
    </w:p>
    <w:p w14:paraId="5797C6C2" w14:textId="77777777" w:rsidR="00B83731" w:rsidRDefault="00B83731" w:rsidP="00B83731">
      <w:pPr>
        <w:spacing w:line="360" w:lineRule="exact"/>
        <w:ind w:rightChars="228" w:right="479"/>
        <w:rPr>
          <w:rFonts w:ascii="黑体" w:eastAsia="黑体"/>
          <w:sz w:val="24"/>
        </w:rPr>
      </w:pPr>
      <w:r w:rsidRPr="004B4F35">
        <w:rPr>
          <w:rFonts w:ascii="黑体" w:eastAsia="黑体" w:hint="eastAsia"/>
          <w:sz w:val="24"/>
        </w:rPr>
        <w:t>四、教学内容及要求</w:t>
      </w:r>
      <w:r w:rsidRPr="00503A70">
        <w:rPr>
          <w:rFonts w:ascii="黑体" w:eastAsia="黑体" w:hint="eastAsia"/>
          <w:sz w:val="24"/>
        </w:rPr>
        <w:t xml:space="preserve"> </w:t>
      </w:r>
    </w:p>
    <w:p w14:paraId="71C1C1F1" w14:textId="449E8E65" w:rsidR="007D1E53" w:rsidRDefault="007D1E53" w:rsidP="00682395">
      <w:pPr>
        <w:pStyle w:val="a4"/>
        <w:adjustRightInd w:val="0"/>
        <w:snapToGrid w:val="0"/>
        <w:spacing w:before="0" w:after="0" w:line="360" w:lineRule="auto"/>
        <w:rPr>
          <w:sz w:val="28"/>
        </w:rPr>
      </w:pPr>
      <w:bookmarkStart w:id="0" w:name="_Toc31444897"/>
      <w:r>
        <w:rPr>
          <w:rFonts w:hint="eastAsia"/>
          <w:sz w:val="28"/>
        </w:rPr>
        <w:t>第一章</w:t>
      </w:r>
      <w:r>
        <w:rPr>
          <w:rFonts w:hint="eastAsia"/>
          <w:sz w:val="28"/>
        </w:rPr>
        <w:t xml:space="preserve">  </w:t>
      </w:r>
      <w:r>
        <w:rPr>
          <w:rFonts w:hint="eastAsia"/>
          <w:sz w:val="28"/>
        </w:rPr>
        <w:t>公共财政与</w:t>
      </w:r>
      <w:bookmarkEnd w:id="0"/>
      <w:r w:rsidR="001A3214">
        <w:rPr>
          <w:rFonts w:hint="eastAsia"/>
          <w:sz w:val="28"/>
        </w:rPr>
        <w:t>法律</w:t>
      </w:r>
    </w:p>
    <w:p w14:paraId="313A3DE7" w14:textId="77777777" w:rsidR="007D1E53" w:rsidRDefault="007D1E53" w:rsidP="00BA02B7">
      <w:pPr>
        <w:overflowPunct w:val="0"/>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一、教学目的</w:t>
      </w:r>
    </w:p>
    <w:p w14:paraId="22658A6E" w14:textId="37792A83"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财政本质上是以国家为主体的分配，是一个历史范畴，随着国家的产生而形成，并随着经济社会</w:t>
      </w:r>
      <w:r w:rsidR="00682395">
        <w:rPr>
          <w:rFonts w:ascii="宋体" w:eastAsia="宋体" w:hAnsi="宋体" w:hint="eastAsia"/>
          <w:sz w:val="24"/>
          <w:szCs w:val="24"/>
        </w:rPr>
        <w:t>的</w:t>
      </w:r>
      <w:r>
        <w:rPr>
          <w:rFonts w:ascii="宋体" w:eastAsia="宋体" w:hAnsi="宋体" w:hint="eastAsia"/>
          <w:sz w:val="24"/>
          <w:szCs w:val="24"/>
        </w:rPr>
        <w:t>发展而不断演化。财政在不同时期有不同的表现形式，公共财政是与市场经济相适应的财政运行模式。本章主要讨论公共财政的基本概念，阐释不同时期的公共财政</w:t>
      </w:r>
      <w:r w:rsidR="001A3214">
        <w:rPr>
          <w:rFonts w:ascii="宋体" w:eastAsia="宋体" w:hAnsi="宋体" w:hint="eastAsia"/>
          <w:sz w:val="24"/>
          <w:szCs w:val="24"/>
        </w:rPr>
        <w:t>法规</w:t>
      </w:r>
      <w:r>
        <w:rPr>
          <w:rFonts w:ascii="宋体" w:eastAsia="宋体" w:hAnsi="宋体" w:hint="eastAsia"/>
          <w:sz w:val="24"/>
          <w:szCs w:val="24"/>
        </w:rPr>
        <w:t>，使学生在课程学习之初，对公共财政</w:t>
      </w:r>
      <w:r w:rsidR="001A3214">
        <w:rPr>
          <w:rFonts w:ascii="宋体" w:eastAsia="宋体" w:hAnsi="宋体" w:hint="eastAsia"/>
          <w:sz w:val="24"/>
          <w:szCs w:val="24"/>
        </w:rPr>
        <w:t>和法学</w:t>
      </w:r>
      <w:r>
        <w:rPr>
          <w:rFonts w:ascii="宋体" w:eastAsia="宋体" w:hAnsi="宋体" w:hint="eastAsia"/>
          <w:sz w:val="24"/>
          <w:szCs w:val="24"/>
        </w:rPr>
        <w:t>的基本内涵与外延能有比较清楚的理解。</w:t>
      </w:r>
    </w:p>
    <w:p w14:paraId="28D192F7" w14:textId="249B7F5B" w:rsidR="007D1E53" w:rsidRDefault="007D1E53" w:rsidP="0029258D">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二、</w:t>
      </w:r>
      <w:r w:rsidR="00D46D53">
        <w:rPr>
          <w:rFonts w:ascii="宋体" w:eastAsia="宋体" w:hAnsi="宋体" w:cs="等线" w:hint="eastAsia"/>
          <w:b/>
          <w:bCs/>
          <w:sz w:val="24"/>
          <w:szCs w:val="24"/>
        </w:rPr>
        <w:t>重点难点</w:t>
      </w:r>
    </w:p>
    <w:p w14:paraId="0AFFE720" w14:textId="26A36115"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1</w:t>
      </w:r>
      <w:r>
        <w:rPr>
          <w:rFonts w:ascii="宋体" w:eastAsia="宋体" w:hAnsi="宋体" w:cs="等线"/>
          <w:sz w:val="24"/>
          <w:szCs w:val="24"/>
        </w:rPr>
        <w:t>.</w:t>
      </w:r>
      <w:r>
        <w:rPr>
          <w:rFonts w:ascii="宋体" w:eastAsia="宋体" w:hAnsi="宋体" w:cs="等线" w:hint="eastAsia"/>
          <w:sz w:val="24"/>
          <w:szCs w:val="24"/>
        </w:rPr>
        <w:t>财政、</w:t>
      </w:r>
      <w:r w:rsidR="0029258D">
        <w:rPr>
          <w:rFonts w:ascii="宋体" w:eastAsia="宋体" w:hAnsi="宋体" w:cs="等线" w:hint="eastAsia"/>
          <w:sz w:val="24"/>
          <w:szCs w:val="24"/>
        </w:rPr>
        <w:t>法律</w:t>
      </w:r>
      <w:r>
        <w:rPr>
          <w:rFonts w:ascii="宋体" w:eastAsia="宋体" w:hAnsi="宋体" w:cs="等线" w:hint="eastAsia"/>
          <w:sz w:val="24"/>
          <w:szCs w:val="24"/>
        </w:rPr>
        <w:t>的概念。</w:t>
      </w:r>
    </w:p>
    <w:p w14:paraId="16525E7D" w14:textId="77777777"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2</w:t>
      </w:r>
      <w:r>
        <w:rPr>
          <w:rFonts w:ascii="宋体" w:eastAsia="宋体" w:hAnsi="宋体" w:cs="等线"/>
          <w:sz w:val="24"/>
          <w:szCs w:val="24"/>
        </w:rPr>
        <w:t>.</w:t>
      </w:r>
      <w:r>
        <w:rPr>
          <w:rFonts w:ascii="宋体" w:eastAsia="宋体" w:hAnsi="宋体" w:cs="等线" w:hint="eastAsia"/>
          <w:sz w:val="24"/>
          <w:szCs w:val="24"/>
        </w:rPr>
        <w:t>中国特色社会主义公共财政。</w:t>
      </w:r>
    </w:p>
    <w:p w14:paraId="70FFAD29" w14:textId="0790DF30"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3</w:t>
      </w:r>
      <w:r>
        <w:rPr>
          <w:rFonts w:ascii="宋体" w:eastAsia="宋体" w:hAnsi="宋体" w:cs="等线"/>
          <w:sz w:val="24"/>
          <w:szCs w:val="24"/>
        </w:rPr>
        <w:t>.</w:t>
      </w:r>
      <w:r w:rsidR="001A3214">
        <w:rPr>
          <w:rFonts w:ascii="宋体" w:eastAsia="宋体" w:hAnsi="宋体" w:cs="等线" w:hint="eastAsia"/>
          <w:sz w:val="24"/>
          <w:szCs w:val="24"/>
        </w:rPr>
        <w:t>法律</w:t>
      </w:r>
      <w:r>
        <w:rPr>
          <w:rFonts w:ascii="宋体" w:eastAsia="宋体" w:hAnsi="宋体" w:cs="等线" w:hint="eastAsia"/>
          <w:sz w:val="24"/>
          <w:szCs w:val="24"/>
        </w:rPr>
        <w:t>与</w:t>
      </w:r>
      <w:r w:rsidR="001A3214">
        <w:rPr>
          <w:rFonts w:ascii="宋体" w:eastAsia="宋体" w:hAnsi="宋体" w:cs="等线" w:hint="eastAsia"/>
          <w:sz w:val="24"/>
          <w:szCs w:val="24"/>
        </w:rPr>
        <w:t>法律</w:t>
      </w:r>
      <w:r>
        <w:rPr>
          <w:rFonts w:ascii="宋体" w:eastAsia="宋体" w:hAnsi="宋体" w:cs="等线" w:hint="eastAsia"/>
          <w:sz w:val="24"/>
          <w:szCs w:val="24"/>
        </w:rPr>
        <w:t>思想。</w:t>
      </w:r>
    </w:p>
    <w:p w14:paraId="1BA2F03D" w14:textId="6E0BE55F"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lastRenderedPageBreak/>
        <w:t>4</w:t>
      </w:r>
      <w:r>
        <w:rPr>
          <w:rFonts w:ascii="宋体" w:eastAsia="宋体" w:hAnsi="宋体" w:cs="等线"/>
          <w:sz w:val="24"/>
          <w:szCs w:val="24"/>
        </w:rPr>
        <w:t>.</w:t>
      </w:r>
      <w:r>
        <w:rPr>
          <w:rFonts w:ascii="宋体" w:eastAsia="宋体" w:hAnsi="宋体" w:cs="等线" w:hint="eastAsia"/>
          <w:sz w:val="24"/>
          <w:szCs w:val="24"/>
        </w:rPr>
        <w:t>新中国成立以来的财政</w:t>
      </w:r>
      <w:r w:rsidR="0029258D">
        <w:rPr>
          <w:rFonts w:ascii="宋体" w:eastAsia="宋体" w:hAnsi="宋体" w:cs="等线" w:hint="eastAsia"/>
          <w:sz w:val="24"/>
          <w:szCs w:val="24"/>
        </w:rPr>
        <w:t>法规的改革与发展</w:t>
      </w:r>
      <w:r>
        <w:rPr>
          <w:rFonts w:ascii="宋体" w:eastAsia="宋体" w:hAnsi="宋体" w:cs="等线" w:hint="eastAsia"/>
          <w:sz w:val="24"/>
          <w:szCs w:val="24"/>
        </w:rPr>
        <w:t>。</w:t>
      </w:r>
    </w:p>
    <w:p w14:paraId="54E70ED4" w14:textId="5407B736" w:rsidR="007D1E53" w:rsidRDefault="0029258D" w:rsidP="00BA02B7">
      <w:pPr>
        <w:overflowPunct w:val="0"/>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三</w:t>
      </w:r>
      <w:r w:rsidR="007D1E53">
        <w:rPr>
          <w:rFonts w:ascii="宋体" w:eastAsia="宋体" w:hAnsi="宋体" w:hint="eastAsia"/>
          <w:b/>
          <w:sz w:val="24"/>
          <w:szCs w:val="24"/>
        </w:rPr>
        <w:t>、教学方法</w:t>
      </w:r>
    </w:p>
    <w:p w14:paraId="3F30BD79" w14:textId="77777777"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课堂讲授与讨论相结合。</w:t>
      </w:r>
    </w:p>
    <w:p w14:paraId="4BE1985C" w14:textId="14E5CDCD" w:rsidR="007D1E53" w:rsidRDefault="0029258D" w:rsidP="00BA02B7">
      <w:pPr>
        <w:overflowPunct w:val="0"/>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四</w:t>
      </w:r>
      <w:r w:rsidR="007D1E53">
        <w:rPr>
          <w:rFonts w:ascii="宋体" w:eastAsia="宋体" w:hAnsi="宋体" w:hint="eastAsia"/>
          <w:b/>
          <w:sz w:val="24"/>
          <w:szCs w:val="24"/>
        </w:rPr>
        <w:t>、教学内容</w:t>
      </w:r>
    </w:p>
    <w:p w14:paraId="289ECD40" w14:textId="77777777" w:rsidR="007D1E53" w:rsidRPr="001D6F40" w:rsidRDefault="007D1E53" w:rsidP="00BA02B7">
      <w:pPr>
        <w:overflowPunct w:val="0"/>
        <w:adjustRightInd w:val="0"/>
        <w:snapToGrid w:val="0"/>
        <w:spacing w:line="360" w:lineRule="auto"/>
        <w:ind w:firstLineChars="200" w:firstLine="482"/>
        <w:rPr>
          <w:rFonts w:ascii="宋体" w:eastAsia="宋体" w:hAnsi="宋体"/>
          <w:b/>
          <w:sz w:val="24"/>
          <w:szCs w:val="24"/>
        </w:rPr>
      </w:pPr>
      <w:r w:rsidRPr="001D6F40">
        <w:rPr>
          <w:rFonts w:ascii="宋体" w:eastAsia="宋体" w:hAnsi="宋体" w:hint="eastAsia"/>
          <w:b/>
          <w:sz w:val="24"/>
          <w:szCs w:val="24"/>
        </w:rPr>
        <w:t>1.内容摘要</w:t>
      </w:r>
    </w:p>
    <w:p w14:paraId="6F34E331" w14:textId="7962336D"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第一节是公共财政概述。首先</w:t>
      </w:r>
      <w:r w:rsidRPr="00012008">
        <w:rPr>
          <w:rFonts w:ascii="宋体" w:eastAsia="宋体" w:hAnsi="宋体" w:hint="eastAsia"/>
          <w:sz w:val="24"/>
          <w:szCs w:val="24"/>
        </w:rPr>
        <w:t>介绍</w:t>
      </w:r>
      <w:r>
        <w:rPr>
          <w:rFonts w:ascii="宋体" w:eastAsia="宋体" w:hAnsi="宋体" w:hint="eastAsia"/>
          <w:sz w:val="24"/>
          <w:szCs w:val="24"/>
        </w:rPr>
        <w:t>财政的起源，指出财政不仅是一个历史范畴，也是一个经济范畴</w:t>
      </w:r>
      <w:r w:rsidR="00682395">
        <w:rPr>
          <w:rFonts w:ascii="宋体" w:eastAsia="宋体" w:hAnsi="宋体" w:hint="eastAsia"/>
          <w:sz w:val="24"/>
          <w:szCs w:val="24"/>
        </w:rPr>
        <w:t>；</w:t>
      </w:r>
      <w:r>
        <w:rPr>
          <w:rFonts w:ascii="宋体" w:eastAsia="宋体" w:hAnsi="宋体" w:hint="eastAsia"/>
          <w:sz w:val="24"/>
          <w:szCs w:val="24"/>
        </w:rPr>
        <w:t>然后由财政概念引出公共财政的含义，并分析公共财政与国家财政的关系</w:t>
      </w:r>
      <w:r w:rsidR="00682395">
        <w:rPr>
          <w:rFonts w:ascii="宋体" w:eastAsia="宋体" w:hAnsi="宋体" w:hint="eastAsia"/>
          <w:sz w:val="24"/>
          <w:szCs w:val="24"/>
        </w:rPr>
        <w:t>；</w:t>
      </w:r>
      <w:r>
        <w:rPr>
          <w:rFonts w:ascii="宋体" w:eastAsia="宋体" w:hAnsi="宋体" w:hint="eastAsia"/>
          <w:sz w:val="24"/>
          <w:szCs w:val="24"/>
        </w:rPr>
        <w:t>最后总结中国特色社会主义公共财政的主要特点。</w:t>
      </w:r>
    </w:p>
    <w:p w14:paraId="5AFCD1ED" w14:textId="4B0C98C0"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第二节是公共财政思想。主要概括马克思主义和西方经济学中的财政思想与公共财政思想</w:t>
      </w:r>
      <w:r w:rsidR="00682395">
        <w:rPr>
          <w:rFonts w:ascii="宋体" w:eastAsia="宋体" w:hAnsi="宋体" w:hint="eastAsia"/>
          <w:sz w:val="24"/>
          <w:szCs w:val="24"/>
        </w:rPr>
        <w:t>的</w:t>
      </w:r>
      <w:r>
        <w:rPr>
          <w:rFonts w:ascii="宋体" w:eastAsia="宋体" w:hAnsi="宋体" w:hint="eastAsia"/>
          <w:sz w:val="24"/>
          <w:szCs w:val="24"/>
        </w:rPr>
        <w:t>演变，结合实际分三个阶段分析新中国成立以来财政思想</w:t>
      </w:r>
      <w:r w:rsidR="00682395">
        <w:rPr>
          <w:rFonts w:ascii="宋体" w:eastAsia="宋体" w:hAnsi="宋体" w:hint="eastAsia"/>
          <w:sz w:val="24"/>
          <w:szCs w:val="24"/>
        </w:rPr>
        <w:t>的</w:t>
      </w:r>
      <w:r>
        <w:rPr>
          <w:rFonts w:ascii="宋体" w:eastAsia="宋体" w:hAnsi="宋体" w:hint="eastAsia"/>
          <w:sz w:val="24"/>
          <w:szCs w:val="24"/>
        </w:rPr>
        <w:t>演变。</w:t>
      </w:r>
    </w:p>
    <w:p w14:paraId="300E4624" w14:textId="77777777" w:rsidR="007D1E53" w:rsidRPr="001D6F40" w:rsidRDefault="007D1E53" w:rsidP="00BA02B7">
      <w:pPr>
        <w:overflowPunct w:val="0"/>
        <w:adjustRightInd w:val="0"/>
        <w:snapToGrid w:val="0"/>
        <w:spacing w:line="360" w:lineRule="auto"/>
        <w:ind w:firstLineChars="200" w:firstLine="482"/>
        <w:rPr>
          <w:rFonts w:ascii="宋体" w:eastAsia="宋体" w:hAnsi="宋体"/>
          <w:b/>
          <w:sz w:val="24"/>
          <w:szCs w:val="24"/>
        </w:rPr>
      </w:pPr>
      <w:r w:rsidRPr="001D6F40">
        <w:rPr>
          <w:rFonts w:ascii="宋体" w:eastAsia="宋体" w:hAnsi="宋体"/>
          <w:b/>
          <w:sz w:val="24"/>
          <w:szCs w:val="24"/>
        </w:rPr>
        <w:t>2</w:t>
      </w:r>
      <w:r w:rsidRPr="001D6F40">
        <w:rPr>
          <w:rFonts w:ascii="宋体" w:eastAsia="宋体" w:hAnsi="宋体" w:hint="eastAsia"/>
          <w:b/>
          <w:sz w:val="24"/>
          <w:szCs w:val="24"/>
        </w:rPr>
        <w:t>.基本概念</w:t>
      </w:r>
    </w:p>
    <w:p w14:paraId="2EA5B323" w14:textId="77777777"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财政、国家、政府、一般属性的财政、特殊属性的财政、公共财政、国家财政、中国特色社会主义公共财政、凯恩斯学派、供给学派、理性预期学派、六项扣除、国家分配论、国家资金运动论、价值分配论、剩余产品（价值）决定论、社会共同需要论、现代财政制度。</w:t>
      </w:r>
    </w:p>
    <w:p w14:paraId="25D61A50" w14:textId="77777777" w:rsidR="007D1E53" w:rsidRPr="001D6F40" w:rsidRDefault="007D1E53" w:rsidP="00BA02B7">
      <w:pPr>
        <w:overflowPunct w:val="0"/>
        <w:adjustRightInd w:val="0"/>
        <w:snapToGrid w:val="0"/>
        <w:spacing w:line="360" w:lineRule="auto"/>
        <w:ind w:firstLineChars="200" w:firstLine="482"/>
        <w:rPr>
          <w:rFonts w:ascii="宋体" w:eastAsia="宋体" w:hAnsi="宋体"/>
          <w:b/>
          <w:sz w:val="24"/>
          <w:szCs w:val="24"/>
        </w:rPr>
      </w:pPr>
      <w:r w:rsidRPr="001D6F40">
        <w:rPr>
          <w:rFonts w:ascii="宋体" w:eastAsia="宋体" w:hAnsi="宋体" w:hint="eastAsia"/>
          <w:b/>
          <w:sz w:val="24"/>
          <w:szCs w:val="24"/>
        </w:rPr>
        <w:t>3.基本原理</w:t>
      </w:r>
    </w:p>
    <w:p w14:paraId="21BC2550" w14:textId="77777777"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（1）财政是人类社会发展到一定历史阶段的产物。财政既是一个历史范畴，又是一个经济范畴，是以国家或政府为主体的分配活动。</w:t>
      </w:r>
    </w:p>
    <w:p w14:paraId="49F03505" w14:textId="77777777"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（2）国家和政府是既相联系又有区别的两个概念。</w:t>
      </w:r>
    </w:p>
    <w:p w14:paraId="1F2EDB2F" w14:textId="7324CE03"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sidR="00C80586">
        <w:rPr>
          <w:rFonts w:ascii="宋体" w:eastAsia="宋体" w:hAnsi="宋体" w:hint="eastAsia"/>
          <w:sz w:val="24"/>
          <w:szCs w:val="24"/>
        </w:rPr>
        <w:t>财政具有</w:t>
      </w:r>
      <w:r>
        <w:rPr>
          <w:rFonts w:ascii="宋体" w:eastAsia="宋体" w:hAnsi="宋体" w:hint="eastAsia"/>
          <w:sz w:val="24"/>
          <w:szCs w:val="24"/>
        </w:rPr>
        <w:t>一般属性</w:t>
      </w:r>
      <w:r w:rsidR="00C80586">
        <w:rPr>
          <w:rFonts w:ascii="宋体" w:eastAsia="宋体" w:hAnsi="宋体" w:hint="eastAsia"/>
          <w:sz w:val="24"/>
          <w:szCs w:val="24"/>
        </w:rPr>
        <w:t>和特殊属性。一般属性</w:t>
      </w:r>
      <w:r>
        <w:rPr>
          <w:rFonts w:ascii="宋体" w:eastAsia="宋体" w:hAnsi="宋体" w:hint="eastAsia"/>
          <w:sz w:val="24"/>
          <w:szCs w:val="24"/>
        </w:rPr>
        <w:t>的财政是国家为实现其职能，凭借政治权力参与一部分社会产品或国民收入分配所进行的一系列经济活动及形成的特殊分配关系。</w:t>
      </w:r>
      <w:r w:rsidRPr="00C80586">
        <w:rPr>
          <w:rFonts w:ascii="宋体" w:eastAsia="宋体" w:hAnsi="宋体" w:hint="eastAsia"/>
          <w:sz w:val="24"/>
          <w:szCs w:val="24"/>
        </w:rPr>
        <w:t>财政的特殊属性，由</w:t>
      </w:r>
      <w:r>
        <w:rPr>
          <w:rFonts w:ascii="宋体" w:eastAsia="宋体" w:hAnsi="宋体" w:hint="eastAsia"/>
          <w:sz w:val="24"/>
          <w:szCs w:val="24"/>
        </w:rPr>
        <w:t>特定国家在某一特定历史时期的社会形态、政治制度、经济体制和法律文化等诸多因素</w:t>
      </w:r>
      <w:r w:rsidR="0055114B">
        <w:rPr>
          <w:rFonts w:ascii="宋体" w:eastAsia="宋体" w:hAnsi="宋体" w:hint="eastAsia"/>
          <w:sz w:val="24"/>
          <w:szCs w:val="24"/>
        </w:rPr>
        <w:t>所</w:t>
      </w:r>
      <w:r>
        <w:rPr>
          <w:rFonts w:ascii="宋体" w:eastAsia="宋体" w:hAnsi="宋体" w:hint="eastAsia"/>
          <w:sz w:val="24"/>
          <w:szCs w:val="24"/>
        </w:rPr>
        <w:t>决定。</w:t>
      </w:r>
    </w:p>
    <w:p w14:paraId="639B4FCC" w14:textId="0E13DDF4"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（4）</w:t>
      </w:r>
      <w:r w:rsidR="00682395">
        <w:rPr>
          <w:rFonts w:ascii="宋体" w:eastAsia="宋体" w:hAnsi="宋体" w:hint="eastAsia"/>
          <w:sz w:val="24"/>
          <w:szCs w:val="24"/>
        </w:rPr>
        <w:t>就</w:t>
      </w:r>
      <w:r>
        <w:rPr>
          <w:rFonts w:ascii="宋体" w:eastAsia="宋体" w:hAnsi="宋体" w:hint="eastAsia"/>
          <w:sz w:val="24"/>
          <w:szCs w:val="24"/>
        </w:rPr>
        <w:t>一般属性而言，公共财政具备财政所有的共性和构成要件</w:t>
      </w:r>
      <w:r w:rsidR="00682395">
        <w:rPr>
          <w:rFonts w:ascii="宋体" w:eastAsia="宋体" w:hAnsi="宋体" w:hint="eastAsia"/>
          <w:sz w:val="24"/>
          <w:szCs w:val="24"/>
        </w:rPr>
        <w:t>；</w:t>
      </w:r>
      <w:r>
        <w:rPr>
          <w:rFonts w:ascii="宋体" w:eastAsia="宋体" w:hAnsi="宋体" w:hint="eastAsia"/>
          <w:sz w:val="24"/>
          <w:szCs w:val="24"/>
        </w:rPr>
        <w:t>就特殊属性而言，公共财政是与市场经济体制相匹配</w:t>
      </w:r>
      <w:r w:rsidRPr="00E917E2">
        <w:rPr>
          <w:rFonts w:ascii="宋体" w:eastAsia="宋体" w:hAnsi="宋体" w:hint="eastAsia"/>
          <w:sz w:val="24"/>
          <w:szCs w:val="24"/>
        </w:rPr>
        <w:t>的财政模式</w:t>
      </w:r>
      <w:r>
        <w:rPr>
          <w:rFonts w:ascii="宋体" w:eastAsia="宋体" w:hAnsi="宋体" w:hint="eastAsia"/>
          <w:sz w:val="24"/>
          <w:szCs w:val="24"/>
        </w:rPr>
        <w:t>。</w:t>
      </w:r>
    </w:p>
    <w:p w14:paraId="58512803" w14:textId="77777777"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（5）中国特色社会主义公共财政的特点主要体现在：是人民性与公共性相统一的财政</w:t>
      </w:r>
      <w:r w:rsidRPr="00E917E2">
        <w:rPr>
          <w:rFonts w:ascii="宋体" w:eastAsia="宋体" w:hAnsi="宋体" w:hint="eastAsia"/>
          <w:sz w:val="24"/>
          <w:szCs w:val="24"/>
        </w:rPr>
        <w:t>；</w:t>
      </w:r>
      <w:r>
        <w:rPr>
          <w:rFonts w:ascii="宋体" w:eastAsia="宋体" w:hAnsi="宋体" w:hint="eastAsia"/>
          <w:sz w:val="24"/>
          <w:szCs w:val="24"/>
        </w:rPr>
        <w:t>是与社会主义市场经济体制相适应的现代财政</w:t>
      </w:r>
      <w:r w:rsidRPr="00E917E2">
        <w:rPr>
          <w:rFonts w:ascii="宋体" w:eastAsia="宋体" w:hAnsi="宋体" w:hint="eastAsia"/>
          <w:sz w:val="24"/>
          <w:szCs w:val="24"/>
        </w:rPr>
        <w:t>；</w:t>
      </w:r>
      <w:r>
        <w:rPr>
          <w:rFonts w:ascii="宋体" w:eastAsia="宋体" w:hAnsi="宋体" w:hint="eastAsia"/>
          <w:sz w:val="24"/>
          <w:szCs w:val="24"/>
        </w:rPr>
        <w:t>是与国家治理相适应的民主法治财政</w:t>
      </w:r>
      <w:r w:rsidRPr="00E917E2">
        <w:rPr>
          <w:rFonts w:ascii="宋体" w:eastAsia="宋体" w:hAnsi="宋体" w:hint="eastAsia"/>
          <w:sz w:val="24"/>
          <w:szCs w:val="24"/>
        </w:rPr>
        <w:t>；</w:t>
      </w:r>
      <w:r>
        <w:rPr>
          <w:rFonts w:ascii="宋体" w:eastAsia="宋体" w:hAnsi="宋体" w:hint="eastAsia"/>
          <w:sz w:val="24"/>
          <w:szCs w:val="24"/>
        </w:rPr>
        <w:t>是开放包容、推动构建人类命运共同体的大国财政。</w:t>
      </w:r>
    </w:p>
    <w:p w14:paraId="3C78F24D" w14:textId="77777777"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（6）马克思“六项扣除”理论中的每一项都与财政分配直接相关，都离不</w:t>
      </w:r>
      <w:r>
        <w:rPr>
          <w:rFonts w:ascii="宋体" w:eastAsia="宋体" w:hAnsi="宋体" w:hint="eastAsia"/>
          <w:sz w:val="24"/>
          <w:szCs w:val="24"/>
        </w:rPr>
        <w:lastRenderedPageBreak/>
        <w:t>开财政的主导作用。</w:t>
      </w:r>
    </w:p>
    <w:p w14:paraId="06F44D71" w14:textId="77777777"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（7）建立现代财政制度是深化财税体制改革的必然要求，也是完善和发展中国特色社会主义制度</w:t>
      </w:r>
      <w:r w:rsidR="00E917E2">
        <w:rPr>
          <w:rFonts w:ascii="宋体" w:eastAsia="宋体" w:hAnsi="宋体" w:hint="eastAsia"/>
          <w:sz w:val="24"/>
          <w:szCs w:val="24"/>
        </w:rPr>
        <w:t>、</w:t>
      </w:r>
      <w:r>
        <w:rPr>
          <w:rFonts w:ascii="宋体" w:eastAsia="宋体" w:hAnsi="宋体" w:hint="eastAsia"/>
          <w:sz w:val="24"/>
          <w:szCs w:val="24"/>
        </w:rPr>
        <w:t>推进国家治理体系和治理能力现代化的必然要求。</w:t>
      </w:r>
    </w:p>
    <w:p w14:paraId="654B96E1" w14:textId="77777777" w:rsidR="007D1E53" w:rsidRPr="001D6F40" w:rsidRDefault="007D1E53" w:rsidP="00BA02B7">
      <w:pPr>
        <w:overflowPunct w:val="0"/>
        <w:adjustRightInd w:val="0"/>
        <w:snapToGrid w:val="0"/>
        <w:spacing w:line="360" w:lineRule="auto"/>
        <w:ind w:firstLineChars="200" w:firstLine="498"/>
        <w:rPr>
          <w:rFonts w:ascii="宋体" w:eastAsia="宋体" w:hAnsi="宋体"/>
          <w:b/>
          <w:spacing w:val="4"/>
          <w:sz w:val="24"/>
          <w:szCs w:val="24"/>
        </w:rPr>
      </w:pPr>
      <w:r w:rsidRPr="001D6F40">
        <w:rPr>
          <w:rFonts w:ascii="宋体" w:eastAsia="宋体" w:hAnsi="宋体" w:hint="eastAsia"/>
          <w:b/>
          <w:spacing w:val="4"/>
          <w:sz w:val="24"/>
          <w:szCs w:val="24"/>
        </w:rPr>
        <w:t>4.课堂讨论</w:t>
      </w:r>
    </w:p>
    <w:p w14:paraId="1FE823BC" w14:textId="77777777" w:rsidR="007D1E53" w:rsidRDefault="001D6F40" w:rsidP="00BA02B7">
      <w:pPr>
        <w:overflowPunct w:val="0"/>
        <w:adjustRightInd w:val="0"/>
        <w:snapToGrid w:val="0"/>
        <w:spacing w:line="360" w:lineRule="auto"/>
        <w:ind w:firstLineChars="200" w:firstLine="496"/>
        <w:rPr>
          <w:rFonts w:ascii="宋体" w:eastAsia="宋体" w:hAnsi="宋体"/>
          <w:spacing w:val="4"/>
          <w:sz w:val="24"/>
          <w:szCs w:val="24"/>
        </w:rPr>
      </w:pPr>
      <w:r>
        <w:rPr>
          <w:rFonts w:ascii="宋体" w:eastAsia="宋体" w:hAnsi="宋体" w:hint="eastAsia"/>
          <w:spacing w:val="4"/>
          <w:sz w:val="24"/>
          <w:szCs w:val="24"/>
        </w:rPr>
        <w:t>（1）</w:t>
      </w:r>
      <w:r w:rsidR="007D1E53">
        <w:rPr>
          <w:rFonts w:ascii="宋体" w:eastAsia="宋体" w:hAnsi="宋体" w:hint="eastAsia"/>
          <w:spacing w:val="4"/>
          <w:sz w:val="24"/>
          <w:szCs w:val="24"/>
        </w:rPr>
        <w:t>如何理解财政既是一个历史范畴，也是一个经济范畴。</w:t>
      </w:r>
    </w:p>
    <w:p w14:paraId="27AFAFA7" w14:textId="2ED0EE87" w:rsidR="007D1E53" w:rsidRDefault="001D6F40" w:rsidP="00BA02B7">
      <w:pPr>
        <w:overflowPunct w:val="0"/>
        <w:adjustRightInd w:val="0"/>
        <w:snapToGrid w:val="0"/>
        <w:spacing w:line="360" w:lineRule="auto"/>
        <w:ind w:firstLineChars="200" w:firstLine="496"/>
        <w:rPr>
          <w:rFonts w:ascii="宋体" w:eastAsia="宋体" w:hAnsi="宋体"/>
          <w:spacing w:val="4"/>
          <w:sz w:val="24"/>
          <w:szCs w:val="24"/>
        </w:rPr>
      </w:pPr>
      <w:r>
        <w:rPr>
          <w:rFonts w:ascii="宋体" w:eastAsia="宋体" w:hAnsi="宋体" w:hint="eastAsia"/>
          <w:spacing w:val="4"/>
          <w:sz w:val="24"/>
          <w:szCs w:val="24"/>
        </w:rPr>
        <w:t>（2）</w:t>
      </w:r>
      <w:r w:rsidR="007D1E53">
        <w:rPr>
          <w:rFonts w:ascii="宋体" w:eastAsia="宋体" w:hAnsi="宋体" w:hint="eastAsia"/>
          <w:spacing w:val="4"/>
          <w:sz w:val="24"/>
          <w:szCs w:val="24"/>
        </w:rPr>
        <w:t>如何理解公共财政的一般属性与特殊属性。</w:t>
      </w:r>
    </w:p>
    <w:p w14:paraId="205B8484" w14:textId="3BFC5BA8" w:rsidR="003A71D4" w:rsidRDefault="003A71D4" w:rsidP="00BA02B7">
      <w:pPr>
        <w:overflowPunct w:val="0"/>
        <w:adjustRightInd w:val="0"/>
        <w:snapToGrid w:val="0"/>
        <w:spacing w:line="360" w:lineRule="auto"/>
        <w:ind w:firstLineChars="200" w:firstLine="496"/>
        <w:rPr>
          <w:rFonts w:ascii="宋体" w:eastAsia="宋体" w:hAnsi="宋体"/>
          <w:spacing w:val="4"/>
          <w:sz w:val="24"/>
          <w:szCs w:val="24"/>
        </w:rPr>
      </w:pPr>
      <w:r>
        <w:rPr>
          <w:rFonts w:ascii="宋体" w:eastAsia="宋体" w:hAnsi="宋体" w:hint="eastAsia"/>
          <w:spacing w:val="4"/>
          <w:sz w:val="24"/>
          <w:szCs w:val="24"/>
        </w:rPr>
        <w:t>（3）怎么理解马克思的</w:t>
      </w:r>
      <w:proofErr w:type="gramStart"/>
      <w:r>
        <w:rPr>
          <w:rFonts w:ascii="宋体" w:eastAsia="宋体" w:hAnsi="宋体" w:hint="eastAsia"/>
          <w:spacing w:val="4"/>
          <w:sz w:val="24"/>
          <w:szCs w:val="24"/>
        </w:rPr>
        <w:t>先扣后分</w:t>
      </w:r>
      <w:proofErr w:type="gramEnd"/>
      <w:r>
        <w:rPr>
          <w:rFonts w:ascii="宋体" w:eastAsia="宋体" w:hAnsi="宋体" w:hint="eastAsia"/>
          <w:spacing w:val="4"/>
          <w:sz w:val="24"/>
          <w:szCs w:val="24"/>
        </w:rPr>
        <w:t>理论？</w:t>
      </w:r>
    </w:p>
    <w:p w14:paraId="19F250AB" w14:textId="6B22FEDB" w:rsidR="007D1E53" w:rsidRDefault="001D6F40" w:rsidP="00BA02B7">
      <w:pPr>
        <w:overflowPunct w:val="0"/>
        <w:adjustRightInd w:val="0"/>
        <w:snapToGrid w:val="0"/>
        <w:spacing w:line="360" w:lineRule="auto"/>
        <w:ind w:firstLineChars="200" w:firstLine="496"/>
        <w:rPr>
          <w:rFonts w:ascii="宋体" w:eastAsia="宋体" w:hAnsi="宋体"/>
          <w:spacing w:val="4"/>
          <w:sz w:val="24"/>
          <w:szCs w:val="24"/>
        </w:rPr>
      </w:pPr>
      <w:r>
        <w:rPr>
          <w:rFonts w:ascii="宋体" w:eastAsia="宋体" w:hAnsi="宋体" w:hint="eastAsia"/>
          <w:spacing w:val="4"/>
          <w:sz w:val="24"/>
          <w:szCs w:val="24"/>
        </w:rPr>
        <w:t>（</w:t>
      </w:r>
      <w:r w:rsidR="000C3876">
        <w:rPr>
          <w:rFonts w:ascii="宋体" w:eastAsia="宋体" w:hAnsi="宋体"/>
          <w:spacing w:val="4"/>
          <w:sz w:val="24"/>
          <w:szCs w:val="24"/>
        </w:rPr>
        <w:t>4</w:t>
      </w:r>
      <w:r>
        <w:rPr>
          <w:rFonts w:ascii="宋体" w:eastAsia="宋体" w:hAnsi="宋体" w:hint="eastAsia"/>
          <w:spacing w:val="4"/>
          <w:sz w:val="24"/>
          <w:szCs w:val="24"/>
        </w:rPr>
        <w:t>）</w:t>
      </w:r>
      <w:r w:rsidR="007D1E53">
        <w:rPr>
          <w:rFonts w:ascii="宋体" w:eastAsia="宋体" w:hAnsi="宋体" w:hint="eastAsia"/>
          <w:spacing w:val="4"/>
          <w:sz w:val="24"/>
          <w:szCs w:val="24"/>
        </w:rPr>
        <w:t>结合现实，如何理解中国的大国财政。</w:t>
      </w:r>
    </w:p>
    <w:p w14:paraId="10AF5EDB" w14:textId="5C998027" w:rsidR="007D1E53" w:rsidRDefault="007D1E53" w:rsidP="00BA02B7">
      <w:pPr>
        <w:pStyle w:val="a4"/>
        <w:adjustRightInd w:val="0"/>
        <w:snapToGrid w:val="0"/>
        <w:spacing w:before="0" w:after="0" w:line="360" w:lineRule="auto"/>
        <w:rPr>
          <w:sz w:val="28"/>
        </w:rPr>
      </w:pPr>
      <w:bookmarkStart w:id="1" w:name="_Toc31444898"/>
      <w:r>
        <w:rPr>
          <w:rFonts w:hint="eastAsia"/>
          <w:sz w:val="28"/>
        </w:rPr>
        <w:t>第二章</w:t>
      </w:r>
      <w:r>
        <w:rPr>
          <w:rFonts w:hint="eastAsia"/>
          <w:sz w:val="28"/>
        </w:rPr>
        <w:t xml:space="preserve"> </w:t>
      </w:r>
      <w:r w:rsidR="00276001">
        <w:rPr>
          <w:sz w:val="28"/>
        </w:rPr>
        <w:t xml:space="preserve"> </w:t>
      </w:r>
      <w:bookmarkEnd w:id="1"/>
      <w:r w:rsidR="0029258D">
        <w:rPr>
          <w:rFonts w:hint="eastAsia"/>
          <w:sz w:val="28"/>
        </w:rPr>
        <w:t>财政宏观调控法规</w:t>
      </w:r>
      <w:r w:rsidR="001A3214">
        <w:rPr>
          <w:rFonts w:hint="eastAsia"/>
          <w:sz w:val="28"/>
        </w:rPr>
        <w:t>案例</w:t>
      </w:r>
    </w:p>
    <w:p w14:paraId="32D6C4E3" w14:textId="77777777" w:rsidR="007D1E53" w:rsidRDefault="007D1E53" w:rsidP="00BA02B7">
      <w:pPr>
        <w:numPr>
          <w:ilvl w:val="0"/>
          <w:numId w:val="1"/>
        </w:num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教学目的</w:t>
      </w:r>
    </w:p>
    <w:p w14:paraId="744BFD52" w14:textId="77777777" w:rsidR="007D1E53" w:rsidRDefault="007D1E53" w:rsidP="00BA02B7">
      <w:pPr>
        <w:overflowPunct w:val="0"/>
        <w:adjustRightInd w:val="0"/>
        <w:snapToGrid w:val="0"/>
        <w:spacing w:line="360" w:lineRule="auto"/>
        <w:ind w:firstLineChars="200" w:firstLine="464"/>
        <w:rPr>
          <w:rFonts w:ascii="宋体" w:eastAsia="宋体" w:hAnsi="宋体"/>
          <w:sz w:val="24"/>
          <w:szCs w:val="24"/>
        </w:rPr>
      </w:pPr>
      <w:r>
        <w:rPr>
          <w:rFonts w:ascii="宋体" w:eastAsia="宋体" w:hAnsi="宋体" w:hint="eastAsia"/>
          <w:spacing w:val="-4"/>
          <w:sz w:val="24"/>
          <w:szCs w:val="24"/>
        </w:rPr>
        <w:t xml:space="preserve"> 深化经济体制改革的核心问题是处理好政府与市场的关系。</w:t>
      </w:r>
      <w:r w:rsidR="00461860">
        <w:rPr>
          <w:rFonts w:ascii="宋体" w:eastAsia="宋体" w:hAnsi="宋体" w:hint="eastAsia"/>
          <w:spacing w:val="-4"/>
          <w:sz w:val="24"/>
          <w:szCs w:val="24"/>
        </w:rPr>
        <w:t>在</w:t>
      </w:r>
      <w:r>
        <w:rPr>
          <w:rFonts w:ascii="宋体" w:eastAsia="宋体" w:hAnsi="宋体" w:hint="eastAsia"/>
          <w:spacing w:val="-4"/>
          <w:sz w:val="24"/>
          <w:szCs w:val="24"/>
        </w:rPr>
        <w:t>市场经济条件下，市场在资源配置中起决定性作用，但在某些特定领域，市场也会失灵，因此要更好发挥政府作用。</w:t>
      </w:r>
      <w:r>
        <w:rPr>
          <w:rFonts w:ascii="宋体" w:eastAsia="宋体" w:hAnsi="宋体" w:hint="eastAsia"/>
          <w:sz w:val="24"/>
          <w:szCs w:val="24"/>
        </w:rPr>
        <w:t>本章首先介绍政府与市场的关系，分析市场在资源配置中的有效性，并指出市场失灵的主要表现，说明更好发挥政府作用的领域。在此基础上，</w:t>
      </w:r>
      <w:r w:rsidR="005414AE">
        <w:rPr>
          <w:rFonts w:ascii="宋体" w:eastAsia="宋体" w:hAnsi="宋体" w:hint="eastAsia"/>
          <w:sz w:val="24"/>
          <w:szCs w:val="24"/>
        </w:rPr>
        <w:t>重点介绍</w:t>
      </w:r>
      <w:r>
        <w:rPr>
          <w:rFonts w:ascii="宋体" w:eastAsia="宋体" w:hAnsi="宋体" w:hint="eastAsia"/>
          <w:sz w:val="24"/>
          <w:szCs w:val="24"/>
        </w:rPr>
        <w:t>公共财政的资源配置职能、收入分配职能和经济稳定与发展职能，让学生</w:t>
      </w:r>
      <w:r w:rsidRPr="00A37E0D">
        <w:rPr>
          <w:rFonts w:ascii="宋体" w:eastAsia="宋体" w:hAnsi="宋体" w:hint="eastAsia"/>
          <w:sz w:val="24"/>
          <w:szCs w:val="24"/>
        </w:rPr>
        <w:t>不仅</w:t>
      </w:r>
      <w:r>
        <w:rPr>
          <w:rFonts w:ascii="宋体" w:eastAsia="宋体" w:hAnsi="宋体" w:hint="eastAsia"/>
          <w:sz w:val="24"/>
          <w:szCs w:val="24"/>
        </w:rPr>
        <w:t>能够准确</w:t>
      </w:r>
      <w:r w:rsidR="00580A5F">
        <w:rPr>
          <w:rFonts w:ascii="宋体" w:eastAsia="宋体" w:hAnsi="宋体" w:hint="eastAsia"/>
          <w:sz w:val="24"/>
          <w:szCs w:val="24"/>
        </w:rPr>
        <w:t>理解</w:t>
      </w:r>
      <w:r>
        <w:rPr>
          <w:rFonts w:ascii="宋体" w:eastAsia="宋体" w:hAnsi="宋体" w:hint="eastAsia"/>
          <w:sz w:val="24"/>
          <w:szCs w:val="24"/>
        </w:rPr>
        <w:t>政府与市场的关系，</w:t>
      </w:r>
      <w:r w:rsidR="00461860">
        <w:rPr>
          <w:rFonts w:ascii="宋体" w:eastAsia="宋体" w:hAnsi="宋体" w:hint="eastAsia"/>
          <w:sz w:val="24"/>
          <w:szCs w:val="24"/>
        </w:rPr>
        <w:t>而且可以</w:t>
      </w:r>
      <w:r w:rsidRPr="00A37E0D">
        <w:rPr>
          <w:rFonts w:ascii="宋体" w:eastAsia="宋体" w:hAnsi="宋体" w:hint="eastAsia"/>
          <w:sz w:val="24"/>
          <w:szCs w:val="24"/>
        </w:rPr>
        <w:t>运用</w:t>
      </w:r>
      <w:r>
        <w:rPr>
          <w:rFonts w:ascii="宋体" w:eastAsia="宋体" w:hAnsi="宋体" w:hint="eastAsia"/>
          <w:sz w:val="24"/>
          <w:szCs w:val="24"/>
        </w:rPr>
        <w:t>基本原理</w:t>
      </w:r>
      <w:r w:rsidR="00B73CE5">
        <w:rPr>
          <w:rFonts w:ascii="宋体" w:eastAsia="宋体" w:hAnsi="宋体" w:hint="eastAsia"/>
          <w:sz w:val="24"/>
          <w:szCs w:val="24"/>
        </w:rPr>
        <w:t>分析和</w:t>
      </w:r>
      <w:r w:rsidRPr="00A37E0D">
        <w:rPr>
          <w:rFonts w:ascii="宋体" w:eastAsia="宋体" w:hAnsi="宋体" w:hint="eastAsia"/>
          <w:sz w:val="24"/>
          <w:szCs w:val="24"/>
        </w:rPr>
        <w:t>解决</w:t>
      </w:r>
      <w:r>
        <w:rPr>
          <w:rFonts w:ascii="宋体" w:eastAsia="宋体" w:hAnsi="宋体" w:hint="eastAsia"/>
          <w:sz w:val="24"/>
          <w:szCs w:val="24"/>
        </w:rPr>
        <w:t>现实问题。</w:t>
      </w:r>
    </w:p>
    <w:p w14:paraId="2CCE8E18" w14:textId="2FFE57DB" w:rsidR="007D1E53" w:rsidRDefault="0029258D"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二</w:t>
      </w:r>
      <w:r w:rsidR="007D1E53">
        <w:rPr>
          <w:rFonts w:ascii="宋体" w:eastAsia="宋体" w:hAnsi="宋体" w:cs="等线" w:hint="eastAsia"/>
          <w:b/>
          <w:bCs/>
          <w:sz w:val="24"/>
          <w:szCs w:val="24"/>
        </w:rPr>
        <w:t>、</w:t>
      </w:r>
      <w:r w:rsidR="00D46D53">
        <w:rPr>
          <w:rFonts w:ascii="宋体" w:eastAsia="宋体" w:hAnsi="宋体" w:cs="等线" w:hint="eastAsia"/>
          <w:b/>
          <w:bCs/>
          <w:sz w:val="24"/>
          <w:szCs w:val="24"/>
        </w:rPr>
        <w:t>重点难点</w:t>
      </w:r>
    </w:p>
    <w:p w14:paraId="0B2DE6D8" w14:textId="77777777"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1.政府与市场的关系</w:t>
      </w:r>
      <w:r w:rsidR="00461860">
        <w:rPr>
          <w:rFonts w:ascii="宋体" w:eastAsia="宋体" w:hAnsi="宋体" w:cs="等线" w:hint="eastAsia"/>
          <w:sz w:val="24"/>
          <w:szCs w:val="24"/>
        </w:rPr>
        <w:t>。重点是</w:t>
      </w:r>
      <w:r>
        <w:rPr>
          <w:rFonts w:ascii="宋体" w:eastAsia="宋体" w:hAnsi="宋体" w:cs="等线" w:hint="eastAsia"/>
          <w:sz w:val="24"/>
          <w:szCs w:val="24"/>
        </w:rPr>
        <w:t>为什么要坚持市场</w:t>
      </w:r>
      <w:r w:rsidR="00461860">
        <w:rPr>
          <w:rFonts w:ascii="宋体" w:eastAsia="宋体" w:hAnsi="宋体" w:cs="等线" w:hint="eastAsia"/>
          <w:sz w:val="24"/>
          <w:szCs w:val="24"/>
        </w:rPr>
        <w:t>在资源配置中</w:t>
      </w:r>
      <w:r>
        <w:rPr>
          <w:rFonts w:ascii="宋体" w:eastAsia="宋体" w:hAnsi="宋体" w:cs="等线" w:hint="eastAsia"/>
          <w:sz w:val="24"/>
          <w:szCs w:val="24"/>
        </w:rPr>
        <w:t>的决定性作用和更好发挥政府作用。</w:t>
      </w:r>
    </w:p>
    <w:p w14:paraId="7AFDA1D0" w14:textId="77777777"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2.市场经济条件下的公共财政职能，三大职能之间有何一致性与矛盾性。</w:t>
      </w:r>
    </w:p>
    <w:p w14:paraId="6F35B55A" w14:textId="42793142" w:rsidR="007D1E53" w:rsidRDefault="0029258D"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三</w:t>
      </w:r>
      <w:r w:rsidR="007D1E53">
        <w:rPr>
          <w:rFonts w:ascii="宋体" w:eastAsia="宋体" w:hAnsi="宋体" w:cs="等线" w:hint="eastAsia"/>
          <w:b/>
          <w:bCs/>
          <w:sz w:val="24"/>
          <w:szCs w:val="24"/>
        </w:rPr>
        <w:t>、教学方法</w:t>
      </w:r>
    </w:p>
    <w:p w14:paraId="7A7B2338" w14:textId="77777777"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课堂讲授与讨论相结合。</w:t>
      </w:r>
    </w:p>
    <w:p w14:paraId="61032057" w14:textId="105A7722" w:rsidR="007D1E53" w:rsidRDefault="0029258D" w:rsidP="0029258D">
      <w:pPr>
        <w:adjustRightInd w:val="0"/>
        <w:snapToGrid w:val="0"/>
        <w:spacing w:line="360" w:lineRule="auto"/>
        <w:ind w:firstLineChars="200" w:firstLine="482"/>
        <w:rPr>
          <w:rFonts w:ascii="宋体" w:eastAsia="宋体" w:hAnsi="宋体" w:cs="等线"/>
          <w:b/>
          <w:bCs/>
          <w:sz w:val="24"/>
          <w:szCs w:val="24"/>
        </w:rPr>
      </w:pPr>
      <w:r>
        <w:rPr>
          <w:rFonts w:ascii="宋体" w:eastAsia="宋体" w:hAnsi="宋体" w:cs="等线" w:hint="eastAsia"/>
          <w:b/>
          <w:bCs/>
          <w:sz w:val="24"/>
          <w:szCs w:val="24"/>
        </w:rPr>
        <w:t>四、</w:t>
      </w:r>
      <w:r w:rsidR="007D1E53">
        <w:rPr>
          <w:rFonts w:ascii="宋体" w:eastAsia="宋体" w:hAnsi="宋体" w:cs="等线" w:hint="eastAsia"/>
          <w:b/>
          <w:bCs/>
          <w:sz w:val="24"/>
          <w:szCs w:val="24"/>
        </w:rPr>
        <w:t>教学内容</w:t>
      </w:r>
    </w:p>
    <w:p w14:paraId="4FFC9354" w14:textId="77777777" w:rsidR="007D1E53" w:rsidRDefault="007D1E53"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1.内容摘要</w:t>
      </w:r>
    </w:p>
    <w:p w14:paraId="27ACE2AC" w14:textId="77777777"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财政职能是公共财政运行的前提，而其理论基础是政府与市场的关系，因此本章主要围绕这两大问题展开。</w:t>
      </w:r>
    </w:p>
    <w:p w14:paraId="2E809C34" w14:textId="5D90FDCE" w:rsidR="007D1E53" w:rsidRDefault="007D1E53" w:rsidP="00BA02B7">
      <w:pPr>
        <w:numPr>
          <w:ilvl w:val="0"/>
          <w:numId w:val="3"/>
        </w:numPr>
        <w:adjustRightInd w:val="0"/>
        <w:snapToGrid w:val="0"/>
        <w:spacing w:line="360" w:lineRule="auto"/>
        <w:ind w:firstLine="420"/>
        <w:rPr>
          <w:rFonts w:ascii="宋体" w:eastAsia="宋体" w:hAnsi="宋体" w:cs="等线"/>
          <w:sz w:val="24"/>
          <w:szCs w:val="24"/>
        </w:rPr>
      </w:pPr>
      <w:r w:rsidRPr="00EF5AE0">
        <w:rPr>
          <w:rFonts w:ascii="宋体" w:eastAsia="宋体" w:hAnsi="宋体" w:cs="等线" w:hint="eastAsia"/>
          <w:sz w:val="24"/>
          <w:szCs w:val="24"/>
        </w:rPr>
        <w:t>是</w:t>
      </w:r>
      <w:r>
        <w:rPr>
          <w:rFonts w:ascii="宋体" w:eastAsia="宋体" w:hAnsi="宋体" w:cs="等线" w:hint="eastAsia"/>
          <w:sz w:val="24"/>
          <w:szCs w:val="24"/>
        </w:rPr>
        <w:t>政府与市场。首先说明市场的有效性，这是坚持市场在资源配置中起决定性作用的前提，而市场的有效性又以完全竞争市场为前提条件。市场失灵</w:t>
      </w:r>
      <w:r>
        <w:rPr>
          <w:rFonts w:ascii="宋体" w:eastAsia="宋体" w:hAnsi="宋体" w:cs="等线" w:hint="eastAsia"/>
          <w:sz w:val="24"/>
          <w:szCs w:val="24"/>
        </w:rPr>
        <w:lastRenderedPageBreak/>
        <w:t>包括市场失效与市场无效，市场失灵为政府干预提供了理论支撑</w:t>
      </w:r>
      <w:r w:rsidRPr="00EF5AE0">
        <w:rPr>
          <w:rFonts w:ascii="宋体" w:eastAsia="宋体" w:hAnsi="宋体" w:cs="等线" w:hint="eastAsia"/>
          <w:sz w:val="24"/>
          <w:szCs w:val="24"/>
        </w:rPr>
        <w:t>。</w:t>
      </w:r>
      <w:r>
        <w:rPr>
          <w:rFonts w:ascii="宋体" w:eastAsia="宋体" w:hAnsi="宋体" w:cs="等线" w:hint="eastAsia"/>
          <w:sz w:val="24"/>
          <w:szCs w:val="24"/>
        </w:rPr>
        <w:t>纵观世界各国，完全依赖市场的无政府经济不存在，而完全依赖政府计划排斥市场手段的计划经济也</w:t>
      </w:r>
      <w:r w:rsidR="00461860">
        <w:rPr>
          <w:rFonts w:ascii="宋体" w:eastAsia="宋体" w:hAnsi="宋体" w:cs="等线" w:hint="eastAsia"/>
          <w:sz w:val="24"/>
          <w:szCs w:val="24"/>
        </w:rPr>
        <w:t>有</w:t>
      </w:r>
      <w:r>
        <w:rPr>
          <w:rFonts w:ascii="宋体" w:eastAsia="宋体" w:hAnsi="宋体" w:cs="等线" w:hint="eastAsia"/>
          <w:sz w:val="24"/>
          <w:szCs w:val="24"/>
        </w:rPr>
        <w:t>较大缺陷。因此，必须坚持市场在资源配置中起决定性作用，同时更好发挥政府作用。</w:t>
      </w:r>
    </w:p>
    <w:p w14:paraId="16F547D1" w14:textId="44C594EC" w:rsidR="007D1E53" w:rsidRDefault="007D1E53" w:rsidP="00BA02B7">
      <w:pPr>
        <w:numPr>
          <w:ilvl w:val="0"/>
          <w:numId w:val="3"/>
        </w:numPr>
        <w:adjustRightInd w:val="0"/>
        <w:snapToGrid w:val="0"/>
        <w:spacing w:line="360" w:lineRule="auto"/>
        <w:ind w:firstLine="420"/>
        <w:rPr>
          <w:rFonts w:ascii="宋体" w:eastAsia="宋体" w:hAnsi="宋体" w:cs="等线"/>
          <w:sz w:val="24"/>
          <w:szCs w:val="24"/>
        </w:rPr>
      </w:pPr>
      <w:r w:rsidRPr="00EF5AE0">
        <w:rPr>
          <w:rFonts w:ascii="宋体" w:eastAsia="宋体" w:hAnsi="宋体" w:cs="等线" w:hint="eastAsia"/>
          <w:sz w:val="24"/>
          <w:szCs w:val="24"/>
        </w:rPr>
        <w:t>是</w:t>
      </w:r>
      <w:r>
        <w:rPr>
          <w:rFonts w:ascii="宋体" w:eastAsia="宋体" w:hAnsi="宋体" w:cs="等线" w:hint="eastAsia"/>
          <w:sz w:val="24"/>
          <w:szCs w:val="24"/>
        </w:rPr>
        <w:t>财政职能。公共财政的基本职能源于市场失灵，主要表现在资源配置职能、收入分配职能、经济稳定与发展职能三个方面。三种职能之间既有一致性，又有矛盾性。</w:t>
      </w:r>
    </w:p>
    <w:p w14:paraId="5AD0D6FE" w14:textId="213C26B2" w:rsidR="007D1E53" w:rsidRDefault="007D1E53"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2.</w:t>
      </w:r>
      <w:r w:rsidR="0029258D">
        <w:rPr>
          <w:rFonts w:ascii="宋体" w:eastAsia="宋体" w:hAnsi="宋体" w:cs="等线" w:hint="eastAsia"/>
          <w:b/>
          <w:bCs/>
          <w:sz w:val="24"/>
          <w:szCs w:val="24"/>
        </w:rPr>
        <w:t>案例</w:t>
      </w:r>
    </w:p>
    <w:p w14:paraId="08CB7459" w14:textId="519FA357" w:rsidR="0029258D" w:rsidRDefault="0029258D" w:rsidP="00BA02B7">
      <w:pPr>
        <w:adjustRightInd w:val="0"/>
        <w:snapToGrid w:val="0"/>
        <w:spacing w:line="360" w:lineRule="auto"/>
        <w:ind w:firstLineChars="200" w:firstLine="480"/>
        <w:rPr>
          <w:rFonts w:ascii="宋体" w:eastAsia="宋体" w:hAnsi="宋体" w:cs="等线"/>
          <w:sz w:val="24"/>
          <w:szCs w:val="24"/>
        </w:rPr>
      </w:pPr>
      <w:r w:rsidRPr="00C71D11">
        <w:rPr>
          <w:rFonts w:ascii="宋体" w:eastAsia="宋体" w:hAnsi="宋体" w:cs="等线" w:hint="eastAsia"/>
          <w:bCs/>
          <w:color w:val="000000" w:themeColor="text1"/>
          <w:sz w:val="24"/>
          <w:szCs w:val="24"/>
        </w:rPr>
        <w:t>（1）</w:t>
      </w:r>
      <w:r w:rsidRPr="0029258D">
        <w:rPr>
          <w:rFonts w:ascii="宋体" w:eastAsia="宋体" w:hAnsi="宋体" w:cs="等线" w:hint="eastAsia"/>
          <w:sz w:val="24"/>
          <w:szCs w:val="24"/>
        </w:rPr>
        <w:t>中国的基尼系数；</w:t>
      </w:r>
    </w:p>
    <w:p w14:paraId="76CF8D18" w14:textId="48CF1C40" w:rsidR="0029258D" w:rsidRDefault="0029258D" w:rsidP="00BA02B7">
      <w:pPr>
        <w:adjustRightInd w:val="0"/>
        <w:snapToGrid w:val="0"/>
        <w:spacing w:line="360" w:lineRule="auto"/>
        <w:ind w:firstLineChars="200" w:firstLine="480"/>
        <w:rPr>
          <w:rFonts w:ascii="宋体" w:eastAsia="宋体" w:hAnsi="宋体" w:cs="等线"/>
          <w:sz w:val="24"/>
          <w:szCs w:val="24"/>
        </w:rPr>
      </w:pPr>
      <w:r w:rsidRPr="00C71D11">
        <w:rPr>
          <w:rFonts w:ascii="宋体" w:eastAsia="宋体" w:hAnsi="宋体" w:cs="等线" w:hint="eastAsia"/>
          <w:bCs/>
          <w:color w:val="000000" w:themeColor="text1"/>
          <w:sz w:val="24"/>
          <w:szCs w:val="24"/>
        </w:rPr>
        <w:t>（2）</w:t>
      </w:r>
      <w:r w:rsidRPr="0029258D">
        <w:rPr>
          <w:rFonts w:ascii="宋体" w:eastAsia="宋体" w:hAnsi="宋体" w:cs="等线" w:hint="eastAsia"/>
          <w:sz w:val="24"/>
          <w:szCs w:val="24"/>
        </w:rPr>
        <w:t>环境危机彰</w:t>
      </w:r>
      <w:proofErr w:type="gramStart"/>
      <w:r w:rsidRPr="0029258D">
        <w:rPr>
          <w:rFonts w:ascii="宋体" w:eastAsia="宋体" w:hAnsi="宋体" w:cs="等线" w:hint="eastAsia"/>
          <w:sz w:val="24"/>
          <w:szCs w:val="24"/>
        </w:rPr>
        <w:t>显政府</w:t>
      </w:r>
      <w:proofErr w:type="gramEnd"/>
      <w:r w:rsidRPr="0029258D">
        <w:rPr>
          <w:rFonts w:ascii="宋体" w:eastAsia="宋体" w:hAnsi="宋体" w:cs="等线" w:hint="eastAsia"/>
          <w:sz w:val="24"/>
          <w:szCs w:val="24"/>
        </w:rPr>
        <w:t>治理责任；</w:t>
      </w:r>
    </w:p>
    <w:p w14:paraId="18D4C5B6" w14:textId="3B92ACC9" w:rsidR="007D1E53" w:rsidRDefault="0029258D" w:rsidP="00BA02B7">
      <w:pPr>
        <w:adjustRightInd w:val="0"/>
        <w:snapToGrid w:val="0"/>
        <w:spacing w:line="360" w:lineRule="auto"/>
        <w:ind w:firstLineChars="200" w:firstLine="480"/>
        <w:rPr>
          <w:rFonts w:ascii="宋体" w:eastAsia="宋体" w:hAnsi="宋体" w:cs="等线"/>
          <w:sz w:val="24"/>
          <w:szCs w:val="24"/>
        </w:rPr>
      </w:pPr>
      <w:r w:rsidRPr="00C71D11">
        <w:rPr>
          <w:rFonts w:ascii="宋体" w:eastAsia="宋体" w:hAnsi="宋体" w:cs="等线" w:hint="eastAsia"/>
          <w:bCs/>
          <w:color w:val="000000" w:themeColor="text1"/>
          <w:sz w:val="24"/>
          <w:szCs w:val="24"/>
        </w:rPr>
        <w:t>（</w:t>
      </w:r>
      <w:r w:rsidRPr="00C71D11">
        <w:rPr>
          <w:rFonts w:ascii="宋体" w:eastAsia="宋体" w:hAnsi="宋体" w:cs="等线"/>
          <w:bCs/>
          <w:color w:val="000000" w:themeColor="text1"/>
          <w:sz w:val="24"/>
          <w:szCs w:val="24"/>
        </w:rPr>
        <w:t>3</w:t>
      </w:r>
      <w:r w:rsidRPr="00C71D11">
        <w:rPr>
          <w:rFonts w:ascii="宋体" w:eastAsia="宋体" w:hAnsi="宋体" w:cs="等线" w:hint="eastAsia"/>
          <w:bCs/>
          <w:color w:val="000000" w:themeColor="text1"/>
          <w:sz w:val="24"/>
          <w:szCs w:val="24"/>
        </w:rPr>
        <w:t>）</w:t>
      </w:r>
      <w:r>
        <w:rPr>
          <w:rFonts w:ascii="宋体" w:eastAsia="宋体" w:hAnsi="宋体" w:cs="等线" w:hint="eastAsia"/>
          <w:bCs/>
          <w:color w:val="000000" w:themeColor="text1"/>
          <w:sz w:val="24"/>
          <w:szCs w:val="24"/>
        </w:rPr>
        <w:t>中国的房地产市场调控与</w:t>
      </w:r>
      <w:r w:rsidRPr="0029258D">
        <w:rPr>
          <w:rFonts w:ascii="宋体" w:eastAsia="宋体" w:hAnsi="宋体" w:cs="等线" w:hint="eastAsia"/>
          <w:sz w:val="24"/>
          <w:szCs w:val="24"/>
        </w:rPr>
        <w:t>高房价得到遏制</w:t>
      </w:r>
      <w:r w:rsidR="007D1E53">
        <w:rPr>
          <w:rFonts w:ascii="宋体" w:eastAsia="宋体" w:hAnsi="宋体" w:cs="等线" w:hint="eastAsia"/>
          <w:sz w:val="24"/>
          <w:szCs w:val="24"/>
        </w:rPr>
        <w:t xml:space="preserve">。 </w:t>
      </w:r>
    </w:p>
    <w:p w14:paraId="3A00D589" w14:textId="2D1BE5A9" w:rsidR="007D1E53" w:rsidRDefault="0029258D"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3</w:t>
      </w:r>
      <w:r w:rsidR="007D1E53">
        <w:rPr>
          <w:rFonts w:ascii="宋体" w:eastAsia="宋体" w:hAnsi="宋体" w:cs="等线" w:hint="eastAsia"/>
          <w:b/>
          <w:bCs/>
          <w:sz w:val="24"/>
          <w:szCs w:val="24"/>
        </w:rPr>
        <w:t>.课堂讨论</w:t>
      </w:r>
    </w:p>
    <w:p w14:paraId="34F71118" w14:textId="0758EBEC" w:rsidR="00801E81" w:rsidRPr="00C71D11" w:rsidRDefault="00141FB9" w:rsidP="00C33432">
      <w:pPr>
        <w:adjustRightInd w:val="0"/>
        <w:snapToGrid w:val="0"/>
        <w:spacing w:line="360" w:lineRule="auto"/>
        <w:ind w:firstLine="420"/>
        <w:rPr>
          <w:rFonts w:ascii="宋体" w:eastAsia="宋体" w:hAnsi="宋体" w:cs="等线"/>
          <w:bCs/>
          <w:color w:val="000000" w:themeColor="text1"/>
          <w:sz w:val="24"/>
          <w:szCs w:val="24"/>
        </w:rPr>
      </w:pPr>
      <w:r w:rsidRPr="00C71D11">
        <w:rPr>
          <w:rFonts w:ascii="宋体" w:eastAsia="宋体" w:hAnsi="宋体" w:cs="等线" w:hint="eastAsia"/>
          <w:bCs/>
          <w:color w:val="000000" w:themeColor="text1"/>
          <w:sz w:val="24"/>
          <w:szCs w:val="24"/>
        </w:rPr>
        <w:t>（1）</w:t>
      </w:r>
      <w:r w:rsidR="00801E81" w:rsidRPr="00C71D11">
        <w:rPr>
          <w:rFonts w:ascii="宋体" w:eastAsia="宋体" w:hAnsi="宋体" w:cs="等线" w:hint="eastAsia"/>
          <w:bCs/>
          <w:color w:val="000000" w:themeColor="text1"/>
          <w:sz w:val="24"/>
          <w:szCs w:val="24"/>
        </w:rPr>
        <w:t>如何</w:t>
      </w:r>
      <w:r w:rsidR="000D2096">
        <w:rPr>
          <w:rFonts w:ascii="宋体" w:eastAsia="宋体" w:hAnsi="宋体" w:cs="等线" w:hint="eastAsia"/>
          <w:bCs/>
          <w:color w:val="000000" w:themeColor="text1"/>
          <w:sz w:val="24"/>
          <w:szCs w:val="24"/>
        </w:rPr>
        <w:t>理解</w:t>
      </w:r>
      <w:r w:rsidR="00C33432" w:rsidRPr="00C71D11">
        <w:rPr>
          <w:rFonts w:ascii="宋体" w:eastAsia="宋体" w:hAnsi="宋体" w:cs="等线" w:hint="eastAsia"/>
          <w:bCs/>
          <w:color w:val="000000" w:themeColor="text1"/>
          <w:sz w:val="24"/>
          <w:szCs w:val="24"/>
        </w:rPr>
        <w:t>政府与市场关系？</w:t>
      </w:r>
    </w:p>
    <w:p w14:paraId="3D2CAEBA" w14:textId="0DFE91D9" w:rsidR="00C33432" w:rsidRPr="00C71D11" w:rsidRDefault="00801E81" w:rsidP="00C33432">
      <w:pPr>
        <w:adjustRightInd w:val="0"/>
        <w:snapToGrid w:val="0"/>
        <w:spacing w:line="360" w:lineRule="auto"/>
        <w:ind w:firstLine="420"/>
        <w:rPr>
          <w:rFonts w:ascii="宋体" w:eastAsia="宋体" w:hAnsi="宋体" w:cs="等线"/>
          <w:bCs/>
          <w:color w:val="000000" w:themeColor="text1"/>
          <w:sz w:val="24"/>
          <w:szCs w:val="24"/>
        </w:rPr>
      </w:pPr>
      <w:r w:rsidRPr="00C71D11">
        <w:rPr>
          <w:rFonts w:ascii="宋体" w:eastAsia="宋体" w:hAnsi="宋体" w:cs="等线" w:hint="eastAsia"/>
          <w:bCs/>
          <w:color w:val="000000" w:themeColor="text1"/>
          <w:sz w:val="24"/>
          <w:szCs w:val="24"/>
        </w:rPr>
        <w:t>（2）结合现实，</w:t>
      </w:r>
      <w:r w:rsidR="00C33432" w:rsidRPr="00C71D11">
        <w:rPr>
          <w:rFonts w:ascii="宋体" w:eastAsia="宋体" w:hAnsi="宋体" w:cs="等线" w:hint="eastAsia"/>
          <w:bCs/>
          <w:color w:val="000000" w:themeColor="text1"/>
          <w:sz w:val="24"/>
          <w:szCs w:val="24"/>
        </w:rPr>
        <w:t>如何把握财政的</w:t>
      </w:r>
      <w:r w:rsidRPr="00C71D11">
        <w:rPr>
          <w:rFonts w:ascii="宋体" w:eastAsia="宋体" w:hAnsi="宋体" w:cs="等线" w:hint="eastAsia"/>
          <w:bCs/>
          <w:color w:val="000000" w:themeColor="text1"/>
          <w:sz w:val="24"/>
          <w:szCs w:val="24"/>
        </w:rPr>
        <w:t>资源</w:t>
      </w:r>
      <w:r w:rsidR="00C33432" w:rsidRPr="00C71D11">
        <w:rPr>
          <w:rFonts w:ascii="宋体" w:eastAsia="宋体" w:hAnsi="宋体" w:cs="等线" w:hint="eastAsia"/>
          <w:bCs/>
          <w:color w:val="000000" w:themeColor="text1"/>
          <w:sz w:val="24"/>
          <w:szCs w:val="24"/>
        </w:rPr>
        <w:t>配置范围？</w:t>
      </w:r>
    </w:p>
    <w:p w14:paraId="4D0CA8AF" w14:textId="1D76F31B" w:rsidR="007D1E53" w:rsidRPr="00C71D11" w:rsidRDefault="001D6F40" w:rsidP="00BA02B7">
      <w:pPr>
        <w:adjustRightInd w:val="0"/>
        <w:snapToGrid w:val="0"/>
        <w:spacing w:line="360" w:lineRule="auto"/>
        <w:ind w:firstLine="420"/>
        <w:rPr>
          <w:rFonts w:ascii="宋体" w:eastAsia="宋体" w:hAnsi="宋体" w:cs="等线"/>
          <w:bCs/>
          <w:color w:val="000000" w:themeColor="text1"/>
          <w:sz w:val="24"/>
          <w:szCs w:val="24"/>
        </w:rPr>
      </w:pPr>
      <w:r w:rsidRPr="00C71D11">
        <w:rPr>
          <w:rFonts w:ascii="宋体" w:eastAsia="宋体" w:hAnsi="宋体" w:cs="等线" w:hint="eastAsia"/>
          <w:bCs/>
          <w:color w:val="000000" w:themeColor="text1"/>
          <w:sz w:val="24"/>
          <w:szCs w:val="24"/>
        </w:rPr>
        <w:t>（</w:t>
      </w:r>
      <w:r w:rsidR="009F22C4" w:rsidRPr="00C71D11">
        <w:rPr>
          <w:rFonts w:ascii="宋体" w:eastAsia="宋体" w:hAnsi="宋体" w:cs="等线"/>
          <w:bCs/>
          <w:color w:val="000000" w:themeColor="text1"/>
          <w:sz w:val="24"/>
          <w:szCs w:val="24"/>
        </w:rPr>
        <w:t>3</w:t>
      </w:r>
      <w:r w:rsidRPr="00C71D11">
        <w:rPr>
          <w:rFonts w:ascii="宋体" w:eastAsia="宋体" w:hAnsi="宋体" w:cs="等线" w:hint="eastAsia"/>
          <w:bCs/>
          <w:color w:val="000000" w:themeColor="text1"/>
          <w:sz w:val="24"/>
          <w:szCs w:val="24"/>
        </w:rPr>
        <w:t>）</w:t>
      </w:r>
      <w:r w:rsidR="009F22C4" w:rsidRPr="00C71D11">
        <w:rPr>
          <w:rFonts w:ascii="宋体" w:eastAsia="宋体" w:hAnsi="宋体" w:cs="等线" w:hint="eastAsia"/>
          <w:bCs/>
          <w:color w:val="000000" w:themeColor="text1"/>
          <w:sz w:val="24"/>
          <w:szCs w:val="24"/>
        </w:rPr>
        <w:t>如何理解公共产品的提供与生产是不同的概念？</w:t>
      </w:r>
    </w:p>
    <w:p w14:paraId="0A1545F5" w14:textId="706773D7" w:rsidR="00960222" w:rsidRPr="00C71D11" w:rsidRDefault="00C33432" w:rsidP="00BA02B7">
      <w:pPr>
        <w:adjustRightInd w:val="0"/>
        <w:snapToGrid w:val="0"/>
        <w:spacing w:line="360" w:lineRule="auto"/>
        <w:ind w:firstLine="420"/>
        <w:rPr>
          <w:rFonts w:ascii="宋体" w:eastAsia="宋体" w:hAnsi="宋体"/>
          <w:color w:val="000000" w:themeColor="text1"/>
          <w:sz w:val="24"/>
          <w:szCs w:val="24"/>
        </w:rPr>
      </w:pPr>
      <w:r w:rsidRPr="00C71D11">
        <w:rPr>
          <w:rFonts w:ascii="宋体" w:eastAsia="宋体" w:hAnsi="宋体" w:cs="等线" w:hint="eastAsia"/>
          <w:bCs/>
          <w:color w:val="000000" w:themeColor="text1"/>
          <w:sz w:val="24"/>
          <w:szCs w:val="24"/>
        </w:rPr>
        <w:t>（</w:t>
      </w:r>
      <w:r w:rsidR="00B879D2" w:rsidRPr="00C71D11">
        <w:rPr>
          <w:rFonts w:ascii="宋体" w:eastAsia="宋体" w:hAnsi="宋体" w:cs="等线"/>
          <w:bCs/>
          <w:color w:val="000000" w:themeColor="text1"/>
          <w:sz w:val="24"/>
          <w:szCs w:val="24"/>
        </w:rPr>
        <w:t>4</w:t>
      </w:r>
      <w:r w:rsidRPr="00C71D11">
        <w:rPr>
          <w:rFonts w:ascii="宋体" w:eastAsia="宋体" w:hAnsi="宋体" w:cs="等线" w:hint="eastAsia"/>
          <w:bCs/>
          <w:color w:val="000000" w:themeColor="text1"/>
          <w:sz w:val="24"/>
          <w:szCs w:val="24"/>
        </w:rPr>
        <w:t>）举例说明，政府如何参与</w:t>
      </w:r>
      <w:r w:rsidR="00960222" w:rsidRPr="00C71D11">
        <w:rPr>
          <w:rFonts w:ascii="宋体" w:eastAsia="宋体" w:hAnsi="宋体" w:cs="等线" w:hint="eastAsia"/>
          <w:bCs/>
          <w:color w:val="000000" w:themeColor="text1"/>
          <w:sz w:val="24"/>
          <w:szCs w:val="24"/>
        </w:rPr>
        <w:t>收入再分配？</w:t>
      </w:r>
    </w:p>
    <w:p w14:paraId="6C8FF4E4" w14:textId="20C77C9D" w:rsidR="007D1E53" w:rsidRDefault="007D1E53" w:rsidP="00682395">
      <w:pPr>
        <w:pStyle w:val="a4"/>
        <w:adjustRightInd w:val="0"/>
        <w:snapToGrid w:val="0"/>
        <w:spacing w:before="0" w:after="0" w:line="360" w:lineRule="auto"/>
        <w:rPr>
          <w:sz w:val="28"/>
        </w:rPr>
      </w:pPr>
      <w:bookmarkStart w:id="2" w:name="_Toc31444900"/>
      <w:r>
        <w:rPr>
          <w:rFonts w:hint="eastAsia"/>
          <w:sz w:val="28"/>
        </w:rPr>
        <w:t>第</w:t>
      </w:r>
      <w:r w:rsidR="0029258D">
        <w:rPr>
          <w:rFonts w:hint="eastAsia"/>
          <w:sz w:val="28"/>
        </w:rPr>
        <w:t>三</w:t>
      </w:r>
      <w:r>
        <w:rPr>
          <w:rFonts w:hint="eastAsia"/>
          <w:sz w:val="28"/>
        </w:rPr>
        <w:t>章</w:t>
      </w:r>
      <w:r>
        <w:rPr>
          <w:rFonts w:hint="eastAsia"/>
          <w:sz w:val="28"/>
        </w:rPr>
        <w:t xml:space="preserve">  </w:t>
      </w:r>
      <w:r>
        <w:rPr>
          <w:rFonts w:hint="eastAsia"/>
          <w:sz w:val="28"/>
        </w:rPr>
        <w:t>政府消费支出</w:t>
      </w:r>
      <w:bookmarkEnd w:id="2"/>
      <w:r w:rsidR="00A9562E">
        <w:rPr>
          <w:rFonts w:hint="eastAsia"/>
          <w:sz w:val="28"/>
        </w:rPr>
        <w:t>法规案例</w:t>
      </w:r>
      <w:r w:rsidR="0029258D">
        <w:rPr>
          <w:rFonts w:hint="eastAsia"/>
          <w:sz w:val="28"/>
        </w:rPr>
        <w:t>：</w:t>
      </w:r>
      <w:r w:rsidR="0029258D" w:rsidRPr="0029258D">
        <w:rPr>
          <w:rFonts w:hint="eastAsia"/>
          <w:sz w:val="28"/>
        </w:rPr>
        <w:t>三</w:t>
      </w:r>
      <w:proofErr w:type="gramStart"/>
      <w:r w:rsidR="0029258D" w:rsidRPr="0029258D">
        <w:rPr>
          <w:rFonts w:hint="eastAsia"/>
          <w:sz w:val="28"/>
        </w:rPr>
        <w:t>公经费</w:t>
      </w:r>
      <w:proofErr w:type="gramEnd"/>
      <w:r w:rsidR="0029258D" w:rsidRPr="0029258D">
        <w:rPr>
          <w:rFonts w:hint="eastAsia"/>
          <w:sz w:val="28"/>
        </w:rPr>
        <w:t>曝光</w:t>
      </w:r>
      <w:r w:rsidR="0029258D">
        <w:rPr>
          <w:rFonts w:hint="eastAsia"/>
          <w:sz w:val="28"/>
        </w:rPr>
        <w:t>与</w:t>
      </w:r>
      <w:r w:rsidR="0029258D" w:rsidRPr="0029258D">
        <w:rPr>
          <w:rFonts w:hint="eastAsia"/>
          <w:sz w:val="28"/>
        </w:rPr>
        <w:t>公车采购标准</w:t>
      </w:r>
    </w:p>
    <w:p w14:paraId="69B2D1A7" w14:textId="77777777" w:rsidR="007D1E53" w:rsidRDefault="007D1E53" w:rsidP="00BA02B7">
      <w:pPr>
        <w:numPr>
          <w:ilvl w:val="0"/>
          <w:numId w:val="4"/>
        </w:num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教学目的</w:t>
      </w:r>
    </w:p>
    <w:p w14:paraId="0C21D334" w14:textId="48BAB058"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政府消费支出</w:t>
      </w:r>
      <w:r w:rsidR="001446EF">
        <w:rPr>
          <w:rFonts w:ascii="宋体" w:eastAsia="宋体" w:hAnsi="宋体" w:hint="eastAsia"/>
          <w:sz w:val="24"/>
          <w:szCs w:val="24"/>
        </w:rPr>
        <w:t>按大类可分为</w:t>
      </w:r>
      <w:r>
        <w:rPr>
          <w:rFonts w:ascii="宋体" w:eastAsia="宋体" w:hAnsi="宋体"/>
          <w:sz w:val="24"/>
          <w:szCs w:val="24"/>
        </w:rPr>
        <w:t>行政管理支出</w:t>
      </w:r>
      <w:r>
        <w:rPr>
          <w:rFonts w:ascii="宋体" w:eastAsia="宋体" w:hAnsi="宋体" w:hint="eastAsia"/>
          <w:sz w:val="24"/>
          <w:szCs w:val="24"/>
        </w:rPr>
        <w:t>、</w:t>
      </w:r>
      <w:r>
        <w:rPr>
          <w:rFonts w:ascii="宋体" w:eastAsia="宋体" w:hAnsi="宋体"/>
          <w:sz w:val="24"/>
          <w:szCs w:val="24"/>
        </w:rPr>
        <w:t>国防支出</w:t>
      </w:r>
      <w:r>
        <w:rPr>
          <w:rFonts w:ascii="宋体" w:eastAsia="宋体" w:hAnsi="宋体" w:hint="eastAsia"/>
          <w:sz w:val="24"/>
          <w:szCs w:val="24"/>
        </w:rPr>
        <w:t>和</w:t>
      </w:r>
      <w:r>
        <w:rPr>
          <w:rFonts w:ascii="宋体" w:eastAsia="宋体" w:hAnsi="宋体"/>
          <w:sz w:val="24"/>
          <w:szCs w:val="24"/>
        </w:rPr>
        <w:t>教科文卫支出</w:t>
      </w:r>
      <w:r>
        <w:rPr>
          <w:rFonts w:ascii="宋体" w:eastAsia="宋体" w:hAnsi="宋体" w:hint="eastAsia"/>
          <w:sz w:val="24"/>
          <w:szCs w:val="24"/>
        </w:rPr>
        <w:t>等</w:t>
      </w:r>
      <w:r w:rsidR="001446EF">
        <w:rPr>
          <w:rFonts w:ascii="宋体" w:eastAsia="宋体" w:hAnsi="宋体" w:hint="eastAsia"/>
          <w:sz w:val="24"/>
          <w:szCs w:val="24"/>
        </w:rPr>
        <w:t>。这些支出</w:t>
      </w:r>
      <w:r>
        <w:rPr>
          <w:rFonts w:ascii="宋体" w:eastAsia="宋体" w:hAnsi="宋体" w:hint="eastAsia"/>
          <w:sz w:val="24"/>
          <w:szCs w:val="24"/>
        </w:rPr>
        <w:t>所以要由政府安排，</w:t>
      </w:r>
      <w:r w:rsidR="001446EF">
        <w:rPr>
          <w:rFonts w:ascii="宋体" w:eastAsia="宋体" w:hAnsi="宋体" w:hint="eastAsia"/>
          <w:sz w:val="24"/>
          <w:szCs w:val="24"/>
        </w:rPr>
        <w:t>原因</w:t>
      </w:r>
      <w:r>
        <w:rPr>
          <w:rFonts w:ascii="宋体" w:eastAsia="宋体" w:hAnsi="宋体" w:hint="eastAsia"/>
          <w:sz w:val="24"/>
          <w:szCs w:val="24"/>
        </w:rPr>
        <w:t>各不相同。其中，行政管理和国防近乎纯公共产品，政府责无旁</w:t>
      </w:r>
      <w:r w:rsidRPr="004D5A8B">
        <w:rPr>
          <w:rFonts w:ascii="宋体" w:eastAsia="宋体" w:hAnsi="宋体" w:hint="eastAsia"/>
          <w:spacing w:val="2"/>
          <w:sz w:val="24"/>
          <w:szCs w:val="24"/>
        </w:rPr>
        <w:t>贷，而教</w:t>
      </w:r>
      <w:r>
        <w:rPr>
          <w:rFonts w:ascii="宋体" w:eastAsia="宋体" w:hAnsi="宋体" w:hint="eastAsia"/>
          <w:sz w:val="24"/>
          <w:szCs w:val="24"/>
        </w:rPr>
        <w:t>科文</w:t>
      </w:r>
      <w:proofErr w:type="gramStart"/>
      <w:r>
        <w:rPr>
          <w:rFonts w:ascii="宋体" w:eastAsia="宋体" w:hAnsi="宋体" w:hint="eastAsia"/>
          <w:sz w:val="24"/>
          <w:szCs w:val="24"/>
        </w:rPr>
        <w:t>卫基本</w:t>
      </w:r>
      <w:proofErr w:type="gramEnd"/>
      <w:r>
        <w:rPr>
          <w:rFonts w:ascii="宋体" w:eastAsia="宋体" w:hAnsi="宋体" w:hint="eastAsia"/>
          <w:sz w:val="24"/>
          <w:szCs w:val="24"/>
        </w:rPr>
        <w:t>属于外部性很强的混合产品，是世界各国优先发展的事业。本章在介绍各类支出的属性、内容等基本理论的基础上，着重分析中国行政管理支出、国防支出和教科文卫支出的现状、发展和改革方向，旨在使学生能够运用基本原理分析现实问题。</w:t>
      </w:r>
    </w:p>
    <w:p w14:paraId="70319E8C" w14:textId="68F0A041" w:rsidR="007D1E53" w:rsidRDefault="0029258D"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二</w:t>
      </w:r>
      <w:r w:rsidR="007D1E53">
        <w:rPr>
          <w:rFonts w:ascii="宋体" w:eastAsia="宋体" w:hAnsi="宋体" w:cs="等线" w:hint="eastAsia"/>
          <w:b/>
          <w:bCs/>
          <w:sz w:val="24"/>
          <w:szCs w:val="24"/>
        </w:rPr>
        <w:t>、</w:t>
      </w:r>
      <w:r w:rsidR="00D46D53">
        <w:rPr>
          <w:rFonts w:ascii="宋体" w:eastAsia="宋体" w:hAnsi="宋体" w:cs="等线" w:hint="eastAsia"/>
          <w:b/>
          <w:bCs/>
          <w:sz w:val="24"/>
          <w:szCs w:val="24"/>
        </w:rPr>
        <w:t>重点难点</w:t>
      </w:r>
    </w:p>
    <w:p w14:paraId="3A9C53E0" w14:textId="2D4FEEC9" w:rsidR="007B43C2" w:rsidRDefault="0035134C" w:rsidP="007B43C2">
      <w:pPr>
        <w:adjustRightInd w:val="0"/>
        <w:snapToGrid w:val="0"/>
        <w:spacing w:line="360" w:lineRule="auto"/>
        <w:ind w:firstLineChars="200" w:firstLine="480"/>
        <w:rPr>
          <w:rFonts w:ascii="宋体" w:eastAsia="宋体" w:hAnsi="宋体" w:cs="等线"/>
          <w:sz w:val="24"/>
          <w:szCs w:val="24"/>
        </w:rPr>
      </w:pPr>
      <w:r>
        <w:rPr>
          <w:rFonts w:ascii="宋体" w:eastAsia="宋体" w:hAnsi="宋体" w:cs="等线" w:hint="eastAsia"/>
          <w:sz w:val="24"/>
          <w:szCs w:val="24"/>
        </w:rPr>
        <w:t>1</w:t>
      </w:r>
      <w:r>
        <w:rPr>
          <w:rFonts w:ascii="宋体" w:eastAsia="宋体" w:hAnsi="宋体" w:cs="等线"/>
          <w:sz w:val="24"/>
          <w:szCs w:val="24"/>
        </w:rPr>
        <w:t>.</w:t>
      </w:r>
      <w:r w:rsidR="007B43C2">
        <w:rPr>
          <w:rFonts w:ascii="宋体" w:eastAsia="宋体" w:hAnsi="宋体" w:cs="等线" w:hint="eastAsia"/>
          <w:sz w:val="24"/>
          <w:szCs w:val="24"/>
        </w:rPr>
        <w:t>政府消费支出的产品属性。</w:t>
      </w:r>
    </w:p>
    <w:p w14:paraId="6E885262" w14:textId="2FF32B47" w:rsidR="007B43C2" w:rsidRPr="00A430FD" w:rsidRDefault="007B43C2" w:rsidP="007B43C2">
      <w:pPr>
        <w:adjustRightInd w:val="0"/>
        <w:snapToGrid w:val="0"/>
        <w:spacing w:line="360" w:lineRule="auto"/>
        <w:ind w:firstLineChars="200" w:firstLine="480"/>
        <w:rPr>
          <w:rFonts w:ascii="宋体" w:eastAsia="宋体" w:hAnsi="宋体" w:cs="等线"/>
          <w:color w:val="FF0000"/>
          <w:sz w:val="24"/>
          <w:szCs w:val="24"/>
        </w:rPr>
      </w:pPr>
      <w:r>
        <w:rPr>
          <w:rFonts w:ascii="宋体" w:eastAsia="宋体" w:hAnsi="宋体" w:cs="等线" w:hint="eastAsia"/>
          <w:sz w:val="24"/>
          <w:szCs w:val="24"/>
        </w:rPr>
        <w:t>2</w:t>
      </w:r>
      <w:r>
        <w:rPr>
          <w:rFonts w:ascii="宋体" w:eastAsia="宋体" w:hAnsi="宋体" w:cs="等线"/>
          <w:sz w:val="24"/>
          <w:szCs w:val="24"/>
        </w:rPr>
        <w:t>.</w:t>
      </w:r>
      <w:r>
        <w:rPr>
          <w:rFonts w:ascii="宋体" w:eastAsia="宋体" w:hAnsi="宋体" w:cs="等线" w:hint="eastAsia"/>
          <w:sz w:val="24"/>
          <w:szCs w:val="24"/>
        </w:rPr>
        <w:t>政府介入教育、科学、卫生和文化的理由及支出重点。</w:t>
      </w:r>
    </w:p>
    <w:p w14:paraId="4B67AA88" w14:textId="45BAF73D" w:rsidR="007D1E53" w:rsidRDefault="005569C6" w:rsidP="007B43C2">
      <w:pPr>
        <w:adjustRightInd w:val="0"/>
        <w:snapToGrid w:val="0"/>
        <w:spacing w:line="360" w:lineRule="auto"/>
        <w:ind w:firstLineChars="200" w:firstLine="480"/>
        <w:rPr>
          <w:rFonts w:ascii="宋体" w:eastAsia="宋体" w:hAnsi="宋体" w:cs="等线"/>
          <w:sz w:val="24"/>
          <w:szCs w:val="24"/>
        </w:rPr>
      </w:pPr>
      <w:r>
        <w:rPr>
          <w:rFonts w:ascii="宋体" w:eastAsia="宋体" w:hAnsi="宋体" w:cs="等线" w:hint="eastAsia"/>
          <w:sz w:val="24"/>
          <w:szCs w:val="24"/>
        </w:rPr>
        <w:t>3</w:t>
      </w:r>
      <w:r>
        <w:rPr>
          <w:rFonts w:ascii="宋体" w:eastAsia="宋体" w:hAnsi="宋体" w:cs="等线"/>
          <w:sz w:val="24"/>
          <w:szCs w:val="24"/>
        </w:rPr>
        <w:t>.</w:t>
      </w:r>
      <w:r w:rsidR="007D1E53">
        <w:rPr>
          <w:rFonts w:ascii="宋体" w:eastAsia="宋体" w:hAnsi="宋体" w:cs="等线" w:hint="eastAsia"/>
          <w:sz w:val="24"/>
          <w:szCs w:val="24"/>
        </w:rPr>
        <w:t>中国教科文卫支出的发展与改革方向。</w:t>
      </w:r>
    </w:p>
    <w:p w14:paraId="6305F168" w14:textId="0FCB5D2D" w:rsidR="007D1E53" w:rsidRDefault="0029258D"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三</w:t>
      </w:r>
      <w:r w:rsidR="007D1E53">
        <w:rPr>
          <w:rFonts w:ascii="宋体" w:eastAsia="宋体" w:hAnsi="宋体" w:cs="等线" w:hint="eastAsia"/>
          <w:b/>
          <w:bCs/>
          <w:sz w:val="24"/>
          <w:szCs w:val="24"/>
        </w:rPr>
        <w:t>、教学方法</w:t>
      </w:r>
    </w:p>
    <w:p w14:paraId="760AFFFD" w14:textId="77777777"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lastRenderedPageBreak/>
        <w:t>课堂讲授与讨论相结合。</w:t>
      </w:r>
    </w:p>
    <w:p w14:paraId="1F0B8B9E" w14:textId="27952F0E" w:rsidR="007D1E53" w:rsidRDefault="0029258D"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四</w:t>
      </w:r>
      <w:r w:rsidR="007D1E53">
        <w:rPr>
          <w:rFonts w:ascii="宋体" w:eastAsia="宋体" w:hAnsi="宋体" w:cs="等线" w:hint="eastAsia"/>
          <w:b/>
          <w:bCs/>
          <w:sz w:val="24"/>
          <w:szCs w:val="24"/>
        </w:rPr>
        <w:t>、教学内容</w:t>
      </w:r>
    </w:p>
    <w:p w14:paraId="18F7E5DF" w14:textId="77777777" w:rsidR="007D1E53" w:rsidRDefault="007D1E53"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1.内容摘要</w:t>
      </w:r>
    </w:p>
    <w:p w14:paraId="793A5BB3" w14:textId="5D1A03D5"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第</w:t>
      </w:r>
      <w:r w:rsidRPr="004D5A8B">
        <w:rPr>
          <w:rFonts w:ascii="宋体" w:eastAsia="宋体" w:hAnsi="宋体" w:hint="eastAsia"/>
          <w:spacing w:val="2"/>
          <w:sz w:val="24"/>
          <w:szCs w:val="24"/>
        </w:rPr>
        <w:t>一节是行政管理支出。介绍</w:t>
      </w:r>
      <w:r>
        <w:rPr>
          <w:rFonts w:ascii="宋体" w:eastAsia="宋体" w:hAnsi="宋体" w:cs="等线" w:hint="eastAsia"/>
          <w:sz w:val="24"/>
          <w:szCs w:val="24"/>
        </w:rPr>
        <w:t>行政管理支出的性质与内容、中国行政管理支出的现状与改革思路。作为政府维持自身机构运转、提供一般公共服务、维护公共秩序与安全所消耗的成本，行政管理支出具有公共性和非生产性。行政管理支出的规模受政府职能范围、机构和人员设置、行政效率、管理水平以及法治化程度等多种因素影响。近年来，</w:t>
      </w:r>
      <w:r w:rsidR="002B0DB8">
        <w:rPr>
          <w:rFonts w:ascii="宋体" w:eastAsia="宋体" w:hAnsi="宋体" w:cs="等线" w:hint="eastAsia"/>
          <w:sz w:val="24"/>
          <w:szCs w:val="24"/>
        </w:rPr>
        <w:t>“八项规定”</w:t>
      </w:r>
      <w:r w:rsidR="001446EF">
        <w:rPr>
          <w:rFonts w:ascii="宋体" w:eastAsia="宋体" w:hAnsi="宋体" w:cs="等线" w:hint="eastAsia"/>
          <w:sz w:val="24"/>
          <w:szCs w:val="24"/>
        </w:rPr>
        <w:t>精神</w:t>
      </w:r>
      <w:r>
        <w:rPr>
          <w:rFonts w:ascii="宋体" w:eastAsia="宋体" w:hAnsi="宋体" w:cs="等线" w:hint="eastAsia"/>
          <w:sz w:val="24"/>
          <w:szCs w:val="24"/>
        </w:rPr>
        <w:t>的严格</w:t>
      </w:r>
      <w:r w:rsidR="001446EF">
        <w:rPr>
          <w:rFonts w:ascii="宋体" w:eastAsia="宋体" w:hAnsi="宋体" w:cs="等线" w:hint="eastAsia"/>
          <w:sz w:val="24"/>
          <w:szCs w:val="24"/>
        </w:rPr>
        <w:t>落实</w:t>
      </w:r>
      <w:r>
        <w:rPr>
          <w:rFonts w:ascii="宋体" w:eastAsia="宋体" w:hAnsi="宋体" w:cs="等线" w:hint="eastAsia"/>
          <w:sz w:val="24"/>
          <w:szCs w:val="24"/>
        </w:rPr>
        <w:t>、“三公经费”的预（决）</w:t>
      </w:r>
      <w:proofErr w:type="gramStart"/>
      <w:r>
        <w:rPr>
          <w:rFonts w:ascii="宋体" w:eastAsia="宋体" w:hAnsi="宋体" w:cs="等线" w:hint="eastAsia"/>
          <w:sz w:val="24"/>
          <w:szCs w:val="24"/>
        </w:rPr>
        <w:t>算信息</w:t>
      </w:r>
      <w:proofErr w:type="gramEnd"/>
      <w:r>
        <w:rPr>
          <w:rFonts w:ascii="宋体" w:eastAsia="宋体" w:hAnsi="宋体" w:cs="等线" w:hint="eastAsia"/>
          <w:sz w:val="24"/>
          <w:szCs w:val="24"/>
        </w:rPr>
        <w:t>公开、公车制度改革等，抑制了中国行政管理支出规模的非常规膨胀。</w:t>
      </w:r>
    </w:p>
    <w:p w14:paraId="4EDCCB00" w14:textId="0CB46D81" w:rsidR="007D1E53" w:rsidRPr="004D5A8B" w:rsidRDefault="007D1E53" w:rsidP="00BA02B7">
      <w:pPr>
        <w:adjustRightInd w:val="0"/>
        <w:snapToGrid w:val="0"/>
        <w:spacing w:line="360" w:lineRule="auto"/>
        <w:ind w:firstLine="420"/>
        <w:rPr>
          <w:rFonts w:ascii="宋体" w:eastAsia="宋体" w:hAnsi="宋体"/>
          <w:spacing w:val="2"/>
          <w:sz w:val="24"/>
          <w:szCs w:val="24"/>
        </w:rPr>
      </w:pPr>
      <w:r>
        <w:rPr>
          <w:rFonts w:ascii="宋体" w:eastAsia="宋体" w:hAnsi="宋体" w:cs="等线" w:hint="eastAsia"/>
          <w:sz w:val="24"/>
          <w:szCs w:val="24"/>
        </w:rPr>
        <w:t>第二节</w:t>
      </w:r>
      <w:r w:rsidRPr="004D5A8B">
        <w:rPr>
          <w:rFonts w:ascii="宋体" w:eastAsia="宋体" w:hAnsi="宋体" w:hint="eastAsia"/>
          <w:spacing w:val="2"/>
          <w:sz w:val="24"/>
          <w:szCs w:val="24"/>
        </w:rPr>
        <w:t>是国防支出。分</w:t>
      </w:r>
      <w:r>
        <w:rPr>
          <w:rFonts w:ascii="宋体" w:eastAsia="宋体" w:hAnsi="宋体" w:cs="等线" w:hint="eastAsia"/>
          <w:sz w:val="24"/>
          <w:szCs w:val="24"/>
        </w:rPr>
        <w:t>析国防支出的内容、最优国防支出结构理论以及中国的国防支出。国防</w:t>
      </w:r>
      <w:r w:rsidR="001446EF">
        <w:rPr>
          <w:rFonts w:ascii="宋体" w:eastAsia="宋体" w:hAnsi="宋体" w:cs="等线" w:hint="eastAsia"/>
          <w:sz w:val="24"/>
          <w:szCs w:val="24"/>
        </w:rPr>
        <w:t>是消费上具有</w:t>
      </w:r>
      <w:r>
        <w:rPr>
          <w:rFonts w:ascii="宋体" w:eastAsia="宋体" w:hAnsi="宋体" w:cs="等线" w:hint="eastAsia"/>
          <w:sz w:val="24"/>
          <w:szCs w:val="24"/>
        </w:rPr>
        <w:t>非排他性和非竞争性</w:t>
      </w:r>
      <w:r w:rsidR="001446EF">
        <w:rPr>
          <w:rFonts w:ascii="宋体" w:eastAsia="宋体" w:hAnsi="宋体" w:cs="等线" w:hint="eastAsia"/>
          <w:sz w:val="24"/>
          <w:szCs w:val="24"/>
        </w:rPr>
        <w:t>的公共产品</w:t>
      </w:r>
      <w:r>
        <w:rPr>
          <w:rFonts w:ascii="宋体" w:eastAsia="宋体" w:hAnsi="宋体" w:cs="等线" w:hint="eastAsia"/>
          <w:sz w:val="24"/>
          <w:szCs w:val="24"/>
        </w:rPr>
        <w:t>，必须由中央政府出资安排，但公共提供并不意味着必须公共生产</w:t>
      </w:r>
      <w:r w:rsidR="001446EF">
        <w:rPr>
          <w:rFonts w:ascii="宋体" w:eastAsia="宋体" w:hAnsi="宋体" w:cs="等线" w:hint="eastAsia"/>
          <w:sz w:val="24"/>
          <w:szCs w:val="24"/>
        </w:rPr>
        <w:t>。</w:t>
      </w:r>
      <w:r>
        <w:rPr>
          <w:rFonts w:ascii="宋体" w:eastAsia="宋体" w:hAnsi="宋体" w:cs="等线" w:hint="eastAsia"/>
          <w:sz w:val="24"/>
          <w:szCs w:val="24"/>
        </w:rPr>
        <w:t>许多国家对部分军用品往往采用私人生产、政府订货的方式。从理论上说，国防支出不仅要与非国防支出保持合理比例，国防部门内部的支出结构也要合理。最优国防支出结构通常要处理好人力投入和技术装备投入的合理比</w:t>
      </w:r>
      <w:r w:rsidRPr="004D5A8B">
        <w:rPr>
          <w:rFonts w:ascii="宋体" w:eastAsia="宋体" w:hAnsi="宋体" w:hint="eastAsia"/>
          <w:spacing w:val="2"/>
          <w:sz w:val="24"/>
          <w:szCs w:val="24"/>
        </w:rPr>
        <w:t>例，国防科研投入和生产投入的合理比例以及作战系统投入和后勤保障系统投入的合理比例。就中国现实而言，军民融合已成为实现富国与强军统一、破解“大炮”与“黄油”矛盾的国家战略。</w:t>
      </w:r>
    </w:p>
    <w:p w14:paraId="0764AB46" w14:textId="77777777" w:rsidR="007D1E53" w:rsidRDefault="007D1E53" w:rsidP="00BA02B7">
      <w:pPr>
        <w:adjustRightInd w:val="0"/>
        <w:snapToGrid w:val="0"/>
        <w:spacing w:line="360" w:lineRule="auto"/>
        <w:ind w:firstLine="420"/>
        <w:rPr>
          <w:rFonts w:ascii="宋体" w:eastAsia="宋体" w:hAnsi="宋体" w:cs="等线"/>
          <w:sz w:val="24"/>
          <w:szCs w:val="24"/>
        </w:rPr>
      </w:pPr>
      <w:r w:rsidRPr="004D5A8B">
        <w:rPr>
          <w:rFonts w:ascii="宋体" w:eastAsia="宋体" w:hAnsi="宋体" w:hint="eastAsia"/>
          <w:spacing w:val="2"/>
          <w:sz w:val="24"/>
          <w:szCs w:val="24"/>
        </w:rPr>
        <w:t>第三节是教科文卫支出。概述教</w:t>
      </w:r>
      <w:r>
        <w:rPr>
          <w:rFonts w:ascii="宋体" w:eastAsia="宋体" w:hAnsi="宋体" w:cs="等线" w:hint="eastAsia"/>
          <w:sz w:val="24"/>
          <w:szCs w:val="24"/>
        </w:rPr>
        <w:t>科文卫支出的内容与分类，分析中国教科文卫支出的发展与改革。教育、科学研究、文化以及医疗卫生等大都属于准公共产品（亦称混合产品），在消费上具有不完全的非竞争性和非排他性。政府介入教科文卫领域的具体理由和方式各不相同，但从财政投入趋势上看，教科文卫已成为世界各国优先发展的事业，中国也不例外。</w:t>
      </w:r>
    </w:p>
    <w:p w14:paraId="3C0B61F7" w14:textId="77777777" w:rsidR="007D1E53" w:rsidRDefault="007D1E53"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2.基本概念</w:t>
      </w:r>
    </w:p>
    <w:p w14:paraId="1BBA09CA" w14:textId="51AEFC75" w:rsidR="007D1E53" w:rsidRDefault="007D1E53" w:rsidP="00BA02B7">
      <w:pPr>
        <w:adjustRightInd w:val="0"/>
        <w:snapToGrid w:val="0"/>
        <w:spacing w:line="360" w:lineRule="auto"/>
        <w:ind w:firstLineChars="200" w:firstLine="480"/>
        <w:rPr>
          <w:rFonts w:ascii="宋体" w:eastAsia="宋体" w:hAnsi="宋体" w:cs="等线"/>
          <w:sz w:val="24"/>
          <w:szCs w:val="24"/>
        </w:rPr>
      </w:pPr>
      <w:r>
        <w:rPr>
          <w:rFonts w:ascii="宋体" w:eastAsia="宋体" w:hAnsi="宋体" w:cs="等线" w:hint="eastAsia"/>
          <w:sz w:val="24"/>
          <w:szCs w:val="24"/>
        </w:rPr>
        <w:t>行政管理支出、一般公共服务支出、国防支出、维持费、投资费、军民融合、外部效益、</w:t>
      </w:r>
      <w:proofErr w:type="gramStart"/>
      <w:r>
        <w:rPr>
          <w:rFonts w:ascii="宋体" w:eastAsia="宋体" w:hAnsi="宋体" w:cs="等线" w:hint="eastAsia"/>
          <w:sz w:val="24"/>
          <w:szCs w:val="24"/>
        </w:rPr>
        <w:t>优值品</w:t>
      </w:r>
      <w:proofErr w:type="gramEnd"/>
      <w:r>
        <w:rPr>
          <w:rFonts w:ascii="宋体" w:eastAsia="宋体" w:hAnsi="宋体" w:cs="等线" w:hint="eastAsia"/>
          <w:sz w:val="24"/>
          <w:szCs w:val="24"/>
        </w:rPr>
        <w:t>、事业单位、教育支出、科技支出、医疗卫生支出、文化支出。</w:t>
      </w:r>
    </w:p>
    <w:p w14:paraId="4B1641AE" w14:textId="77777777" w:rsidR="007D1E53" w:rsidRDefault="007D1E53"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3.基本原理</w:t>
      </w:r>
    </w:p>
    <w:p w14:paraId="736A0535" w14:textId="3C45B1C5" w:rsidR="002F3ED1"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w:t>
      </w:r>
      <w:r w:rsidR="00A3074E">
        <w:rPr>
          <w:rFonts w:ascii="宋体" w:eastAsia="宋体" w:hAnsi="宋体" w:cs="等线"/>
          <w:sz w:val="24"/>
          <w:szCs w:val="24"/>
        </w:rPr>
        <w:t>1</w:t>
      </w:r>
      <w:r>
        <w:rPr>
          <w:rFonts w:ascii="宋体" w:eastAsia="宋体" w:hAnsi="宋体" w:cs="等线" w:hint="eastAsia"/>
          <w:sz w:val="24"/>
          <w:szCs w:val="24"/>
        </w:rPr>
        <w:t>）行政管理和国防在消费属性上比较接近纯公共产品，</w:t>
      </w:r>
      <w:r w:rsidR="001E35AA" w:rsidRPr="002F3ED1">
        <w:rPr>
          <w:rFonts w:ascii="宋体" w:eastAsia="宋体" w:hAnsi="宋体" w:cs="等线" w:hint="eastAsia"/>
          <w:color w:val="000000" w:themeColor="text1"/>
          <w:sz w:val="24"/>
          <w:szCs w:val="24"/>
        </w:rPr>
        <w:t>具有比较突出的公共性和非生产性，</w:t>
      </w:r>
      <w:r>
        <w:rPr>
          <w:rFonts w:ascii="宋体" w:eastAsia="宋体" w:hAnsi="宋体" w:cs="等线" w:hint="eastAsia"/>
          <w:sz w:val="24"/>
          <w:szCs w:val="24"/>
        </w:rPr>
        <w:t>同为政府承担的最基本职责。</w:t>
      </w:r>
    </w:p>
    <w:p w14:paraId="0A481DE9" w14:textId="30F612A4"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w:t>
      </w:r>
      <w:r w:rsidR="00A3074E">
        <w:rPr>
          <w:rFonts w:ascii="宋体" w:eastAsia="宋体" w:hAnsi="宋体" w:cs="等线"/>
          <w:sz w:val="24"/>
          <w:szCs w:val="24"/>
        </w:rPr>
        <w:t>2</w:t>
      </w:r>
      <w:r>
        <w:rPr>
          <w:rFonts w:ascii="宋体" w:eastAsia="宋体" w:hAnsi="宋体" w:cs="等线" w:hint="eastAsia"/>
          <w:sz w:val="24"/>
          <w:szCs w:val="24"/>
        </w:rPr>
        <w:t>）行政管理支出的规模还受多种因素影响，如政府职能范围、机构和人员设置、行政效率、管理水平以及法治化程度等。要从根本上保证行政管理支出改</w:t>
      </w:r>
      <w:r>
        <w:rPr>
          <w:rFonts w:ascii="宋体" w:eastAsia="宋体" w:hAnsi="宋体" w:cs="等线" w:hint="eastAsia"/>
          <w:sz w:val="24"/>
          <w:szCs w:val="24"/>
        </w:rPr>
        <w:lastRenderedPageBreak/>
        <w:t>革真正取得成效，必须进一步转变政府职能；进一步整合机构，简政放权；建立行政经费供给调控机制；加强行政法治建设。</w:t>
      </w:r>
    </w:p>
    <w:p w14:paraId="597D7D5D" w14:textId="7AB99F24"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w:t>
      </w:r>
      <w:r w:rsidR="00A3074E">
        <w:rPr>
          <w:rFonts w:ascii="宋体" w:eastAsia="宋体" w:hAnsi="宋体" w:cs="等线"/>
          <w:sz w:val="24"/>
          <w:szCs w:val="24"/>
        </w:rPr>
        <w:t>3</w:t>
      </w:r>
      <w:r>
        <w:rPr>
          <w:rFonts w:ascii="宋体" w:eastAsia="宋体" w:hAnsi="宋体" w:cs="等线" w:hint="eastAsia"/>
          <w:sz w:val="24"/>
          <w:szCs w:val="24"/>
        </w:rPr>
        <w:t>）在中国，代表政府承担全社会的文化教育、科学研究、技术进步、医疗保健、文化娱乐等多方面任务的单位被称为“事业单位”。典型的事业单位具有三个特点：一是提供公共服务；二是执行某些政府职能；三是属于非权力机关。</w:t>
      </w:r>
    </w:p>
    <w:p w14:paraId="3E3F359F" w14:textId="0B90A27A"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w:t>
      </w:r>
      <w:r w:rsidR="00A3074E">
        <w:rPr>
          <w:rFonts w:ascii="宋体" w:eastAsia="宋体" w:hAnsi="宋体" w:cs="等线"/>
          <w:sz w:val="24"/>
          <w:szCs w:val="24"/>
        </w:rPr>
        <w:t>4</w:t>
      </w:r>
      <w:r>
        <w:rPr>
          <w:rFonts w:ascii="宋体" w:eastAsia="宋体" w:hAnsi="宋体" w:cs="等线" w:hint="eastAsia"/>
          <w:sz w:val="24"/>
          <w:szCs w:val="24"/>
        </w:rPr>
        <w:t>）在现代市场经济社会里，政府介入教育领域与教育本身特性有关：教育是具有较强效益外溢性的混合产品；教育是社会价值容易被低估的</w:t>
      </w:r>
      <w:proofErr w:type="gramStart"/>
      <w:r>
        <w:rPr>
          <w:rFonts w:ascii="宋体" w:eastAsia="宋体" w:hAnsi="宋体" w:cs="等线" w:hint="eastAsia"/>
          <w:sz w:val="24"/>
          <w:szCs w:val="24"/>
        </w:rPr>
        <w:t>优值品</w:t>
      </w:r>
      <w:proofErr w:type="gramEnd"/>
      <w:r>
        <w:rPr>
          <w:rFonts w:ascii="宋体" w:eastAsia="宋体" w:hAnsi="宋体" w:cs="等线" w:hint="eastAsia"/>
          <w:sz w:val="24"/>
          <w:szCs w:val="24"/>
        </w:rPr>
        <w:t>；教育具有公平社会分配的功能；教育支出是重要的人力资本投资。</w:t>
      </w:r>
    </w:p>
    <w:p w14:paraId="19F8F0A0" w14:textId="6F19CB49"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w:t>
      </w:r>
      <w:r w:rsidR="00A3074E">
        <w:rPr>
          <w:rFonts w:ascii="宋体" w:eastAsia="宋体" w:hAnsi="宋体" w:cs="等线"/>
          <w:sz w:val="24"/>
          <w:szCs w:val="24"/>
        </w:rPr>
        <w:t>5</w:t>
      </w:r>
      <w:r>
        <w:rPr>
          <w:rFonts w:ascii="宋体" w:eastAsia="宋体" w:hAnsi="宋体" w:cs="等线" w:hint="eastAsia"/>
          <w:sz w:val="24"/>
          <w:szCs w:val="24"/>
        </w:rPr>
        <w:t>）政府在推动科技进步中发挥着至关重要的作用，与科技领域的特性密切相关：基础性科学研究成果具有公共产品的特性；应用研究与技术开发具有外部性；风险贷款市场的不完善。</w:t>
      </w:r>
    </w:p>
    <w:p w14:paraId="7E33F81F" w14:textId="6778B691"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w:t>
      </w:r>
      <w:r w:rsidR="00A3074E">
        <w:rPr>
          <w:rFonts w:ascii="宋体" w:eastAsia="宋体" w:hAnsi="宋体" w:cs="等线"/>
          <w:sz w:val="24"/>
          <w:szCs w:val="24"/>
        </w:rPr>
        <w:t>6</w:t>
      </w:r>
      <w:r>
        <w:rPr>
          <w:rFonts w:ascii="宋体" w:eastAsia="宋体" w:hAnsi="宋体" w:cs="等线" w:hint="eastAsia"/>
          <w:sz w:val="24"/>
          <w:szCs w:val="24"/>
        </w:rPr>
        <w:t>）各国政府在医疗卫生领域发挥作用的原因在于：医疗卫生领域的信息不对称性；医疗卫生领域的竞争有限性；医疗卫生领域的效益外溢性；医疗卫生领域的公平性问题。</w:t>
      </w:r>
    </w:p>
    <w:p w14:paraId="2AC2C0D6" w14:textId="09F7755B" w:rsidR="007D1E53" w:rsidRDefault="007D1E53" w:rsidP="00A3074E">
      <w:pPr>
        <w:adjustRightInd w:val="0"/>
        <w:snapToGrid w:val="0"/>
        <w:spacing w:line="360" w:lineRule="auto"/>
        <w:ind w:firstLineChars="200" w:firstLine="480"/>
        <w:rPr>
          <w:rFonts w:ascii="宋体" w:eastAsia="宋体" w:hAnsi="宋体" w:cs="等线"/>
          <w:sz w:val="24"/>
          <w:szCs w:val="24"/>
        </w:rPr>
      </w:pPr>
      <w:r>
        <w:rPr>
          <w:rFonts w:ascii="宋体" w:eastAsia="宋体" w:hAnsi="宋体" w:cs="等线" w:hint="eastAsia"/>
          <w:sz w:val="24"/>
          <w:szCs w:val="24"/>
        </w:rPr>
        <w:t>（</w:t>
      </w:r>
      <w:r w:rsidR="00A3074E">
        <w:rPr>
          <w:rFonts w:ascii="宋体" w:eastAsia="宋体" w:hAnsi="宋体" w:cs="等线"/>
          <w:sz w:val="24"/>
          <w:szCs w:val="24"/>
        </w:rPr>
        <w:t>7</w:t>
      </w:r>
      <w:r>
        <w:rPr>
          <w:rFonts w:ascii="宋体" w:eastAsia="宋体" w:hAnsi="宋体" w:cs="等线" w:hint="eastAsia"/>
          <w:sz w:val="24"/>
          <w:szCs w:val="24"/>
        </w:rPr>
        <w:t>）财政之所以在促进文化产业发展过程中发挥越来越重要的作用，原因在于：文化产业具有明显的效益外溢性；大多数文化产品或服务具有纯公共产品或准公共产品特征；部分文化产品或服务虽带有较强的私人产品特征，但往往具有弱质性。</w:t>
      </w:r>
    </w:p>
    <w:p w14:paraId="0C6CAA16" w14:textId="77777777" w:rsidR="007D1E53" w:rsidRDefault="007D1E53"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4.课堂讨论</w:t>
      </w:r>
    </w:p>
    <w:p w14:paraId="3FC5C763" w14:textId="44996352" w:rsidR="007D1E53" w:rsidRPr="001802A0" w:rsidRDefault="001D6F40" w:rsidP="00351EBD">
      <w:pPr>
        <w:adjustRightInd w:val="0"/>
        <w:snapToGrid w:val="0"/>
        <w:spacing w:line="360" w:lineRule="auto"/>
        <w:ind w:firstLineChars="200" w:firstLine="480"/>
        <w:rPr>
          <w:rFonts w:ascii="宋体" w:eastAsia="宋体" w:hAnsi="宋体" w:cs="等线"/>
          <w:bCs/>
          <w:sz w:val="24"/>
          <w:szCs w:val="24"/>
        </w:rPr>
      </w:pPr>
      <w:r>
        <w:rPr>
          <w:rFonts w:ascii="宋体" w:eastAsia="宋体" w:hAnsi="宋体" w:cs="等线" w:hint="eastAsia"/>
          <w:bCs/>
          <w:sz w:val="24"/>
          <w:szCs w:val="24"/>
        </w:rPr>
        <w:t>（1）</w:t>
      </w:r>
      <w:r w:rsidR="00A3074E">
        <w:rPr>
          <w:rFonts w:ascii="宋体" w:eastAsia="宋体" w:hAnsi="宋体" w:cs="等线" w:hint="eastAsia"/>
          <w:bCs/>
          <w:sz w:val="24"/>
          <w:szCs w:val="24"/>
        </w:rPr>
        <w:t>结合你的认识，谈谈如何</w:t>
      </w:r>
      <w:r w:rsidR="00487EC9">
        <w:rPr>
          <w:rFonts w:ascii="宋体" w:eastAsia="宋体" w:hAnsi="宋体" w:cs="等线" w:hint="eastAsia"/>
          <w:bCs/>
          <w:sz w:val="24"/>
          <w:szCs w:val="24"/>
        </w:rPr>
        <w:t>提高</w:t>
      </w:r>
      <w:r w:rsidR="00A3074E">
        <w:rPr>
          <w:rFonts w:ascii="宋体" w:eastAsia="宋体" w:hAnsi="宋体" w:cs="等线" w:hint="eastAsia"/>
          <w:bCs/>
          <w:sz w:val="24"/>
          <w:szCs w:val="24"/>
        </w:rPr>
        <w:t>政府</w:t>
      </w:r>
      <w:r w:rsidR="00487EC9">
        <w:rPr>
          <w:rFonts w:ascii="宋体" w:eastAsia="宋体" w:hAnsi="宋体" w:cs="等线" w:hint="eastAsia"/>
          <w:bCs/>
          <w:sz w:val="24"/>
          <w:szCs w:val="24"/>
        </w:rPr>
        <w:t>行政效率？</w:t>
      </w:r>
      <w:r w:rsidR="00A3074E" w:rsidRPr="001802A0">
        <w:rPr>
          <w:rFonts w:ascii="宋体" w:eastAsia="宋体" w:hAnsi="宋体" w:cs="等线"/>
          <w:bCs/>
          <w:sz w:val="24"/>
          <w:szCs w:val="24"/>
        </w:rPr>
        <w:t xml:space="preserve"> </w:t>
      </w:r>
    </w:p>
    <w:p w14:paraId="217F000D" w14:textId="6D60963C" w:rsidR="007D1E53" w:rsidRDefault="001D6F40" w:rsidP="00AD333E">
      <w:pPr>
        <w:adjustRightInd w:val="0"/>
        <w:snapToGrid w:val="0"/>
        <w:spacing w:line="360" w:lineRule="auto"/>
        <w:ind w:firstLineChars="200" w:firstLine="480"/>
        <w:rPr>
          <w:rFonts w:ascii="宋体" w:eastAsia="宋体" w:hAnsi="宋体" w:cs="等线"/>
          <w:sz w:val="24"/>
          <w:szCs w:val="24"/>
        </w:rPr>
      </w:pPr>
      <w:r>
        <w:rPr>
          <w:rFonts w:ascii="宋体" w:eastAsia="宋体" w:hAnsi="宋体" w:cs="等线" w:hint="eastAsia"/>
          <w:sz w:val="24"/>
          <w:szCs w:val="24"/>
        </w:rPr>
        <w:t>（2）</w:t>
      </w:r>
      <w:r w:rsidR="007D1E53" w:rsidRPr="001802A0">
        <w:rPr>
          <w:rFonts w:ascii="宋体" w:eastAsia="宋体" w:hAnsi="宋体" w:cs="等线" w:hint="eastAsia"/>
          <w:sz w:val="24"/>
          <w:szCs w:val="24"/>
        </w:rPr>
        <w:t>教育财政支出应当如何兼顾效率与公平？</w:t>
      </w:r>
    </w:p>
    <w:p w14:paraId="2D70746F" w14:textId="06B2262A" w:rsidR="001E35AA" w:rsidRDefault="001E35AA">
      <w:pPr>
        <w:adjustRightInd w:val="0"/>
        <w:snapToGrid w:val="0"/>
        <w:spacing w:line="360" w:lineRule="auto"/>
        <w:ind w:firstLineChars="200" w:firstLine="480"/>
        <w:rPr>
          <w:rFonts w:ascii="宋体" w:eastAsia="宋体" w:hAnsi="宋体" w:cs="等线"/>
          <w:sz w:val="24"/>
          <w:szCs w:val="24"/>
        </w:rPr>
      </w:pPr>
      <w:r>
        <w:rPr>
          <w:rFonts w:ascii="宋体" w:eastAsia="宋体" w:hAnsi="宋体" w:cs="等线" w:hint="eastAsia"/>
          <w:sz w:val="24"/>
          <w:szCs w:val="24"/>
        </w:rPr>
        <w:t>（3）</w:t>
      </w:r>
      <w:r w:rsidR="00351EBD">
        <w:rPr>
          <w:rFonts w:ascii="宋体" w:eastAsia="宋体" w:hAnsi="宋体" w:cs="等线" w:hint="eastAsia"/>
          <w:sz w:val="24"/>
          <w:szCs w:val="24"/>
        </w:rPr>
        <w:t>结合现实</w:t>
      </w:r>
      <w:r w:rsidR="00227980">
        <w:rPr>
          <w:rFonts w:ascii="宋体" w:eastAsia="宋体" w:hAnsi="宋体" w:cs="等线" w:hint="eastAsia"/>
          <w:sz w:val="24"/>
          <w:szCs w:val="24"/>
        </w:rPr>
        <w:t>，</w:t>
      </w:r>
      <w:r w:rsidR="00351EBD">
        <w:rPr>
          <w:rFonts w:ascii="宋体" w:eastAsia="宋体" w:hAnsi="宋体" w:cs="等线" w:hint="eastAsia"/>
          <w:sz w:val="24"/>
          <w:szCs w:val="24"/>
        </w:rPr>
        <w:t>谈谈</w:t>
      </w:r>
      <w:r w:rsidR="00227980">
        <w:rPr>
          <w:rFonts w:ascii="宋体" w:eastAsia="宋体" w:hAnsi="宋体" w:cs="等线" w:hint="eastAsia"/>
          <w:sz w:val="24"/>
          <w:szCs w:val="24"/>
        </w:rPr>
        <w:t>政府</w:t>
      </w:r>
      <w:r w:rsidR="00351EBD">
        <w:rPr>
          <w:rFonts w:ascii="宋体" w:eastAsia="宋体" w:hAnsi="宋体" w:cs="等线" w:hint="eastAsia"/>
          <w:sz w:val="24"/>
          <w:szCs w:val="24"/>
        </w:rPr>
        <w:t>医疗支出</w:t>
      </w:r>
      <w:r w:rsidR="00227980">
        <w:rPr>
          <w:rFonts w:ascii="宋体" w:eastAsia="宋体" w:hAnsi="宋体" w:cs="等线" w:hint="eastAsia"/>
          <w:sz w:val="24"/>
          <w:szCs w:val="24"/>
        </w:rPr>
        <w:t>的重点是什么？</w:t>
      </w:r>
    </w:p>
    <w:p w14:paraId="30ED10A2" w14:textId="43F192C3" w:rsidR="001E35AA" w:rsidRDefault="001E35AA">
      <w:pPr>
        <w:adjustRightInd w:val="0"/>
        <w:snapToGrid w:val="0"/>
        <w:spacing w:line="360" w:lineRule="auto"/>
        <w:ind w:firstLineChars="200" w:firstLine="480"/>
        <w:rPr>
          <w:rFonts w:ascii="宋体" w:eastAsia="宋体" w:hAnsi="宋体" w:cs="等线"/>
          <w:sz w:val="24"/>
          <w:szCs w:val="24"/>
        </w:rPr>
      </w:pPr>
      <w:r>
        <w:rPr>
          <w:rFonts w:ascii="宋体" w:eastAsia="宋体" w:hAnsi="宋体" w:cs="等线" w:hint="eastAsia"/>
          <w:sz w:val="24"/>
          <w:szCs w:val="24"/>
        </w:rPr>
        <w:t>（4）</w:t>
      </w:r>
      <w:r w:rsidR="00351EBD">
        <w:rPr>
          <w:rFonts w:ascii="宋体" w:eastAsia="宋体" w:hAnsi="宋体" w:cs="等线" w:hint="eastAsia"/>
          <w:sz w:val="24"/>
          <w:szCs w:val="24"/>
        </w:rPr>
        <w:t>结合你的理解，</w:t>
      </w:r>
      <w:r w:rsidR="000D7196">
        <w:rPr>
          <w:rFonts w:ascii="宋体" w:eastAsia="宋体" w:hAnsi="宋体" w:cs="等线" w:hint="eastAsia"/>
          <w:sz w:val="24"/>
          <w:szCs w:val="24"/>
        </w:rPr>
        <w:t>分析</w:t>
      </w:r>
      <w:r w:rsidR="00227980">
        <w:rPr>
          <w:rFonts w:ascii="宋体" w:eastAsia="宋体" w:hAnsi="宋体" w:cs="等线" w:hint="eastAsia"/>
          <w:sz w:val="24"/>
          <w:szCs w:val="24"/>
        </w:rPr>
        <w:t>财政如何支持科技创新？</w:t>
      </w:r>
    </w:p>
    <w:p w14:paraId="2EA482F7" w14:textId="77777777" w:rsidR="007D1E53" w:rsidRDefault="007D1E53" w:rsidP="00BA02B7">
      <w:pPr>
        <w:adjustRightInd w:val="0"/>
        <w:snapToGrid w:val="0"/>
        <w:spacing w:line="360" w:lineRule="auto"/>
        <w:ind w:firstLine="420"/>
        <w:rPr>
          <w:rFonts w:ascii="宋体" w:eastAsia="宋体" w:hAnsi="宋体" w:cs="等线"/>
          <w:sz w:val="24"/>
          <w:szCs w:val="24"/>
        </w:rPr>
      </w:pPr>
    </w:p>
    <w:p w14:paraId="7840FFD0" w14:textId="0E307EFD" w:rsidR="007D1E53" w:rsidRDefault="007D1E53" w:rsidP="00BA02B7">
      <w:pPr>
        <w:pStyle w:val="a4"/>
        <w:adjustRightInd w:val="0"/>
        <w:snapToGrid w:val="0"/>
        <w:spacing w:before="0" w:after="0" w:line="360" w:lineRule="auto"/>
        <w:rPr>
          <w:sz w:val="28"/>
        </w:rPr>
      </w:pPr>
      <w:bookmarkStart w:id="3" w:name="_Toc31444901"/>
      <w:r>
        <w:rPr>
          <w:rFonts w:hint="eastAsia"/>
          <w:sz w:val="28"/>
        </w:rPr>
        <w:t>第</w:t>
      </w:r>
      <w:r w:rsidR="0029258D">
        <w:rPr>
          <w:rFonts w:hint="eastAsia"/>
          <w:sz w:val="28"/>
        </w:rPr>
        <w:t>四</w:t>
      </w:r>
      <w:r>
        <w:rPr>
          <w:rFonts w:hint="eastAsia"/>
          <w:sz w:val="28"/>
        </w:rPr>
        <w:t>章</w:t>
      </w:r>
      <w:r>
        <w:rPr>
          <w:rFonts w:hint="eastAsia"/>
          <w:sz w:val="28"/>
        </w:rPr>
        <w:t xml:space="preserve">  </w:t>
      </w:r>
      <w:r>
        <w:rPr>
          <w:rFonts w:hint="eastAsia"/>
          <w:sz w:val="28"/>
        </w:rPr>
        <w:t>政府投资支出</w:t>
      </w:r>
      <w:bookmarkEnd w:id="3"/>
      <w:r w:rsidR="00E25D3A">
        <w:rPr>
          <w:rFonts w:hint="eastAsia"/>
          <w:sz w:val="28"/>
        </w:rPr>
        <w:t>法规</w:t>
      </w:r>
      <w:r w:rsidR="001A3214">
        <w:rPr>
          <w:rFonts w:hint="eastAsia"/>
          <w:sz w:val="28"/>
        </w:rPr>
        <w:t>案例：</w:t>
      </w:r>
      <w:r w:rsidR="001A3214" w:rsidRPr="001A3214">
        <w:rPr>
          <w:rFonts w:hint="eastAsia"/>
          <w:sz w:val="28"/>
        </w:rPr>
        <w:t>美丽小城宣告破产</w:t>
      </w:r>
      <w:r w:rsidR="00A9562E">
        <w:rPr>
          <w:rFonts w:hint="eastAsia"/>
          <w:sz w:val="28"/>
        </w:rPr>
        <w:t>；</w:t>
      </w:r>
      <w:r w:rsidR="00A9562E" w:rsidRPr="00A9562E">
        <w:rPr>
          <w:sz w:val="28"/>
        </w:rPr>
        <w:t>财政收入规模庞大，支出绩效到底如何？</w:t>
      </w:r>
    </w:p>
    <w:p w14:paraId="70A2D6B4" w14:textId="77777777" w:rsidR="007D1E53" w:rsidRDefault="007D1E53" w:rsidP="00BA02B7">
      <w:pPr>
        <w:numPr>
          <w:ilvl w:val="0"/>
          <w:numId w:val="5"/>
        </w:num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教学目的</w:t>
      </w:r>
    </w:p>
    <w:p w14:paraId="3213B93E" w14:textId="77777777"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本章重点分析政府对基础设施的投资支出，以及对“三农”的投入。从公共财政角度来说，基础设施属性的多样性决定了政府参与基础设施投资的方式可多</w:t>
      </w:r>
      <w:r>
        <w:rPr>
          <w:rFonts w:ascii="宋体" w:eastAsia="宋体" w:hAnsi="宋体" w:cs="等线" w:hint="eastAsia"/>
          <w:sz w:val="24"/>
          <w:szCs w:val="24"/>
        </w:rPr>
        <w:lastRenderedPageBreak/>
        <w:t>种多样，而农业、农村和农民作为弱势产业、弱势区域和弱势群体，也离不开政府的投入扶持。本章</w:t>
      </w:r>
      <w:r w:rsidRPr="001802A0">
        <w:rPr>
          <w:rFonts w:ascii="宋体" w:eastAsia="宋体" w:hAnsi="宋体" w:cs="等线" w:hint="eastAsia"/>
          <w:sz w:val="24"/>
          <w:szCs w:val="24"/>
        </w:rPr>
        <w:t>旨在</w:t>
      </w:r>
      <w:r>
        <w:rPr>
          <w:rFonts w:ascii="宋体" w:eastAsia="宋体" w:hAnsi="宋体" w:cs="等线" w:hint="eastAsia"/>
          <w:sz w:val="24"/>
          <w:szCs w:val="24"/>
        </w:rPr>
        <w:t>使学生明确政府投资的</w:t>
      </w:r>
      <w:r w:rsidRPr="001802A0">
        <w:rPr>
          <w:rFonts w:ascii="宋体" w:eastAsia="宋体" w:hAnsi="宋体" w:cs="等线" w:hint="eastAsia"/>
          <w:sz w:val="24"/>
          <w:szCs w:val="24"/>
        </w:rPr>
        <w:t>相关</w:t>
      </w:r>
      <w:r>
        <w:rPr>
          <w:rFonts w:ascii="宋体" w:eastAsia="宋体" w:hAnsi="宋体" w:cs="等线" w:hint="eastAsia"/>
          <w:sz w:val="24"/>
          <w:szCs w:val="24"/>
        </w:rPr>
        <w:t>基本理论</w:t>
      </w:r>
      <w:r w:rsidRPr="001802A0">
        <w:rPr>
          <w:rFonts w:ascii="宋体" w:eastAsia="宋体" w:hAnsi="宋体" w:cs="等线" w:hint="eastAsia"/>
          <w:sz w:val="24"/>
          <w:szCs w:val="24"/>
        </w:rPr>
        <w:t>以及</w:t>
      </w:r>
      <w:r>
        <w:rPr>
          <w:rFonts w:ascii="宋体" w:eastAsia="宋体" w:hAnsi="宋体" w:cs="等线" w:hint="eastAsia"/>
          <w:sz w:val="24"/>
          <w:szCs w:val="24"/>
        </w:rPr>
        <w:t>政府介入基础设施和“三农”的</w:t>
      </w:r>
      <w:r w:rsidRPr="001802A0">
        <w:rPr>
          <w:rFonts w:ascii="宋体" w:eastAsia="宋体" w:hAnsi="宋体" w:cs="等线" w:hint="eastAsia"/>
          <w:sz w:val="24"/>
          <w:szCs w:val="24"/>
        </w:rPr>
        <w:t>相关</w:t>
      </w:r>
      <w:r>
        <w:rPr>
          <w:rFonts w:ascii="宋体" w:eastAsia="宋体" w:hAnsi="宋体" w:cs="等线" w:hint="eastAsia"/>
          <w:sz w:val="24"/>
          <w:szCs w:val="24"/>
        </w:rPr>
        <w:t>基本理论，</w:t>
      </w:r>
      <w:r w:rsidRPr="001802A0">
        <w:rPr>
          <w:rFonts w:ascii="宋体" w:eastAsia="宋体" w:hAnsi="宋体" w:cs="等线" w:hint="eastAsia"/>
          <w:sz w:val="24"/>
          <w:szCs w:val="24"/>
        </w:rPr>
        <w:t>并充分了解</w:t>
      </w:r>
      <w:r>
        <w:rPr>
          <w:rFonts w:ascii="宋体" w:eastAsia="宋体" w:hAnsi="宋体" w:cs="等线" w:hint="eastAsia"/>
          <w:sz w:val="24"/>
          <w:szCs w:val="24"/>
        </w:rPr>
        <w:t>中国基础设施投资和财政支持“三农”的现状和发展方向。</w:t>
      </w:r>
    </w:p>
    <w:p w14:paraId="611BDFEB" w14:textId="276945EA" w:rsidR="007D1E53" w:rsidRDefault="0029258D"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二</w:t>
      </w:r>
      <w:r w:rsidR="007D1E53">
        <w:rPr>
          <w:rFonts w:ascii="宋体" w:eastAsia="宋体" w:hAnsi="宋体" w:cs="等线" w:hint="eastAsia"/>
          <w:b/>
          <w:bCs/>
          <w:sz w:val="24"/>
          <w:szCs w:val="24"/>
        </w:rPr>
        <w:t>、</w:t>
      </w:r>
      <w:r w:rsidR="00D46D53">
        <w:rPr>
          <w:rFonts w:ascii="宋体" w:eastAsia="宋体" w:hAnsi="宋体" w:cs="等线" w:hint="eastAsia"/>
          <w:b/>
          <w:bCs/>
          <w:sz w:val="24"/>
          <w:szCs w:val="24"/>
        </w:rPr>
        <w:t>重点难点</w:t>
      </w:r>
    </w:p>
    <w:p w14:paraId="552B2408" w14:textId="700F687A" w:rsidR="007D1E53" w:rsidRDefault="007D1E53" w:rsidP="005312A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1</w:t>
      </w:r>
      <w:r>
        <w:rPr>
          <w:rFonts w:ascii="宋体" w:eastAsia="宋体" w:hAnsi="宋体" w:cs="等线"/>
          <w:sz w:val="24"/>
          <w:szCs w:val="24"/>
        </w:rPr>
        <w:t>.</w:t>
      </w:r>
      <w:r>
        <w:rPr>
          <w:rFonts w:ascii="宋体" w:eastAsia="宋体" w:hAnsi="宋体" w:cs="等线" w:hint="eastAsia"/>
          <w:sz w:val="24"/>
          <w:szCs w:val="24"/>
        </w:rPr>
        <w:t>政府投资</w:t>
      </w:r>
      <w:r w:rsidR="005312A7">
        <w:rPr>
          <w:rFonts w:ascii="宋体" w:eastAsia="宋体" w:hAnsi="宋体" w:cs="等线" w:hint="eastAsia"/>
          <w:sz w:val="24"/>
          <w:szCs w:val="24"/>
        </w:rPr>
        <w:t>与非政府投资的比较。</w:t>
      </w:r>
    </w:p>
    <w:p w14:paraId="73123C64" w14:textId="6068BDB8" w:rsidR="007D1E53" w:rsidRDefault="0011187F"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sz w:val="24"/>
          <w:szCs w:val="24"/>
        </w:rPr>
        <w:t>2</w:t>
      </w:r>
      <w:r w:rsidR="007D1E53">
        <w:rPr>
          <w:rFonts w:ascii="宋体" w:eastAsia="宋体" w:hAnsi="宋体" w:cs="等线"/>
          <w:sz w:val="24"/>
          <w:szCs w:val="24"/>
        </w:rPr>
        <w:t>.</w:t>
      </w:r>
      <w:r w:rsidR="007D1E53">
        <w:rPr>
          <w:rFonts w:ascii="宋体" w:eastAsia="宋体" w:hAnsi="宋体" w:cs="等线" w:hint="eastAsia"/>
          <w:sz w:val="24"/>
          <w:szCs w:val="24"/>
        </w:rPr>
        <w:t>政府介入基础设施的理论依据</w:t>
      </w:r>
      <w:r>
        <w:rPr>
          <w:rFonts w:ascii="宋体" w:eastAsia="宋体" w:hAnsi="宋体" w:cs="等线" w:hint="eastAsia"/>
          <w:sz w:val="24"/>
          <w:szCs w:val="24"/>
        </w:rPr>
        <w:t>及方式</w:t>
      </w:r>
      <w:r w:rsidR="007D1E53">
        <w:rPr>
          <w:rFonts w:ascii="宋体" w:eastAsia="宋体" w:hAnsi="宋体" w:cs="等线" w:hint="eastAsia"/>
          <w:sz w:val="24"/>
          <w:szCs w:val="24"/>
        </w:rPr>
        <w:t>。</w:t>
      </w:r>
    </w:p>
    <w:p w14:paraId="54B54A95" w14:textId="5EFB1C8F" w:rsidR="007D1E53" w:rsidRDefault="0011187F"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sz w:val="24"/>
          <w:szCs w:val="24"/>
        </w:rPr>
        <w:t>3</w:t>
      </w:r>
      <w:r w:rsidR="007D1E53">
        <w:rPr>
          <w:rFonts w:ascii="宋体" w:eastAsia="宋体" w:hAnsi="宋体" w:cs="等线"/>
          <w:sz w:val="24"/>
          <w:szCs w:val="24"/>
        </w:rPr>
        <w:t>.</w:t>
      </w:r>
      <w:r w:rsidR="007D1E53">
        <w:rPr>
          <w:rFonts w:ascii="宋体" w:eastAsia="宋体" w:hAnsi="宋体" w:cs="等线" w:hint="eastAsia"/>
          <w:sz w:val="24"/>
          <w:szCs w:val="24"/>
        </w:rPr>
        <w:t>政府介入“三农”领域的理由。</w:t>
      </w:r>
    </w:p>
    <w:p w14:paraId="49FB1B22" w14:textId="0CB4C35C" w:rsidR="007D1E53" w:rsidRDefault="0011187F"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sz w:val="24"/>
          <w:szCs w:val="24"/>
        </w:rPr>
        <w:t>4</w:t>
      </w:r>
      <w:r w:rsidR="007D1E53">
        <w:rPr>
          <w:rFonts w:ascii="宋体" w:eastAsia="宋体" w:hAnsi="宋体" w:cs="等线"/>
          <w:sz w:val="24"/>
          <w:szCs w:val="24"/>
        </w:rPr>
        <w:t>.</w:t>
      </w:r>
      <w:r>
        <w:rPr>
          <w:rFonts w:ascii="宋体" w:eastAsia="宋体" w:hAnsi="宋体" w:cs="等线" w:hint="eastAsia"/>
          <w:sz w:val="24"/>
          <w:szCs w:val="24"/>
        </w:rPr>
        <w:t>政府三农支出的改革完善。</w:t>
      </w:r>
    </w:p>
    <w:p w14:paraId="414CBB7F" w14:textId="20E13F01" w:rsidR="007D1E53" w:rsidRDefault="0029258D"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三</w:t>
      </w:r>
      <w:r w:rsidR="007D1E53">
        <w:rPr>
          <w:rFonts w:ascii="宋体" w:eastAsia="宋体" w:hAnsi="宋体" w:cs="等线" w:hint="eastAsia"/>
          <w:b/>
          <w:bCs/>
          <w:sz w:val="24"/>
          <w:szCs w:val="24"/>
        </w:rPr>
        <w:t>、教学方法</w:t>
      </w:r>
    </w:p>
    <w:p w14:paraId="37C1D04D" w14:textId="77777777"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课堂讲授与讨论相结合。</w:t>
      </w:r>
    </w:p>
    <w:p w14:paraId="2160F9A9" w14:textId="6D6DE50C" w:rsidR="007D1E53" w:rsidRDefault="0029258D"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四</w:t>
      </w:r>
      <w:r w:rsidR="007D1E53">
        <w:rPr>
          <w:rFonts w:ascii="宋体" w:eastAsia="宋体" w:hAnsi="宋体" w:cs="等线" w:hint="eastAsia"/>
          <w:b/>
          <w:bCs/>
          <w:sz w:val="24"/>
          <w:szCs w:val="24"/>
        </w:rPr>
        <w:t>、教学内容</w:t>
      </w:r>
    </w:p>
    <w:p w14:paraId="20567A26" w14:textId="77777777" w:rsidR="007D1E53" w:rsidRDefault="007D1E53"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1.内容摘要</w:t>
      </w:r>
    </w:p>
    <w:p w14:paraId="3098CEA9" w14:textId="0CD08014"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第一节</w:t>
      </w:r>
      <w:r w:rsidRPr="001802A0">
        <w:rPr>
          <w:rFonts w:ascii="宋体" w:eastAsia="宋体" w:hAnsi="宋体" w:cs="等线" w:hint="eastAsia"/>
          <w:sz w:val="24"/>
          <w:szCs w:val="24"/>
        </w:rPr>
        <w:t>是政府投资概述。</w:t>
      </w:r>
      <w:r>
        <w:rPr>
          <w:rFonts w:ascii="宋体" w:eastAsia="宋体" w:hAnsi="宋体" w:cs="等线" w:hint="eastAsia"/>
          <w:sz w:val="24"/>
          <w:szCs w:val="24"/>
        </w:rPr>
        <w:t>概述政府投资的含义和特征，分析政府投资的原则和类型选择。与非政府投资相比</w:t>
      </w:r>
      <w:r w:rsidRPr="001802A0">
        <w:rPr>
          <w:rFonts w:ascii="宋体" w:eastAsia="宋体" w:hAnsi="宋体" w:cs="等线" w:hint="eastAsia"/>
          <w:sz w:val="24"/>
          <w:szCs w:val="24"/>
        </w:rPr>
        <w:t>：</w:t>
      </w:r>
      <w:r>
        <w:rPr>
          <w:rFonts w:ascii="宋体" w:eastAsia="宋体" w:hAnsi="宋体" w:cs="等线" w:hint="eastAsia"/>
          <w:sz w:val="24"/>
          <w:szCs w:val="24"/>
        </w:rPr>
        <w:t>政府投资的主体是中央政府或地方政府；投资的目标主要是获得社会效益和宏观经济效益；资金来源是财政资金；投资的结果是形成公共部门的资产。在进行政府投资领域的最优选择时，应遵循以下原则：第一，尽量不要对市场的资源配置造成扭曲或障碍；第二，不宜干扰和影响民间投资的合理偏好和选择。在市场经济条件下，政府投资项目大致可以分为公益性项目、基础性项目和竞争性项目。</w:t>
      </w:r>
    </w:p>
    <w:p w14:paraId="713CEE7A" w14:textId="77777777"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第二节</w:t>
      </w:r>
      <w:r w:rsidRPr="001802A0">
        <w:rPr>
          <w:rFonts w:ascii="宋体" w:eastAsia="宋体" w:hAnsi="宋体" w:cs="等线" w:hint="eastAsia"/>
          <w:sz w:val="24"/>
          <w:szCs w:val="24"/>
        </w:rPr>
        <w:t>是基础设施投资。</w:t>
      </w:r>
      <w:r>
        <w:rPr>
          <w:rFonts w:ascii="宋体" w:eastAsia="宋体" w:hAnsi="宋体" w:cs="等线" w:hint="eastAsia"/>
          <w:sz w:val="24"/>
          <w:szCs w:val="24"/>
        </w:rPr>
        <w:t>说明政府介入基础设施的理论依据、资金来源和方式选择，并分析中国基础设施投资的现状。基础设施包括公共设施、公共工程和其他交通设施，是社会赖以生存发展的一般物质条件。为了弥补基础设施产品的外部效益、促进地区公平、推动经济增长，基础设施的投资应有政府的参与。基础设施建设的投资来源，除了涉及国家经济安全的某些项目主要靠财政资金外，大部分项目都可采取多样化的筹资渠道，政府财政资金要充分发挥引导和示范作用，发挥杠杆作用。</w:t>
      </w:r>
    </w:p>
    <w:p w14:paraId="4995AA4B" w14:textId="40AEA984" w:rsidR="007D1E53" w:rsidRDefault="007D1E53" w:rsidP="00BA02B7">
      <w:pPr>
        <w:adjustRightInd w:val="0"/>
        <w:snapToGrid w:val="0"/>
        <w:spacing w:line="360" w:lineRule="auto"/>
        <w:ind w:firstLineChars="200" w:firstLine="480"/>
        <w:rPr>
          <w:rFonts w:ascii="宋体" w:eastAsia="宋体" w:hAnsi="宋体" w:cs="等线"/>
          <w:sz w:val="24"/>
          <w:szCs w:val="24"/>
        </w:rPr>
      </w:pPr>
      <w:r>
        <w:rPr>
          <w:rFonts w:ascii="宋体" w:eastAsia="宋体" w:hAnsi="宋体" w:cs="等线" w:hint="eastAsia"/>
          <w:sz w:val="24"/>
          <w:szCs w:val="24"/>
        </w:rPr>
        <w:t>第三节</w:t>
      </w:r>
      <w:r w:rsidRPr="001802A0">
        <w:rPr>
          <w:rFonts w:ascii="宋体" w:eastAsia="宋体" w:hAnsi="宋体" w:cs="等线" w:hint="eastAsia"/>
          <w:sz w:val="24"/>
          <w:szCs w:val="24"/>
        </w:rPr>
        <w:t>是“三农”支出。</w:t>
      </w:r>
      <w:r>
        <w:rPr>
          <w:rFonts w:ascii="宋体" w:eastAsia="宋体" w:hAnsi="宋体" w:cs="等线" w:hint="eastAsia"/>
          <w:sz w:val="24"/>
          <w:szCs w:val="24"/>
        </w:rPr>
        <w:t>说明政府介入“三农”领域的理由，分析中国财政支农的现状。政府介入“三农”领域，有很多原因：农产品的供给弹性与需求弹性具有不对称性，农业比较利益较低；在农业经济生产和农村地区，存在大量的</w:t>
      </w:r>
      <w:r>
        <w:rPr>
          <w:rFonts w:ascii="宋体" w:eastAsia="宋体" w:hAnsi="宋体" w:cs="等线" w:hint="eastAsia"/>
          <w:sz w:val="24"/>
          <w:szCs w:val="24"/>
        </w:rPr>
        <w:lastRenderedPageBreak/>
        <w:t>公共产品和外部效益明显的混合</w:t>
      </w:r>
      <w:r w:rsidR="003A3D81">
        <w:rPr>
          <w:rFonts w:ascii="宋体" w:eastAsia="宋体" w:hAnsi="宋体" w:cs="等线" w:hint="eastAsia"/>
          <w:sz w:val="24"/>
          <w:szCs w:val="24"/>
        </w:rPr>
        <w:t>产</w:t>
      </w:r>
      <w:r>
        <w:rPr>
          <w:rFonts w:ascii="宋体" w:eastAsia="宋体" w:hAnsi="宋体" w:cs="等线" w:hint="eastAsia"/>
          <w:sz w:val="24"/>
          <w:szCs w:val="24"/>
        </w:rPr>
        <w:t>品；城乡居民所拥有的资源禀赋存在较大差异。自2010年以来，中国各级政府和财政部门加大了对“三农”的支持力度。</w:t>
      </w:r>
    </w:p>
    <w:p w14:paraId="0DB2CF59" w14:textId="77777777" w:rsidR="007D1E53" w:rsidRDefault="007D1E53"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2.基本概念</w:t>
      </w:r>
    </w:p>
    <w:p w14:paraId="1FC9437B" w14:textId="77777777" w:rsidR="007D1E53" w:rsidRDefault="007D1E53" w:rsidP="00BA02B7">
      <w:pPr>
        <w:adjustRightInd w:val="0"/>
        <w:snapToGrid w:val="0"/>
        <w:spacing w:line="360" w:lineRule="auto"/>
        <w:ind w:firstLineChars="200" w:firstLine="480"/>
        <w:rPr>
          <w:rFonts w:ascii="宋体" w:eastAsia="宋体" w:hAnsi="宋体" w:cs="等线"/>
          <w:sz w:val="24"/>
          <w:szCs w:val="24"/>
        </w:rPr>
      </w:pPr>
      <w:r>
        <w:rPr>
          <w:rFonts w:ascii="宋体" w:eastAsia="宋体" w:hAnsi="宋体" w:cs="等线" w:hint="eastAsia"/>
          <w:sz w:val="24"/>
          <w:szCs w:val="24"/>
        </w:rPr>
        <w:t>政府投资、基本建设支出、公益性项目、基础性项目、竞争性项目、自然垄断、基础设施、财政投融资、政策性银行、</w:t>
      </w:r>
      <w:r>
        <w:rPr>
          <w:rFonts w:ascii="宋体" w:eastAsia="宋体" w:hAnsi="宋体" w:cs="等线"/>
          <w:sz w:val="24"/>
          <w:szCs w:val="24"/>
        </w:rPr>
        <w:t>PPP</w:t>
      </w:r>
      <w:r>
        <w:rPr>
          <w:rFonts w:ascii="宋体" w:eastAsia="宋体" w:hAnsi="宋体" w:cs="等线" w:hint="eastAsia"/>
          <w:sz w:val="24"/>
          <w:szCs w:val="24"/>
        </w:rPr>
        <w:t>、B</w:t>
      </w:r>
      <w:r>
        <w:rPr>
          <w:rFonts w:ascii="宋体" w:eastAsia="宋体" w:hAnsi="宋体" w:cs="等线"/>
          <w:sz w:val="24"/>
          <w:szCs w:val="24"/>
        </w:rPr>
        <w:t>OT</w:t>
      </w:r>
      <w:r>
        <w:rPr>
          <w:rFonts w:ascii="宋体" w:eastAsia="宋体" w:hAnsi="宋体" w:cs="等线" w:hint="eastAsia"/>
          <w:sz w:val="24"/>
          <w:szCs w:val="24"/>
        </w:rPr>
        <w:t>、T</w:t>
      </w:r>
      <w:r>
        <w:rPr>
          <w:rFonts w:ascii="宋体" w:eastAsia="宋体" w:hAnsi="宋体" w:cs="等线"/>
          <w:sz w:val="24"/>
          <w:szCs w:val="24"/>
        </w:rPr>
        <w:t>OT</w:t>
      </w:r>
      <w:r>
        <w:rPr>
          <w:rFonts w:ascii="宋体" w:eastAsia="宋体" w:hAnsi="宋体" w:cs="等线" w:hint="eastAsia"/>
          <w:sz w:val="24"/>
          <w:szCs w:val="24"/>
        </w:rPr>
        <w:t>、A</w:t>
      </w:r>
      <w:r>
        <w:rPr>
          <w:rFonts w:ascii="宋体" w:eastAsia="宋体" w:hAnsi="宋体" w:cs="等线"/>
          <w:sz w:val="24"/>
          <w:szCs w:val="24"/>
        </w:rPr>
        <w:t>BS</w:t>
      </w:r>
      <w:r>
        <w:rPr>
          <w:rFonts w:ascii="宋体" w:eastAsia="宋体" w:hAnsi="宋体" w:cs="等线" w:hint="eastAsia"/>
          <w:sz w:val="24"/>
          <w:szCs w:val="24"/>
        </w:rPr>
        <w:t>、“三农”问题、农林水事务支出、扶贫支出。</w:t>
      </w:r>
    </w:p>
    <w:p w14:paraId="072E775D" w14:textId="77777777" w:rsidR="007D1E53" w:rsidRDefault="007D1E53"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3.基本原理</w:t>
      </w:r>
    </w:p>
    <w:p w14:paraId="1CA5EEAC" w14:textId="5CB85701"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（1）</w:t>
      </w:r>
      <w:r w:rsidR="00EE4110">
        <w:rPr>
          <w:rFonts w:ascii="宋体" w:eastAsia="宋体" w:hAnsi="宋体" w:cs="等线" w:hint="eastAsia"/>
          <w:sz w:val="24"/>
          <w:szCs w:val="24"/>
        </w:rPr>
        <w:t>与企业和居民等私人部门的投资相比</w:t>
      </w:r>
      <w:r w:rsidR="00EE4110" w:rsidRPr="001802A0">
        <w:rPr>
          <w:rFonts w:ascii="宋体" w:eastAsia="宋体" w:hAnsi="宋体" w:cs="等线" w:hint="eastAsia"/>
          <w:sz w:val="24"/>
          <w:szCs w:val="24"/>
        </w:rPr>
        <w:t>：</w:t>
      </w:r>
      <w:r w:rsidR="00EE4110">
        <w:rPr>
          <w:rFonts w:ascii="宋体" w:eastAsia="宋体" w:hAnsi="宋体" w:cs="等线" w:hint="eastAsia"/>
          <w:sz w:val="24"/>
          <w:szCs w:val="24"/>
        </w:rPr>
        <w:t>政府投资对象具有公共性、基础性；目标具有社会性；决策更加复杂；在不同的经济发展阶段具有不同的侧重点。</w:t>
      </w:r>
      <w:r>
        <w:rPr>
          <w:rFonts w:ascii="宋体" w:eastAsia="宋体" w:hAnsi="宋体" w:cs="等线" w:hint="eastAsia"/>
          <w:sz w:val="24"/>
          <w:szCs w:val="24"/>
        </w:rPr>
        <w:t>政府投资和非政府投资在各国社会总投资中所占的比重存在相当大的差异，影响这个比重的因素主要有两个：一是社会经济制度的差异</w:t>
      </w:r>
      <w:r w:rsidRPr="001802A0">
        <w:rPr>
          <w:rFonts w:ascii="宋体" w:eastAsia="宋体" w:hAnsi="宋体" w:cs="等线" w:hint="eastAsia"/>
          <w:sz w:val="24"/>
          <w:szCs w:val="24"/>
        </w:rPr>
        <w:t>；</w:t>
      </w:r>
      <w:r>
        <w:rPr>
          <w:rFonts w:ascii="宋体" w:eastAsia="宋体" w:hAnsi="宋体" w:cs="等线" w:hint="eastAsia"/>
          <w:sz w:val="24"/>
          <w:szCs w:val="24"/>
        </w:rPr>
        <w:t>二是经济发展阶段的差异。</w:t>
      </w:r>
    </w:p>
    <w:p w14:paraId="3629298B" w14:textId="6BC44641"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（2）基础设施是国民经济运行的基础，不仅为企业生产和居民生活提供系统化的公共服务，而且是社会赖以生存发展的一般物质条件，直接制约着经济各领域资源配置的效率水平。</w:t>
      </w:r>
      <w:r w:rsidR="00EE4110">
        <w:rPr>
          <w:rFonts w:ascii="宋体" w:eastAsia="宋体" w:hAnsi="宋体" w:cs="等线" w:hint="eastAsia"/>
          <w:sz w:val="24"/>
          <w:szCs w:val="24"/>
        </w:rPr>
        <w:t>从产品属性看，基础设施类型多样，既有公共产品性质的基础设施，又有私人产品性质的基础设施，而更多的基础设施是介于二者之间的混合产品。这为政府与市场在基础设施供给与生产上的分工与合作提供了广阔空间。</w:t>
      </w:r>
      <w:r>
        <w:rPr>
          <w:rFonts w:ascii="宋体" w:eastAsia="宋体" w:hAnsi="宋体" w:cs="等线" w:hint="eastAsia"/>
          <w:sz w:val="24"/>
          <w:szCs w:val="24"/>
        </w:rPr>
        <w:t>（</w:t>
      </w:r>
      <w:r w:rsidR="00EE4110">
        <w:rPr>
          <w:rFonts w:ascii="宋体" w:eastAsia="宋体" w:hAnsi="宋体" w:cs="等线"/>
          <w:sz w:val="24"/>
          <w:szCs w:val="24"/>
        </w:rPr>
        <w:t>3</w:t>
      </w:r>
      <w:r>
        <w:rPr>
          <w:rFonts w:ascii="宋体" w:eastAsia="宋体" w:hAnsi="宋体" w:cs="等线" w:hint="eastAsia"/>
          <w:sz w:val="24"/>
          <w:szCs w:val="24"/>
        </w:rPr>
        <w:t>）在市场经济条件下，基础设施建设投资</w:t>
      </w:r>
      <w:r w:rsidR="00340D36">
        <w:rPr>
          <w:rFonts w:ascii="宋体" w:eastAsia="宋体" w:hAnsi="宋体" w:cs="等线" w:hint="eastAsia"/>
          <w:sz w:val="24"/>
          <w:szCs w:val="24"/>
        </w:rPr>
        <w:t>的资金</w:t>
      </w:r>
      <w:r>
        <w:rPr>
          <w:rFonts w:ascii="宋体" w:eastAsia="宋体" w:hAnsi="宋体" w:cs="等线" w:hint="eastAsia"/>
          <w:sz w:val="24"/>
          <w:szCs w:val="24"/>
        </w:rPr>
        <w:t>来源包括财政资金、银行贷款、地方自筹资金、资本市场筹资、外资和私人资本等，除了涉及国家经济安全的某些项目主要靠财政资金外，大部分项目都可采取多样化的筹资渠道，政府财政资金要充分发挥引导和示范作用，发挥杠杆作用。</w:t>
      </w:r>
    </w:p>
    <w:p w14:paraId="760B040F" w14:textId="053A37BE"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w:t>
      </w:r>
      <w:r w:rsidR="00EE4110">
        <w:rPr>
          <w:rFonts w:ascii="宋体" w:eastAsia="宋体" w:hAnsi="宋体" w:cs="等线"/>
          <w:sz w:val="24"/>
          <w:szCs w:val="24"/>
        </w:rPr>
        <w:t>4</w:t>
      </w:r>
      <w:r>
        <w:rPr>
          <w:rFonts w:ascii="宋体" w:eastAsia="宋体" w:hAnsi="宋体" w:cs="等线" w:hint="eastAsia"/>
          <w:sz w:val="24"/>
          <w:szCs w:val="24"/>
        </w:rPr>
        <w:t>）</w:t>
      </w:r>
      <w:r>
        <w:rPr>
          <w:rFonts w:ascii="宋体" w:eastAsia="宋体" w:hAnsi="宋体" w:cs="等线"/>
          <w:sz w:val="24"/>
          <w:szCs w:val="24"/>
        </w:rPr>
        <w:t>PPP即政府与社会资本合作，是在公共基础设施建设中发展起来的一种以各参与方的“双赢”或“多赢”为合作理念的现代融资模式。它是指政府与私人组织之间，为了合作建设某些基础设施项目，或是为了提供某种公共产品和服务，以特许协议为基础，彼此之间形成的一种伙伴式的合作关系，并通过签署合同来明确双方的权利和义务，以确保合作的顺利完成。PPP模式不是一种固定的模式，而是包含BOT等多种操作形式</w:t>
      </w:r>
      <w:r>
        <w:rPr>
          <w:rFonts w:ascii="宋体" w:eastAsia="宋体" w:hAnsi="宋体" w:cs="等线" w:hint="eastAsia"/>
          <w:sz w:val="24"/>
          <w:szCs w:val="24"/>
        </w:rPr>
        <w:t>。</w:t>
      </w:r>
    </w:p>
    <w:p w14:paraId="1FA7AA4A" w14:textId="72D28104"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w:t>
      </w:r>
      <w:r w:rsidR="00EE4110">
        <w:rPr>
          <w:rFonts w:ascii="宋体" w:eastAsia="宋体" w:hAnsi="宋体" w:cs="等线"/>
          <w:sz w:val="24"/>
          <w:szCs w:val="24"/>
        </w:rPr>
        <w:t>5</w:t>
      </w:r>
      <w:r>
        <w:rPr>
          <w:rFonts w:ascii="宋体" w:eastAsia="宋体" w:hAnsi="宋体" w:cs="等线" w:hint="eastAsia"/>
          <w:sz w:val="24"/>
          <w:szCs w:val="24"/>
        </w:rPr>
        <w:t>）“三农”问题反映了在历史形成的二元社会结构中，一方面，城市不断现代化，二、三产业不断发展，城市居民</w:t>
      </w:r>
      <w:r w:rsidR="00340D36">
        <w:rPr>
          <w:rFonts w:ascii="宋体" w:eastAsia="宋体" w:hAnsi="宋体" w:cs="等线" w:hint="eastAsia"/>
          <w:sz w:val="24"/>
          <w:szCs w:val="24"/>
        </w:rPr>
        <w:t>收入水平相对较高</w:t>
      </w:r>
      <w:r>
        <w:rPr>
          <w:rFonts w:ascii="宋体" w:eastAsia="宋体" w:hAnsi="宋体" w:cs="等线" w:hint="eastAsia"/>
          <w:sz w:val="24"/>
          <w:szCs w:val="24"/>
        </w:rPr>
        <w:t>；而另一方面，农村的进步、农业的发展和农民生活的改善相对滞后。当前，中国总体上已经进入以</w:t>
      </w:r>
      <w:r>
        <w:rPr>
          <w:rFonts w:ascii="宋体" w:eastAsia="宋体" w:hAnsi="宋体" w:cs="等线" w:hint="eastAsia"/>
          <w:sz w:val="24"/>
          <w:szCs w:val="24"/>
        </w:rPr>
        <w:lastRenderedPageBreak/>
        <w:t>工业反哺农业、以城市带动乡村的发展阶段，具备了加大财政支出力度扶持“三农”的能力和条件。</w:t>
      </w:r>
    </w:p>
    <w:p w14:paraId="7E3C8FA7" w14:textId="63AAAEED"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w:t>
      </w:r>
      <w:r w:rsidR="00EE4110">
        <w:rPr>
          <w:rFonts w:ascii="宋体" w:eastAsia="宋体" w:hAnsi="宋体" w:cs="等线"/>
          <w:sz w:val="24"/>
          <w:szCs w:val="24"/>
        </w:rPr>
        <w:t>6</w:t>
      </w:r>
      <w:r>
        <w:rPr>
          <w:rFonts w:ascii="宋体" w:eastAsia="宋体" w:hAnsi="宋体" w:cs="等线" w:hint="eastAsia"/>
          <w:sz w:val="24"/>
          <w:szCs w:val="24"/>
        </w:rPr>
        <w:t>）政府介入“三农”领域，有很多原因：农产品的供给弹性与需求弹性具有不对称性，农业比较利益较低；在农业经济生产中和农村地区，存在大量的公共产品和外部效益明显的混合</w:t>
      </w:r>
      <w:r w:rsidR="00340D36">
        <w:rPr>
          <w:rFonts w:ascii="宋体" w:eastAsia="宋体" w:hAnsi="宋体" w:cs="等线" w:hint="eastAsia"/>
          <w:sz w:val="24"/>
          <w:szCs w:val="24"/>
        </w:rPr>
        <w:t>产</w:t>
      </w:r>
      <w:r>
        <w:rPr>
          <w:rFonts w:ascii="宋体" w:eastAsia="宋体" w:hAnsi="宋体" w:cs="等线" w:hint="eastAsia"/>
          <w:sz w:val="24"/>
          <w:szCs w:val="24"/>
        </w:rPr>
        <w:t>品；城乡居民所拥有的资源禀赋存在较大差异。</w:t>
      </w:r>
    </w:p>
    <w:p w14:paraId="745FF167" w14:textId="77777777" w:rsidR="007D1E53" w:rsidRDefault="007D1E53"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4.课堂讨论</w:t>
      </w:r>
    </w:p>
    <w:p w14:paraId="29675DD6" w14:textId="07042A67" w:rsidR="00D133A9" w:rsidRDefault="001D6F40"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（1）</w:t>
      </w:r>
      <w:r w:rsidR="00D133A9">
        <w:rPr>
          <w:rFonts w:ascii="宋体" w:eastAsia="宋体" w:hAnsi="宋体" w:cs="等线" w:hint="eastAsia"/>
          <w:sz w:val="24"/>
          <w:szCs w:val="24"/>
        </w:rPr>
        <w:t>结合你的认识，谈谈如何理解中国与西方政府投资的不同。</w:t>
      </w:r>
    </w:p>
    <w:p w14:paraId="1FBCE073" w14:textId="5BEBD9A5" w:rsidR="007D1E53" w:rsidRPr="001802A0" w:rsidRDefault="004174FF"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w:t>
      </w:r>
      <w:r>
        <w:rPr>
          <w:rFonts w:ascii="宋体" w:eastAsia="宋体" w:hAnsi="宋体" w:cs="等线"/>
          <w:sz w:val="24"/>
          <w:szCs w:val="24"/>
        </w:rPr>
        <w:t>2</w:t>
      </w:r>
      <w:r>
        <w:rPr>
          <w:rFonts w:ascii="宋体" w:eastAsia="宋体" w:hAnsi="宋体" w:cs="等线" w:hint="eastAsia"/>
          <w:sz w:val="24"/>
          <w:szCs w:val="24"/>
        </w:rPr>
        <w:t>）</w:t>
      </w:r>
      <w:r w:rsidR="001D6F40">
        <w:rPr>
          <w:rFonts w:ascii="宋体" w:eastAsia="宋体" w:hAnsi="宋体" w:cs="等线" w:hint="eastAsia"/>
          <w:sz w:val="24"/>
          <w:szCs w:val="24"/>
        </w:rPr>
        <w:t>结合</w:t>
      </w:r>
      <w:r w:rsidR="007D1E53" w:rsidRPr="001802A0">
        <w:rPr>
          <w:rFonts w:ascii="宋体" w:eastAsia="宋体" w:hAnsi="宋体" w:cs="等线" w:hint="eastAsia"/>
          <w:sz w:val="24"/>
          <w:szCs w:val="24"/>
        </w:rPr>
        <w:t>专栏5-1</w:t>
      </w:r>
      <w:r w:rsidR="001D6F40">
        <w:rPr>
          <w:rFonts w:ascii="宋体" w:eastAsia="宋体" w:hAnsi="宋体" w:cs="等线" w:hint="eastAsia"/>
          <w:sz w:val="24"/>
          <w:szCs w:val="24"/>
        </w:rPr>
        <w:t>，</w:t>
      </w:r>
      <w:r w:rsidR="0072041E">
        <w:rPr>
          <w:rFonts w:ascii="宋体" w:eastAsia="宋体" w:hAnsi="宋体" w:cs="等线" w:hint="eastAsia"/>
          <w:sz w:val="24"/>
          <w:szCs w:val="24"/>
        </w:rPr>
        <w:t>分析</w:t>
      </w:r>
      <w:r w:rsidR="007D1E53" w:rsidRPr="001802A0">
        <w:rPr>
          <w:rFonts w:ascii="宋体" w:eastAsia="宋体" w:hAnsi="宋体" w:cs="等线" w:hint="eastAsia"/>
          <w:sz w:val="24"/>
          <w:szCs w:val="24"/>
        </w:rPr>
        <w:t>基础设施投资</w:t>
      </w:r>
      <w:r w:rsidR="001D6F40">
        <w:rPr>
          <w:rFonts w:ascii="宋体" w:eastAsia="宋体" w:hAnsi="宋体" w:cs="等线" w:hint="eastAsia"/>
          <w:sz w:val="24"/>
          <w:szCs w:val="24"/>
        </w:rPr>
        <w:t>如何实现</w:t>
      </w:r>
      <w:r w:rsidR="007D1E53" w:rsidRPr="001802A0">
        <w:rPr>
          <w:rFonts w:ascii="宋体" w:eastAsia="宋体" w:hAnsi="宋体" w:cs="等线" w:hint="eastAsia"/>
          <w:sz w:val="24"/>
          <w:szCs w:val="24"/>
        </w:rPr>
        <w:t>政府、企业和金融机构合作</w:t>
      </w:r>
      <w:r w:rsidR="001D6F40">
        <w:rPr>
          <w:rFonts w:ascii="宋体" w:eastAsia="宋体" w:hAnsi="宋体" w:cs="等线" w:hint="eastAsia"/>
          <w:sz w:val="24"/>
          <w:szCs w:val="24"/>
        </w:rPr>
        <w:t>？</w:t>
      </w:r>
    </w:p>
    <w:p w14:paraId="2BFB6223" w14:textId="17E2137C" w:rsidR="007D1E53" w:rsidRDefault="001D6F40"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w:t>
      </w:r>
      <w:r w:rsidR="00D133A9">
        <w:rPr>
          <w:rFonts w:ascii="宋体" w:eastAsia="宋体" w:hAnsi="宋体" w:cs="等线"/>
          <w:sz w:val="24"/>
          <w:szCs w:val="24"/>
        </w:rPr>
        <w:t>3</w:t>
      </w:r>
      <w:r>
        <w:rPr>
          <w:rFonts w:ascii="宋体" w:eastAsia="宋体" w:hAnsi="宋体" w:cs="等线" w:hint="eastAsia"/>
          <w:sz w:val="24"/>
          <w:szCs w:val="24"/>
        </w:rPr>
        <w:t>）</w:t>
      </w:r>
      <w:r w:rsidR="007D1E53" w:rsidRPr="001802A0">
        <w:rPr>
          <w:rFonts w:ascii="宋体" w:eastAsia="宋体" w:hAnsi="宋体" w:cs="等线" w:hint="eastAsia"/>
          <w:sz w:val="24"/>
          <w:szCs w:val="24"/>
        </w:rPr>
        <w:t>如何认识党的十九大报告提出的乡村振兴战略？公共财政应在其中发挥什么作用？</w:t>
      </w:r>
    </w:p>
    <w:p w14:paraId="48EE3EED" w14:textId="77777777" w:rsidR="007D1E53" w:rsidRDefault="007D1E53" w:rsidP="00BA02B7">
      <w:pPr>
        <w:adjustRightInd w:val="0"/>
        <w:snapToGrid w:val="0"/>
        <w:spacing w:line="360" w:lineRule="auto"/>
      </w:pPr>
    </w:p>
    <w:p w14:paraId="76F0E642" w14:textId="2F49EBE0" w:rsidR="007D1E53" w:rsidRDefault="007D1E53" w:rsidP="00BA02B7">
      <w:pPr>
        <w:pStyle w:val="a4"/>
        <w:adjustRightInd w:val="0"/>
        <w:snapToGrid w:val="0"/>
        <w:spacing w:before="0" w:after="0" w:line="360" w:lineRule="auto"/>
        <w:rPr>
          <w:sz w:val="28"/>
        </w:rPr>
      </w:pPr>
      <w:bookmarkStart w:id="4" w:name="_Toc31444904"/>
      <w:r>
        <w:rPr>
          <w:rFonts w:hint="eastAsia"/>
          <w:sz w:val="28"/>
        </w:rPr>
        <w:t>第</w:t>
      </w:r>
      <w:r w:rsidR="00A9562E">
        <w:rPr>
          <w:rFonts w:hint="eastAsia"/>
          <w:sz w:val="28"/>
        </w:rPr>
        <w:t>五</w:t>
      </w:r>
      <w:r>
        <w:rPr>
          <w:rFonts w:hint="eastAsia"/>
          <w:sz w:val="28"/>
        </w:rPr>
        <w:t>章</w:t>
      </w:r>
      <w:r>
        <w:rPr>
          <w:rFonts w:hint="eastAsia"/>
          <w:sz w:val="28"/>
        </w:rPr>
        <w:t xml:space="preserve">  </w:t>
      </w:r>
      <w:r>
        <w:rPr>
          <w:rFonts w:hint="eastAsia"/>
          <w:sz w:val="28"/>
        </w:rPr>
        <w:t>税收</w:t>
      </w:r>
      <w:bookmarkEnd w:id="4"/>
      <w:r w:rsidR="0029258D">
        <w:rPr>
          <w:rFonts w:hint="eastAsia"/>
          <w:sz w:val="28"/>
        </w:rPr>
        <w:t>收入</w:t>
      </w:r>
      <w:r w:rsidR="00A9562E">
        <w:rPr>
          <w:rFonts w:hint="eastAsia"/>
          <w:sz w:val="28"/>
        </w:rPr>
        <w:t>法规</w:t>
      </w:r>
      <w:r w:rsidR="0029258D">
        <w:rPr>
          <w:rFonts w:hint="eastAsia"/>
          <w:sz w:val="28"/>
        </w:rPr>
        <w:t>案例：</w:t>
      </w:r>
      <w:r w:rsidR="00A9562E">
        <w:rPr>
          <w:rFonts w:hint="eastAsia"/>
          <w:sz w:val="28"/>
        </w:rPr>
        <w:t>“营改增”与</w:t>
      </w:r>
      <w:r w:rsidR="0029258D">
        <w:rPr>
          <w:rFonts w:hint="eastAsia"/>
          <w:sz w:val="28"/>
        </w:rPr>
        <w:t>减税降费</w:t>
      </w:r>
    </w:p>
    <w:p w14:paraId="12BE5BDA" w14:textId="77777777" w:rsidR="007D1E53" w:rsidRDefault="007D1E53" w:rsidP="00BA02B7">
      <w:pPr>
        <w:numPr>
          <w:ilvl w:val="0"/>
          <w:numId w:val="7"/>
        </w:num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教学目的</w:t>
      </w:r>
    </w:p>
    <w:p w14:paraId="2BD68700" w14:textId="0566B52A" w:rsidR="007D1E53" w:rsidRDefault="007D1E53" w:rsidP="00BA02B7">
      <w:pPr>
        <w:adjustRightInd w:val="0"/>
        <w:snapToGrid w:val="0"/>
        <w:spacing w:line="360" w:lineRule="auto"/>
        <w:ind w:firstLineChars="200" w:firstLine="480"/>
        <w:rPr>
          <w:rFonts w:ascii="宋体" w:eastAsia="宋体" w:hAnsi="宋体" w:cs="等线"/>
          <w:sz w:val="24"/>
          <w:szCs w:val="24"/>
        </w:rPr>
      </w:pPr>
      <w:r>
        <w:rPr>
          <w:rFonts w:ascii="宋体" w:eastAsia="宋体" w:hAnsi="宋体" w:cs="等线" w:hint="eastAsia"/>
          <w:sz w:val="24"/>
          <w:szCs w:val="24"/>
        </w:rPr>
        <w:t>税收是国家为了实现</w:t>
      </w:r>
      <w:r w:rsidR="00C819C2">
        <w:rPr>
          <w:rFonts w:ascii="宋体" w:eastAsia="宋体" w:hAnsi="宋体" w:cs="等线" w:hint="eastAsia"/>
          <w:sz w:val="24"/>
          <w:szCs w:val="24"/>
        </w:rPr>
        <w:t>其</w:t>
      </w:r>
      <w:r>
        <w:rPr>
          <w:rFonts w:ascii="宋体" w:eastAsia="宋体" w:hAnsi="宋体" w:cs="等线" w:hint="eastAsia"/>
          <w:sz w:val="24"/>
          <w:szCs w:val="24"/>
        </w:rPr>
        <w:t>职能，凭借政治权力强制无偿地取得财政收入的重要手段或形式，是政府运作的物质基础和经济保障。税收不仅是现代国家政府收入的最主要形式，也是政府调控经济的重要工具和手段。本章</w:t>
      </w:r>
      <w:r w:rsidR="00C819C2">
        <w:rPr>
          <w:rFonts w:ascii="宋体" w:eastAsia="宋体" w:hAnsi="宋体" w:cs="等线" w:hint="eastAsia"/>
          <w:sz w:val="24"/>
          <w:szCs w:val="24"/>
        </w:rPr>
        <w:t>介绍</w:t>
      </w:r>
      <w:r>
        <w:rPr>
          <w:rFonts w:ascii="宋体" w:eastAsia="宋体" w:hAnsi="宋体" w:cs="等线" w:hint="eastAsia"/>
          <w:sz w:val="24"/>
          <w:szCs w:val="24"/>
        </w:rPr>
        <w:t>税收基本理论</w:t>
      </w:r>
      <w:r w:rsidR="00C819C2">
        <w:rPr>
          <w:rFonts w:ascii="宋体" w:eastAsia="宋体" w:hAnsi="宋体" w:cs="等线" w:hint="eastAsia"/>
          <w:sz w:val="24"/>
          <w:szCs w:val="24"/>
        </w:rPr>
        <w:t>，分析</w:t>
      </w:r>
      <w:r>
        <w:rPr>
          <w:rFonts w:ascii="宋体" w:eastAsia="宋体" w:hAnsi="宋体" w:cs="等线" w:hint="eastAsia"/>
          <w:sz w:val="24"/>
          <w:szCs w:val="24"/>
        </w:rPr>
        <w:t>中国税收制度，使学生能够掌握税收、税收负担以及税制结构的基本概念和基本原理，了解中国税收制度的内容，把握中国税收制度的改革方向。</w:t>
      </w:r>
    </w:p>
    <w:p w14:paraId="0691A480" w14:textId="0327BD95" w:rsidR="007D1E53" w:rsidRDefault="007D1E53" w:rsidP="0029258D">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二、</w:t>
      </w:r>
      <w:r w:rsidR="00D46D53">
        <w:rPr>
          <w:rFonts w:ascii="宋体" w:eastAsia="宋体" w:hAnsi="宋体" w:cs="等线" w:hint="eastAsia"/>
          <w:b/>
          <w:bCs/>
          <w:sz w:val="24"/>
          <w:szCs w:val="24"/>
        </w:rPr>
        <w:t>重点难点</w:t>
      </w:r>
    </w:p>
    <w:p w14:paraId="3956239E" w14:textId="167787F6"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1</w:t>
      </w:r>
      <w:r>
        <w:rPr>
          <w:rFonts w:ascii="宋体" w:eastAsia="宋体" w:hAnsi="宋体" w:cs="等线"/>
          <w:sz w:val="24"/>
          <w:szCs w:val="24"/>
        </w:rPr>
        <w:t>.</w:t>
      </w:r>
      <w:r>
        <w:rPr>
          <w:rFonts w:ascii="宋体" w:eastAsia="宋体" w:hAnsi="宋体" w:cs="等线" w:hint="eastAsia"/>
          <w:sz w:val="24"/>
          <w:szCs w:val="24"/>
        </w:rPr>
        <w:t>税收的基本概念</w:t>
      </w:r>
      <w:r w:rsidR="00024C53">
        <w:rPr>
          <w:rFonts w:ascii="宋体" w:eastAsia="宋体" w:hAnsi="宋体" w:cs="等线" w:hint="eastAsia"/>
          <w:sz w:val="24"/>
          <w:szCs w:val="24"/>
        </w:rPr>
        <w:t>与形式特征</w:t>
      </w:r>
      <w:r w:rsidR="00B73A46">
        <w:rPr>
          <w:rFonts w:ascii="宋体" w:eastAsia="宋体" w:hAnsi="宋体" w:cs="等线" w:hint="eastAsia"/>
          <w:sz w:val="24"/>
          <w:szCs w:val="24"/>
        </w:rPr>
        <w:t>。</w:t>
      </w:r>
    </w:p>
    <w:p w14:paraId="38A13240" w14:textId="6D68A0F1" w:rsidR="007D1E53" w:rsidRDefault="00B73A46"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sz w:val="24"/>
          <w:szCs w:val="24"/>
        </w:rPr>
        <w:t>2</w:t>
      </w:r>
      <w:r w:rsidR="007D1E53">
        <w:rPr>
          <w:rFonts w:ascii="宋体" w:eastAsia="宋体" w:hAnsi="宋体" w:cs="等线"/>
          <w:sz w:val="24"/>
          <w:szCs w:val="24"/>
        </w:rPr>
        <w:t>.</w:t>
      </w:r>
      <w:r w:rsidR="007D1E53">
        <w:rPr>
          <w:rFonts w:ascii="宋体" w:eastAsia="宋体" w:hAnsi="宋体" w:cs="等线" w:hint="eastAsia"/>
          <w:sz w:val="24"/>
          <w:szCs w:val="24"/>
        </w:rPr>
        <w:t>税制要素的主要内容。</w:t>
      </w:r>
    </w:p>
    <w:p w14:paraId="1B119087" w14:textId="30029A1D" w:rsidR="007D1E53" w:rsidRDefault="00B73A46"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sz w:val="24"/>
          <w:szCs w:val="24"/>
        </w:rPr>
        <w:t>3</w:t>
      </w:r>
      <w:r w:rsidR="007D1E53">
        <w:rPr>
          <w:rFonts w:ascii="宋体" w:eastAsia="宋体" w:hAnsi="宋体" w:cs="等线"/>
          <w:sz w:val="24"/>
          <w:szCs w:val="24"/>
        </w:rPr>
        <w:t>.</w:t>
      </w:r>
      <w:r w:rsidR="007D1E53">
        <w:rPr>
          <w:rFonts w:ascii="宋体" w:eastAsia="宋体" w:hAnsi="宋体" w:cs="等线" w:hint="eastAsia"/>
          <w:sz w:val="24"/>
          <w:szCs w:val="24"/>
        </w:rPr>
        <w:t>税收的公平与效率原则。</w:t>
      </w:r>
    </w:p>
    <w:p w14:paraId="0BE24544" w14:textId="08C084E9" w:rsidR="007D1E53" w:rsidRDefault="00B73A46"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sz w:val="24"/>
          <w:szCs w:val="24"/>
        </w:rPr>
        <w:t>4</w:t>
      </w:r>
      <w:r w:rsidR="007D1E53">
        <w:rPr>
          <w:rFonts w:ascii="宋体" w:eastAsia="宋体" w:hAnsi="宋体" w:cs="等线"/>
          <w:sz w:val="24"/>
          <w:szCs w:val="24"/>
        </w:rPr>
        <w:t>.</w:t>
      </w:r>
      <w:r w:rsidR="007D1E53">
        <w:rPr>
          <w:rFonts w:ascii="宋体" w:eastAsia="宋体" w:hAnsi="宋体" w:cs="等线" w:hint="eastAsia"/>
          <w:sz w:val="24"/>
          <w:szCs w:val="24"/>
        </w:rPr>
        <w:t>税收的经济效应。</w:t>
      </w:r>
    </w:p>
    <w:p w14:paraId="0287FA5A" w14:textId="5396D537" w:rsidR="007D1E53" w:rsidRDefault="00B73A46"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sz w:val="24"/>
          <w:szCs w:val="24"/>
        </w:rPr>
        <w:t>5</w:t>
      </w:r>
      <w:r w:rsidR="007D1E53">
        <w:rPr>
          <w:rFonts w:ascii="宋体" w:eastAsia="宋体" w:hAnsi="宋体" w:cs="等线"/>
          <w:sz w:val="24"/>
          <w:szCs w:val="24"/>
        </w:rPr>
        <w:t>.</w:t>
      </w:r>
      <w:r w:rsidR="007D1E53">
        <w:rPr>
          <w:rFonts w:ascii="宋体" w:eastAsia="宋体" w:hAnsi="宋体" w:cs="等线" w:hint="eastAsia"/>
          <w:sz w:val="24"/>
          <w:szCs w:val="24"/>
        </w:rPr>
        <w:t>税收负担。</w:t>
      </w:r>
    </w:p>
    <w:p w14:paraId="359C0E76" w14:textId="7967CCA0" w:rsidR="007D1E53" w:rsidRDefault="00B73A46"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sz w:val="24"/>
          <w:szCs w:val="24"/>
        </w:rPr>
        <w:t>6</w:t>
      </w:r>
      <w:r w:rsidR="007D1E53">
        <w:rPr>
          <w:rFonts w:ascii="宋体" w:eastAsia="宋体" w:hAnsi="宋体" w:cs="等线"/>
          <w:sz w:val="24"/>
          <w:szCs w:val="24"/>
        </w:rPr>
        <w:t>.</w:t>
      </w:r>
      <w:r w:rsidR="007D1E53">
        <w:rPr>
          <w:rFonts w:ascii="宋体" w:eastAsia="宋体" w:hAnsi="宋体" w:cs="等线" w:hint="eastAsia"/>
          <w:sz w:val="24"/>
          <w:szCs w:val="24"/>
        </w:rPr>
        <w:t>税制结构变动趋势与影响因素。</w:t>
      </w:r>
    </w:p>
    <w:p w14:paraId="3EE38E73" w14:textId="4EF9663A" w:rsidR="007D1E53" w:rsidRDefault="00B73A46"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sz w:val="24"/>
          <w:szCs w:val="24"/>
        </w:rPr>
        <w:t>7</w:t>
      </w:r>
      <w:r w:rsidR="007D1E53">
        <w:rPr>
          <w:rFonts w:ascii="宋体" w:eastAsia="宋体" w:hAnsi="宋体" w:cs="等线"/>
          <w:sz w:val="24"/>
          <w:szCs w:val="24"/>
        </w:rPr>
        <w:t>.</w:t>
      </w:r>
      <w:r w:rsidR="007D1E53">
        <w:rPr>
          <w:rFonts w:ascii="宋体" w:eastAsia="宋体" w:hAnsi="宋体" w:cs="等线" w:hint="eastAsia"/>
          <w:sz w:val="24"/>
          <w:szCs w:val="24"/>
        </w:rPr>
        <w:t>最优税制结构的理论。</w:t>
      </w:r>
    </w:p>
    <w:p w14:paraId="3E858003" w14:textId="462FB20A" w:rsidR="007D1E53" w:rsidRDefault="0029258D"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三</w:t>
      </w:r>
      <w:r w:rsidR="007D1E53">
        <w:rPr>
          <w:rFonts w:ascii="宋体" w:eastAsia="宋体" w:hAnsi="宋体" w:cs="等线" w:hint="eastAsia"/>
          <w:b/>
          <w:bCs/>
          <w:sz w:val="24"/>
          <w:szCs w:val="24"/>
        </w:rPr>
        <w:t>、教学方法</w:t>
      </w:r>
    </w:p>
    <w:p w14:paraId="228CBD92" w14:textId="77777777"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课堂讲授与讨论相结合。</w:t>
      </w:r>
    </w:p>
    <w:p w14:paraId="0C5152A6" w14:textId="40587942" w:rsidR="007D1E53" w:rsidRDefault="0029258D"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四</w:t>
      </w:r>
      <w:r w:rsidR="007D1E53">
        <w:rPr>
          <w:rFonts w:ascii="宋体" w:eastAsia="宋体" w:hAnsi="宋体" w:cs="等线" w:hint="eastAsia"/>
          <w:b/>
          <w:bCs/>
          <w:sz w:val="24"/>
          <w:szCs w:val="24"/>
        </w:rPr>
        <w:t>、教学内容</w:t>
      </w:r>
    </w:p>
    <w:p w14:paraId="26DC5E28" w14:textId="77777777" w:rsidR="007D1E53" w:rsidRDefault="007D1E53"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1.内容摘要</w:t>
      </w:r>
    </w:p>
    <w:p w14:paraId="6F14F2AE" w14:textId="31CAD450"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lastRenderedPageBreak/>
        <w:t>第一节</w:t>
      </w:r>
      <w:r w:rsidRPr="001802A0">
        <w:rPr>
          <w:rFonts w:ascii="宋体" w:eastAsia="宋体" w:hAnsi="宋体" w:cs="等线" w:hint="eastAsia"/>
          <w:sz w:val="24"/>
          <w:szCs w:val="24"/>
        </w:rPr>
        <w:t>是</w:t>
      </w:r>
      <w:r>
        <w:rPr>
          <w:rFonts w:ascii="宋体" w:eastAsia="宋体" w:hAnsi="宋体" w:cs="等线" w:hint="eastAsia"/>
          <w:sz w:val="24"/>
          <w:szCs w:val="24"/>
        </w:rPr>
        <w:t>税收概述。税收是国家为了实现</w:t>
      </w:r>
      <w:r w:rsidR="00C819C2">
        <w:rPr>
          <w:rFonts w:ascii="宋体" w:eastAsia="宋体" w:hAnsi="宋体" w:cs="等线" w:hint="eastAsia"/>
          <w:sz w:val="24"/>
          <w:szCs w:val="24"/>
        </w:rPr>
        <w:t>其</w:t>
      </w:r>
      <w:r>
        <w:rPr>
          <w:rFonts w:ascii="宋体" w:eastAsia="宋体" w:hAnsi="宋体" w:cs="等线" w:hint="eastAsia"/>
          <w:sz w:val="24"/>
          <w:szCs w:val="24"/>
        </w:rPr>
        <w:t>职能，凭借政治权力强制无偿地取得财政收入的重要手段或形式，具有强制性、无偿性、固定性等形式特征。税收制度是国家规定的税收法规、条例和征收办法的总称，由纳税人，课税对象，纳税期限与纳税环节，税率，附加、加成和减免，处罚等基本要素构成。税收原则是指导人们设计税收制度的理念、思想</w:t>
      </w:r>
      <w:r w:rsidR="002B0DB8">
        <w:rPr>
          <w:rFonts w:ascii="宋体" w:eastAsia="宋体" w:hAnsi="宋体" w:cs="等线" w:hint="eastAsia"/>
          <w:sz w:val="24"/>
          <w:szCs w:val="24"/>
        </w:rPr>
        <w:t>和准则</w:t>
      </w:r>
      <w:r>
        <w:rPr>
          <w:rFonts w:ascii="宋体" w:eastAsia="宋体" w:hAnsi="宋体" w:cs="等线"/>
          <w:sz w:val="24"/>
          <w:szCs w:val="24"/>
        </w:rPr>
        <w:t>。</w:t>
      </w:r>
      <w:r>
        <w:rPr>
          <w:rFonts w:ascii="宋体" w:eastAsia="宋体" w:hAnsi="宋体" w:cs="等线" w:hint="eastAsia"/>
          <w:sz w:val="24"/>
          <w:szCs w:val="24"/>
        </w:rPr>
        <w:t>政府课税必然会对经济主体</w:t>
      </w:r>
      <w:r>
        <w:rPr>
          <w:rFonts w:ascii="宋体" w:eastAsia="宋体" w:hAnsi="宋体" w:cs="等线"/>
          <w:sz w:val="24"/>
          <w:szCs w:val="24"/>
        </w:rPr>
        <w:t>(企业和个人)的经济行为产生干扰</w:t>
      </w:r>
      <w:r>
        <w:rPr>
          <w:rFonts w:ascii="宋体" w:eastAsia="宋体" w:hAnsi="宋体" w:cs="等线" w:hint="eastAsia"/>
          <w:sz w:val="24"/>
          <w:szCs w:val="24"/>
        </w:rPr>
        <w:t>和影响</w:t>
      </w:r>
      <w:r>
        <w:rPr>
          <w:rFonts w:ascii="宋体" w:eastAsia="宋体" w:hAnsi="宋体" w:cs="等线"/>
          <w:sz w:val="24"/>
          <w:szCs w:val="24"/>
        </w:rPr>
        <w:t>。</w:t>
      </w:r>
    </w:p>
    <w:p w14:paraId="11AEE85D" w14:textId="47C63405"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第二节</w:t>
      </w:r>
      <w:r w:rsidRPr="001802A0">
        <w:rPr>
          <w:rFonts w:ascii="宋体" w:eastAsia="宋体" w:hAnsi="宋体" w:cs="等线" w:hint="eastAsia"/>
          <w:sz w:val="24"/>
          <w:szCs w:val="24"/>
        </w:rPr>
        <w:t>是</w:t>
      </w:r>
      <w:r>
        <w:rPr>
          <w:rFonts w:ascii="宋体" w:eastAsia="宋体" w:hAnsi="宋体" w:cs="等线" w:hint="eastAsia"/>
          <w:sz w:val="24"/>
          <w:szCs w:val="24"/>
        </w:rPr>
        <w:t>税收负担。税收负担简称税负，可以分为宏观税负和微观税负，宏观税负是税收收入占</w:t>
      </w:r>
      <w:r>
        <w:rPr>
          <w:rFonts w:ascii="宋体" w:eastAsia="宋体" w:hAnsi="宋体" w:cs="等线"/>
          <w:sz w:val="24"/>
          <w:szCs w:val="24"/>
        </w:rPr>
        <w:t>GDP的比重</w:t>
      </w:r>
      <w:r>
        <w:rPr>
          <w:rFonts w:ascii="宋体" w:eastAsia="宋体" w:hAnsi="宋体" w:cs="等线" w:hint="eastAsia"/>
          <w:sz w:val="24"/>
          <w:szCs w:val="24"/>
        </w:rPr>
        <w:t>，微观税负是从纳税人的角度反映微观经济主体的税收负担水平</w:t>
      </w:r>
      <w:r>
        <w:rPr>
          <w:rFonts w:ascii="宋体" w:eastAsia="宋体" w:hAnsi="宋体" w:cs="等线"/>
          <w:sz w:val="24"/>
          <w:szCs w:val="24"/>
        </w:rPr>
        <w:t>。</w:t>
      </w:r>
      <w:r>
        <w:rPr>
          <w:rFonts w:ascii="宋体" w:eastAsia="宋体" w:hAnsi="宋体" w:cs="等线" w:hint="eastAsia"/>
          <w:sz w:val="24"/>
          <w:szCs w:val="24"/>
        </w:rPr>
        <w:t>政府课税后，纳税人往往改变其行为</w:t>
      </w:r>
      <w:r w:rsidRPr="001802A0">
        <w:rPr>
          <w:rFonts w:ascii="宋体" w:eastAsia="宋体" w:hAnsi="宋体" w:cs="等线" w:hint="eastAsia"/>
          <w:sz w:val="24"/>
          <w:szCs w:val="24"/>
        </w:rPr>
        <w:t>，</w:t>
      </w:r>
      <w:r>
        <w:rPr>
          <w:rFonts w:ascii="宋体" w:eastAsia="宋体" w:hAnsi="宋体" w:cs="等线" w:hint="eastAsia"/>
          <w:sz w:val="24"/>
          <w:szCs w:val="24"/>
        </w:rPr>
        <w:t>将税款转移给他人，从而产生税负转嫁，税负转嫁</w:t>
      </w:r>
      <w:r w:rsidR="00C819C2">
        <w:rPr>
          <w:rFonts w:ascii="宋体" w:eastAsia="宋体" w:hAnsi="宋体" w:cs="等线" w:hint="eastAsia"/>
          <w:sz w:val="24"/>
          <w:szCs w:val="24"/>
        </w:rPr>
        <w:t>包括</w:t>
      </w:r>
      <w:r>
        <w:rPr>
          <w:rFonts w:ascii="宋体" w:eastAsia="宋体" w:hAnsi="宋体" w:cs="等线" w:hint="eastAsia"/>
          <w:sz w:val="24"/>
          <w:szCs w:val="24"/>
        </w:rPr>
        <w:t>前转、后转</w:t>
      </w:r>
      <w:r w:rsidR="00C819C2">
        <w:rPr>
          <w:rFonts w:ascii="宋体" w:eastAsia="宋体" w:hAnsi="宋体" w:cs="等线" w:hint="eastAsia"/>
          <w:sz w:val="24"/>
          <w:szCs w:val="24"/>
        </w:rPr>
        <w:t>、</w:t>
      </w:r>
      <w:proofErr w:type="gramStart"/>
      <w:r w:rsidR="00E33091">
        <w:rPr>
          <w:rFonts w:ascii="宋体" w:eastAsia="宋体" w:hAnsi="宋体" w:cs="等线" w:hint="eastAsia"/>
          <w:sz w:val="24"/>
          <w:szCs w:val="24"/>
        </w:rPr>
        <w:t>消转</w:t>
      </w:r>
      <w:r>
        <w:rPr>
          <w:rFonts w:ascii="宋体" w:eastAsia="宋体" w:hAnsi="宋体" w:cs="等线" w:hint="eastAsia"/>
          <w:sz w:val="24"/>
          <w:szCs w:val="24"/>
        </w:rPr>
        <w:t>等</w:t>
      </w:r>
      <w:proofErr w:type="gramEnd"/>
      <w:r>
        <w:rPr>
          <w:rFonts w:ascii="宋体" w:eastAsia="宋体" w:hAnsi="宋体" w:cs="等线" w:hint="eastAsia"/>
          <w:sz w:val="24"/>
          <w:szCs w:val="24"/>
        </w:rPr>
        <w:t>类型，并与商品的供给和需求价格弹性有关。税负转嫁的终点是税负归宿。</w:t>
      </w:r>
    </w:p>
    <w:p w14:paraId="7E14E1AB" w14:textId="77777777"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第三节</w:t>
      </w:r>
      <w:r w:rsidRPr="001802A0">
        <w:rPr>
          <w:rFonts w:ascii="宋体" w:eastAsia="宋体" w:hAnsi="宋体" w:cs="等线" w:hint="eastAsia"/>
          <w:sz w:val="24"/>
          <w:szCs w:val="24"/>
        </w:rPr>
        <w:t>是</w:t>
      </w:r>
      <w:r>
        <w:rPr>
          <w:rFonts w:ascii="宋体" w:eastAsia="宋体" w:hAnsi="宋体" w:cs="等线" w:hint="eastAsia"/>
          <w:sz w:val="24"/>
          <w:szCs w:val="24"/>
        </w:rPr>
        <w:t>税制结构。税制结构是一国税收</w:t>
      </w:r>
      <w:proofErr w:type="gramStart"/>
      <w:r>
        <w:rPr>
          <w:rFonts w:ascii="宋体" w:eastAsia="宋体" w:hAnsi="宋体" w:cs="等线" w:hint="eastAsia"/>
          <w:sz w:val="24"/>
          <w:szCs w:val="24"/>
        </w:rPr>
        <w:t>制度中税类</w:t>
      </w:r>
      <w:proofErr w:type="gramEnd"/>
      <w:r>
        <w:rPr>
          <w:rFonts w:ascii="宋体" w:eastAsia="宋体" w:hAnsi="宋体" w:cs="等线" w:hint="eastAsia"/>
          <w:sz w:val="24"/>
          <w:szCs w:val="24"/>
        </w:rPr>
        <w:t>、税种的构成及主体税种的设置。影响税制结构的主要因素有</w:t>
      </w:r>
      <w:r w:rsidRPr="001802A0">
        <w:rPr>
          <w:rFonts w:ascii="宋体" w:eastAsia="宋体" w:hAnsi="宋体" w:cs="等线" w:hint="eastAsia"/>
          <w:sz w:val="24"/>
          <w:szCs w:val="24"/>
        </w:rPr>
        <w:t>：</w:t>
      </w:r>
      <w:r>
        <w:rPr>
          <w:rFonts w:ascii="宋体" w:eastAsia="宋体" w:hAnsi="宋体" w:cs="等线" w:hint="eastAsia"/>
          <w:sz w:val="24"/>
          <w:szCs w:val="24"/>
        </w:rPr>
        <w:t>政府的税收工具范围、税收政策目标、财政支出规模等。最优税制结构是一种能使效率与公平取得最佳平衡的税制结构，因国而异，没有统一模式。</w:t>
      </w:r>
    </w:p>
    <w:p w14:paraId="02224B92" w14:textId="77777777"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第四节</w:t>
      </w:r>
      <w:r w:rsidRPr="001802A0">
        <w:rPr>
          <w:rFonts w:ascii="宋体" w:eastAsia="宋体" w:hAnsi="宋体" w:cs="等线" w:hint="eastAsia"/>
          <w:sz w:val="24"/>
          <w:szCs w:val="24"/>
        </w:rPr>
        <w:t>是</w:t>
      </w:r>
      <w:r>
        <w:rPr>
          <w:rFonts w:ascii="宋体" w:eastAsia="宋体" w:hAnsi="宋体" w:cs="等线" w:hint="eastAsia"/>
          <w:sz w:val="24"/>
          <w:szCs w:val="24"/>
        </w:rPr>
        <w:t>中国税收制度。中国现行税收体系是在</w:t>
      </w:r>
      <w:r>
        <w:rPr>
          <w:rFonts w:ascii="宋体" w:eastAsia="宋体" w:hAnsi="宋体" w:cs="等线"/>
          <w:sz w:val="24"/>
          <w:szCs w:val="24"/>
        </w:rPr>
        <w:t>1994年全面进行的税制改革的基础上建立的，目前共有18个税种，其中增值税是第一大税种</w:t>
      </w:r>
      <w:r>
        <w:rPr>
          <w:rFonts w:ascii="宋体" w:eastAsia="宋体" w:hAnsi="宋体" w:cs="等线" w:hint="eastAsia"/>
          <w:sz w:val="24"/>
          <w:szCs w:val="24"/>
        </w:rPr>
        <w:t>。根据党的十九大报告，下一步中国税收制度改革的总体方向是“深化税收制度改革，健全地方税体系”。</w:t>
      </w:r>
    </w:p>
    <w:p w14:paraId="78B9C99F" w14:textId="77777777" w:rsidR="007D1E53" w:rsidRDefault="007D1E53"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2.基本概念</w:t>
      </w:r>
    </w:p>
    <w:p w14:paraId="0A78D1B4" w14:textId="7F821887" w:rsidR="007D1E53" w:rsidRDefault="007D1E53" w:rsidP="00BA02B7">
      <w:pPr>
        <w:adjustRightInd w:val="0"/>
        <w:snapToGrid w:val="0"/>
        <w:spacing w:line="360" w:lineRule="auto"/>
        <w:ind w:firstLineChars="200" w:firstLine="480"/>
        <w:rPr>
          <w:rFonts w:ascii="宋体" w:eastAsia="宋体" w:hAnsi="宋体" w:cs="等线"/>
          <w:sz w:val="24"/>
          <w:szCs w:val="24"/>
        </w:rPr>
      </w:pPr>
      <w:r>
        <w:rPr>
          <w:rFonts w:ascii="宋体" w:eastAsia="宋体" w:hAnsi="宋体" w:cs="等线" w:hint="eastAsia"/>
          <w:sz w:val="24"/>
          <w:szCs w:val="24"/>
        </w:rPr>
        <w:t>税收、捐、费、强制性、无偿性、固定性、纳税人、课税对象、税目、纳税期限、纳税环节、税率、比例税率、累进税率、全额累进税率、超额累进税率、速算</w:t>
      </w:r>
      <w:r w:rsidR="002B0DB8">
        <w:rPr>
          <w:rFonts w:ascii="宋体" w:eastAsia="宋体" w:hAnsi="宋体" w:cs="等线" w:hint="eastAsia"/>
          <w:sz w:val="24"/>
          <w:szCs w:val="24"/>
        </w:rPr>
        <w:t>扣除数、定额税率、附加、加成、减免、起征点、免征额、偷税、欠税</w:t>
      </w:r>
      <w:r>
        <w:rPr>
          <w:rFonts w:ascii="宋体" w:eastAsia="宋体" w:hAnsi="宋体" w:cs="等线" w:hint="eastAsia"/>
          <w:sz w:val="24"/>
          <w:szCs w:val="24"/>
        </w:rPr>
        <w:t>、流转税</w:t>
      </w:r>
      <w:r>
        <w:rPr>
          <w:rFonts w:ascii="宋体" w:eastAsia="宋体" w:hAnsi="宋体" w:cs="等线"/>
          <w:sz w:val="24"/>
          <w:szCs w:val="24"/>
        </w:rPr>
        <w:t>(商品税)、所得税、财产税、资源税和行为税</w:t>
      </w:r>
      <w:r>
        <w:rPr>
          <w:rFonts w:ascii="宋体" w:eastAsia="宋体" w:hAnsi="宋体" w:cs="等线" w:hint="eastAsia"/>
          <w:sz w:val="24"/>
          <w:szCs w:val="24"/>
        </w:rPr>
        <w:t>、从价税、从量税、价内税、价外税、一般税、特定目的税、中央税、地方税、直接税、间接税、公平原则、横向公平、纵向公平、效率原则、税收超额负担、税收中性、税收的收入效应、税收的替代</w:t>
      </w:r>
      <w:r w:rsidR="002B0DB8">
        <w:rPr>
          <w:rFonts w:ascii="宋体" w:eastAsia="宋体" w:hAnsi="宋体" w:cs="等线" w:hint="eastAsia"/>
          <w:sz w:val="24"/>
          <w:szCs w:val="24"/>
        </w:rPr>
        <w:t>效应</w:t>
      </w:r>
      <w:r>
        <w:rPr>
          <w:rFonts w:ascii="宋体" w:eastAsia="宋体" w:hAnsi="宋体" w:cs="等线" w:hint="eastAsia"/>
          <w:sz w:val="24"/>
          <w:szCs w:val="24"/>
        </w:rPr>
        <w:t>、税负、宏观税负、微观税负、税负转嫁、税负归宿、前转、后转、消转、税制结构、最优税制结构、增值税、企业所得税、个人所得税、营改增。</w:t>
      </w:r>
    </w:p>
    <w:p w14:paraId="58119106" w14:textId="77777777" w:rsidR="007D1E53" w:rsidRDefault="007D1E53"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3.基本原理</w:t>
      </w:r>
    </w:p>
    <w:p w14:paraId="34F57A95" w14:textId="2141C505"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lastRenderedPageBreak/>
        <w:t>（1）税收是国家为了实现</w:t>
      </w:r>
      <w:r w:rsidR="00C819C2">
        <w:rPr>
          <w:rFonts w:ascii="宋体" w:eastAsia="宋体" w:hAnsi="宋体" w:cs="等线" w:hint="eastAsia"/>
          <w:sz w:val="24"/>
          <w:szCs w:val="24"/>
        </w:rPr>
        <w:t>其</w:t>
      </w:r>
      <w:r>
        <w:rPr>
          <w:rFonts w:ascii="宋体" w:eastAsia="宋体" w:hAnsi="宋体" w:cs="等线" w:hint="eastAsia"/>
          <w:sz w:val="24"/>
          <w:szCs w:val="24"/>
        </w:rPr>
        <w:t>职能，凭借政治权力强制无偿地取得财政收入的重要手段或形式，具有强制性、无偿性、固定性等形式特征。</w:t>
      </w:r>
    </w:p>
    <w:p w14:paraId="486C7314" w14:textId="3A70520D"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2）税收的公平原则强调税收负担要做到公平合理，具体体现在横向公平和纵向公平两个方面。税收的效率原则包括经济效率和行政效率。税收替代效应、税收超额负担和税收中性三个概念紧密相关：一种税如果不产生替代效应，就没有超额负担，同时就是中性的；如果一种税在产生收入效应的同时也产生替代效应，则一定会带来超额负担，同时也一定是非中性的。</w:t>
      </w:r>
    </w:p>
    <w:p w14:paraId="0387B503" w14:textId="77777777"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（3）</w:t>
      </w:r>
      <w:r>
        <w:rPr>
          <w:rFonts w:ascii="宋体" w:eastAsia="宋体" w:hAnsi="宋体" w:cs="等线"/>
          <w:sz w:val="24"/>
          <w:szCs w:val="24"/>
        </w:rPr>
        <w:t>流转税对生产和消费决策</w:t>
      </w:r>
      <w:r>
        <w:rPr>
          <w:rFonts w:ascii="宋体" w:eastAsia="宋体" w:hAnsi="宋体" w:cs="等线" w:hint="eastAsia"/>
          <w:sz w:val="24"/>
          <w:szCs w:val="24"/>
        </w:rPr>
        <w:t>的</w:t>
      </w:r>
      <w:r>
        <w:rPr>
          <w:rFonts w:ascii="宋体" w:eastAsia="宋体" w:hAnsi="宋体" w:cs="等线"/>
          <w:sz w:val="24"/>
          <w:szCs w:val="24"/>
        </w:rPr>
        <w:t>影响</w:t>
      </w:r>
      <w:r>
        <w:rPr>
          <w:rFonts w:ascii="宋体" w:eastAsia="宋体" w:hAnsi="宋体" w:cs="等线" w:hint="eastAsia"/>
          <w:sz w:val="24"/>
          <w:szCs w:val="24"/>
        </w:rPr>
        <w:t>主要体现在税收的价格效应、生产替代效应和消费替代效应三个方面。税收对劳动力供给的影响主要体现在税收对劳动力供给的收入效应和替代效应两个方面。税收对企业劳动力需求的影响，主要表现在政府对企业课征的社会保险税会提高企业的劳动力价格，产生替代效应和规模效应，从而导致企业减少对劳动力的需求。个人所得税对家庭储蓄行为的影响方向也取决于税收的收入效应和替代效应。</w:t>
      </w:r>
    </w:p>
    <w:p w14:paraId="0837F967" w14:textId="77777777"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（4）如何认识一个国家的税收负担？首先，税负轻重是一个相对的概念，一般来说，税收收入占</w:t>
      </w:r>
      <w:r>
        <w:rPr>
          <w:rFonts w:ascii="宋体" w:eastAsia="宋体" w:hAnsi="宋体" w:cs="等线"/>
          <w:sz w:val="24"/>
          <w:szCs w:val="24"/>
        </w:rPr>
        <w:t>GDP比重越高，税负往往就越重</w:t>
      </w:r>
      <w:r w:rsidRPr="001802A0">
        <w:rPr>
          <w:rFonts w:ascii="宋体" w:eastAsia="宋体" w:hAnsi="宋体" w:cs="等线" w:hint="eastAsia"/>
          <w:sz w:val="24"/>
          <w:szCs w:val="24"/>
        </w:rPr>
        <w:t>；</w:t>
      </w:r>
      <w:r>
        <w:rPr>
          <w:rFonts w:ascii="宋体" w:eastAsia="宋体" w:hAnsi="宋体" w:cs="等线" w:hint="eastAsia"/>
          <w:sz w:val="24"/>
          <w:szCs w:val="24"/>
        </w:rPr>
        <w:t>其次，税负高低要看税负在社会成员之间的分配是否公平合理</w:t>
      </w:r>
      <w:r w:rsidRPr="001802A0">
        <w:rPr>
          <w:rFonts w:ascii="宋体" w:eastAsia="宋体" w:hAnsi="宋体" w:cs="等线" w:hint="eastAsia"/>
          <w:sz w:val="24"/>
          <w:szCs w:val="24"/>
        </w:rPr>
        <w:t>；</w:t>
      </w:r>
      <w:r>
        <w:rPr>
          <w:rFonts w:ascii="宋体" w:eastAsia="宋体" w:hAnsi="宋体" w:cs="等线" w:hint="eastAsia"/>
          <w:sz w:val="24"/>
          <w:szCs w:val="24"/>
        </w:rPr>
        <w:t>最后，考察一个国家的税负轻重，还要结合税收收入的使用方向。</w:t>
      </w:r>
    </w:p>
    <w:p w14:paraId="66679891" w14:textId="0BB12F2B"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（5）税负转嫁是纳税人将自己缴纳的税款转移给他人负担的一种经济过程，包括</w:t>
      </w:r>
      <w:r w:rsidRPr="001802A0">
        <w:rPr>
          <w:rFonts w:ascii="宋体" w:eastAsia="宋体" w:hAnsi="宋体" w:cs="等线" w:hint="eastAsia"/>
          <w:sz w:val="24"/>
          <w:szCs w:val="24"/>
        </w:rPr>
        <w:t>：</w:t>
      </w:r>
      <w:r>
        <w:rPr>
          <w:rFonts w:ascii="宋体" w:eastAsia="宋体" w:hAnsi="宋体" w:cs="等线" w:hint="eastAsia"/>
          <w:sz w:val="24"/>
          <w:szCs w:val="24"/>
        </w:rPr>
        <w:t>前转、后转、</w:t>
      </w:r>
      <w:proofErr w:type="gramStart"/>
      <w:r w:rsidR="009648AC">
        <w:rPr>
          <w:rFonts w:ascii="宋体" w:eastAsia="宋体" w:hAnsi="宋体" w:cs="等线" w:hint="eastAsia"/>
          <w:sz w:val="24"/>
          <w:szCs w:val="24"/>
        </w:rPr>
        <w:t>消转</w:t>
      </w:r>
      <w:r>
        <w:rPr>
          <w:rFonts w:ascii="宋体" w:eastAsia="宋体" w:hAnsi="宋体" w:cs="等线" w:hint="eastAsia"/>
          <w:sz w:val="24"/>
          <w:szCs w:val="24"/>
        </w:rPr>
        <w:t>等</w:t>
      </w:r>
      <w:proofErr w:type="gramEnd"/>
      <w:r>
        <w:rPr>
          <w:rFonts w:ascii="宋体" w:eastAsia="宋体" w:hAnsi="宋体" w:cs="等线" w:hint="eastAsia"/>
          <w:sz w:val="24"/>
          <w:szCs w:val="24"/>
        </w:rPr>
        <w:t>类型</w:t>
      </w:r>
      <w:r w:rsidRPr="001802A0">
        <w:rPr>
          <w:rFonts w:ascii="宋体" w:eastAsia="宋体" w:hAnsi="宋体" w:cs="等线" w:hint="eastAsia"/>
          <w:sz w:val="24"/>
          <w:szCs w:val="24"/>
        </w:rPr>
        <w:t>；</w:t>
      </w:r>
      <w:r>
        <w:rPr>
          <w:rFonts w:ascii="宋体" w:eastAsia="宋体" w:hAnsi="宋体" w:cs="等线" w:hint="eastAsia"/>
          <w:sz w:val="24"/>
          <w:szCs w:val="24"/>
        </w:rPr>
        <w:t>税负转嫁的难度与商品（劳务）的需求价格弹性成正比，与供给价格弹性成反比。</w:t>
      </w:r>
    </w:p>
    <w:p w14:paraId="2F54DCB3" w14:textId="77777777" w:rsidR="007D1E53"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等线" w:hint="eastAsia"/>
          <w:sz w:val="24"/>
          <w:szCs w:val="24"/>
        </w:rPr>
        <w:t>（6）税制结构是一国税收</w:t>
      </w:r>
      <w:proofErr w:type="gramStart"/>
      <w:r>
        <w:rPr>
          <w:rFonts w:ascii="宋体" w:eastAsia="宋体" w:hAnsi="宋体" w:cs="等线" w:hint="eastAsia"/>
          <w:sz w:val="24"/>
          <w:szCs w:val="24"/>
        </w:rPr>
        <w:t>制度中税类</w:t>
      </w:r>
      <w:proofErr w:type="gramEnd"/>
      <w:r>
        <w:rPr>
          <w:rFonts w:ascii="宋体" w:eastAsia="宋体" w:hAnsi="宋体" w:cs="等线" w:hint="eastAsia"/>
          <w:sz w:val="24"/>
          <w:szCs w:val="24"/>
        </w:rPr>
        <w:t>、税种的构成及主体税种的设置。影响税制结构的主要因素有</w:t>
      </w:r>
      <w:r w:rsidRPr="001802A0">
        <w:rPr>
          <w:rFonts w:ascii="宋体" w:eastAsia="宋体" w:hAnsi="宋体" w:cs="等线" w:hint="eastAsia"/>
          <w:sz w:val="24"/>
          <w:szCs w:val="24"/>
        </w:rPr>
        <w:t>：</w:t>
      </w:r>
      <w:r>
        <w:rPr>
          <w:rFonts w:ascii="宋体" w:eastAsia="宋体" w:hAnsi="宋体" w:cs="等线" w:hint="eastAsia"/>
          <w:sz w:val="24"/>
          <w:szCs w:val="24"/>
        </w:rPr>
        <w:t>政府的税收工具范围、税收政策目标、财政支出规模等。最优税制结构是一种能使效率与公平取得最佳平衡的税制结构，因国而异，没有统一模式。</w:t>
      </w:r>
    </w:p>
    <w:p w14:paraId="65A399B0" w14:textId="77777777" w:rsidR="007D1E53" w:rsidRDefault="007D1E53" w:rsidP="00BA02B7">
      <w:pPr>
        <w:adjustRightInd w:val="0"/>
        <w:snapToGrid w:val="0"/>
        <w:spacing w:line="360" w:lineRule="auto"/>
        <w:ind w:firstLine="420"/>
        <w:rPr>
          <w:rFonts w:ascii="宋体" w:eastAsia="宋体" w:hAnsi="宋体" w:cs="等线"/>
          <w:b/>
          <w:bCs/>
          <w:sz w:val="24"/>
          <w:szCs w:val="24"/>
        </w:rPr>
      </w:pPr>
      <w:r>
        <w:rPr>
          <w:rFonts w:ascii="宋体" w:eastAsia="宋体" w:hAnsi="宋体" w:cs="等线" w:hint="eastAsia"/>
          <w:b/>
          <w:bCs/>
          <w:sz w:val="24"/>
          <w:szCs w:val="24"/>
        </w:rPr>
        <w:t>4.课堂讨论</w:t>
      </w:r>
    </w:p>
    <w:p w14:paraId="123DB3BE" w14:textId="77777777" w:rsidR="00B73A46" w:rsidRDefault="001328BF" w:rsidP="00BA02B7">
      <w:pPr>
        <w:adjustRightInd w:val="0"/>
        <w:snapToGrid w:val="0"/>
        <w:spacing w:line="360" w:lineRule="auto"/>
        <w:ind w:firstLine="420"/>
        <w:rPr>
          <w:rFonts w:ascii="宋体" w:eastAsia="宋体" w:hAnsi="宋体" w:cs="等线"/>
          <w:color w:val="000000" w:themeColor="text1"/>
          <w:sz w:val="24"/>
          <w:szCs w:val="24"/>
        </w:rPr>
      </w:pPr>
      <w:r w:rsidRPr="00B73A46">
        <w:rPr>
          <w:rFonts w:ascii="宋体" w:eastAsia="宋体" w:hAnsi="宋体" w:cs="等线" w:hint="eastAsia"/>
          <w:color w:val="000000" w:themeColor="text1"/>
          <w:sz w:val="24"/>
          <w:szCs w:val="24"/>
        </w:rPr>
        <w:t>（</w:t>
      </w:r>
      <w:r w:rsidRPr="00B73A46">
        <w:rPr>
          <w:rFonts w:ascii="宋体" w:eastAsia="宋体" w:hAnsi="宋体" w:cs="等线"/>
          <w:color w:val="000000" w:themeColor="text1"/>
          <w:sz w:val="24"/>
          <w:szCs w:val="24"/>
        </w:rPr>
        <w:t>1）</w:t>
      </w:r>
      <w:r w:rsidR="00B73A46">
        <w:rPr>
          <w:rFonts w:ascii="宋体" w:eastAsia="宋体" w:hAnsi="宋体" w:cs="等线" w:hint="eastAsia"/>
          <w:color w:val="000000" w:themeColor="text1"/>
          <w:sz w:val="24"/>
          <w:szCs w:val="24"/>
        </w:rPr>
        <w:t>政府为什么可以征税？</w:t>
      </w:r>
    </w:p>
    <w:p w14:paraId="04AA1FB2" w14:textId="3DCEECAB" w:rsidR="00B73A46" w:rsidRDefault="00B73A46" w:rsidP="00BA02B7">
      <w:pPr>
        <w:adjustRightInd w:val="0"/>
        <w:snapToGrid w:val="0"/>
        <w:spacing w:line="360" w:lineRule="auto"/>
        <w:ind w:firstLine="420"/>
        <w:rPr>
          <w:rFonts w:ascii="宋体" w:eastAsia="宋体" w:hAnsi="宋体" w:cs="等线"/>
          <w:color w:val="000000" w:themeColor="text1"/>
          <w:sz w:val="24"/>
          <w:szCs w:val="24"/>
        </w:rPr>
      </w:pPr>
      <w:r>
        <w:rPr>
          <w:rFonts w:ascii="宋体" w:eastAsia="宋体" w:hAnsi="宋体" w:cs="等线" w:hint="eastAsia"/>
          <w:color w:val="000000" w:themeColor="text1"/>
          <w:sz w:val="24"/>
          <w:szCs w:val="24"/>
        </w:rPr>
        <w:t>（2）结合税收的形式特征，分析税与法的关系。</w:t>
      </w:r>
    </w:p>
    <w:p w14:paraId="504BECE6" w14:textId="1B685C38" w:rsidR="007D1E53" w:rsidRPr="00B73A46" w:rsidRDefault="00B73A46" w:rsidP="00BA02B7">
      <w:pPr>
        <w:adjustRightInd w:val="0"/>
        <w:snapToGrid w:val="0"/>
        <w:spacing w:line="360" w:lineRule="auto"/>
        <w:ind w:firstLine="420"/>
        <w:rPr>
          <w:rFonts w:ascii="宋体" w:eastAsia="宋体" w:hAnsi="宋体" w:cs="等线"/>
          <w:color w:val="000000" w:themeColor="text1"/>
          <w:sz w:val="24"/>
          <w:szCs w:val="24"/>
        </w:rPr>
      </w:pPr>
      <w:r>
        <w:rPr>
          <w:rFonts w:ascii="宋体" w:eastAsia="宋体" w:hAnsi="宋体" w:cs="等线" w:hint="eastAsia"/>
          <w:color w:val="000000" w:themeColor="text1"/>
          <w:sz w:val="24"/>
          <w:szCs w:val="24"/>
        </w:rPr>
        <w:t>（3）结合现实，分析政府课税的收入效应和替代</w:t>
      </w:r>
      <w:r w:rsidR="007E163B" w:rsidRPr="00B73A46">
        <w:rPr>
          <w:rFonts w:ascii="宋体" w:eastAsia="宋体" w:hAnsi="宋体" w:cs="等线" w:hint="eastAsia"/>
          <w:color w:val="000000" w:themeColor="text1"/>
          <w:sz w:val="24"/>
          <w:szCs w:val="24"/>
        </w:rPr>
        <w:t>效应</w:t>
      </w:r>
      <w:r w:rsidR="007D1E53" w:rsidRPr="00B73A46">
        <w:rPr>
          <w:rFonts w:ascii="宋体" w:eastAsia="宋体" w:hAnsi="宋体" w:cs="等线" w:hint="eastAsia"/>
          <w:color w:val="000000" w:themeColor="text1"/>
          <w:sz w:val="24"/>
          <w:szCs w:val="24"/>
        </w:rPr>
        <w:t>。</w:t>
      </w:r>
    </w:p>
    <w:p w14:paraId="4A3C9C1C" w14:textId="00069B95" w:rsidR="00A71461" w:rsidRDefault="00B73A46" w:rsidP="00BA02B7">
      <w:pPr>
        <w:adjustRightInd w:val="0"/>
        <w:snapToGrid w:val="0"/>
        <w:spacing w:line="360" w:lineRule="auto"/>
        <w:ind w:firstLine="420"/>
        <w:rPr>
          <w:rFonts w:ascii="宋体" w:eastAsia="宋体" w:hAnsi="宋体" w:cs="等线"/>
          <w:color w:val="000000" w:themeColor="text1"/>
          <w:sz w:val="24"/>
          <w:szCs w:val="24"/>
        </w:rPr>
      </w:pPr>
      <w:r>
        <w:rPr>
          <w:rFonts w:ascii="宋体" w:eastAsia="宋体" w:hAnsi="宋体" w:cs="等线" w:hint="eastAsia"/>
          <w:color w:val="000000" w:themeColor="text1"/>
          <w:sz w:val="24"/>
          <w:szCs w:val="24"/>
        </w:rPr>
        <w:t>（4）</w:t>
      </w:r>
      <w:r w:rsidR="00A71461" w:rsidRPr="00B73A46">
        <w:rPr>
          <w:rFonts w:ascii="宋体" w:eastAsia="宋体" w:hAnsi="宋体" w:cs="等线" w:hint="eastAsia"/>
          <w:color w:val="000000" w:themeColor="text1"/>
          <w:sz w:val="24"/>
          <w:szCs w:val="24"/>
        </w:rPr>
        <w:t>如何</w:t>
      </w:r>
      <w:r w:rsidR="00DB044B">
        <w:rPr>
          <w:rFonts w:ascii="宋体" w:eastAsia="宋体" w:hAnsi="宋体" w:cs="等线" w:hint="eastAsia"/>
          <w:color w:val="000000" w:themeColor="text1"/>
          <w:sz w:val="24"/>
          <w:szCs w:val="24"/>
        </w:rPr>
        <w:t>看待</w:t>
      </w:r>
      <w:r w:rsidR="00A71461" w:rsidRPr="00B73A46">
        <w:rPr>
          <w:rFonts w:ascii="宋体" w:eastAsia="宋体" w:hAnsi="宋体" w:cs="等线" w:hint="eastAsia"/>
          <w:color w:val="000000" w:themeColor="text1"/>
          <w:sz w:val="24"/>
          <w:szCs w:val="24"/>
        </w:rPr>
        <w:t>中国的宏观税负</w:t>
      </w:r>
      <w:r w:rsidR="00A94ED5">
        <w:rPr>
          <w:rFonts w:ascii="宋体" w:eastAsia="宋体" w:hAnsi="宋体" w:cs="等线" w:hint="eastAsia"/>
          <w:color w:val="000000" w:themeColor="text1"/>
          <w:sz w:val="24"/>
          <w:szCs w:val="24"/>
        </w:rPr>
        <w:t>水平</w:t>
      </w:r>
      <w:r w:rsidR="00A71461" w:rsidRPr="00B73A46">
        <w:rPr>
          <w:rFonts w:ascii="宋体" w:eastAsia="宋体" w:hAnsi="宋体" w:cs="等线" w:hint="eastAsia"/>
          <w:color w:val="000000" w:themeColor="text1"/>
          <w:sz w:val="24"/>
          <w:szCs w:val="24"/>
        </w:rPr>
        <w:t>？</w:t>
      </w:r>
    </w:p>
    <w:p w14:paraId="005BAE48" w14:textId="7B92B447" w:rsidR="00B73A46" w:rsidRPr="00B73A46" w:rsidRDefault="00B73A46" w:rsidP="00BA02B7">
      <w:pPr>
        <w:adjustRightInd w:val="0"/>
        <w:snapToGrid w:val="0"/>
        <w:spacing w:line="360" w:lineRule="auto"/>
        <w:ind w:firstLine="420"/>
        <w:rPr>
          <w:rFonts w:ascii="宋体" w:eastAsia="宋体" w:hAnsi="宋体" w:cs="等线"/>
          <w:color w:val="000000" w:themeColor="text1"/>
          <w:sz w:val="24"/>
          <w:szCs w:val="24"/>
        </w:rPr>
      </w:pPr>
      <w:r>
        <w:rPr>
          <w:rFonts w:ascii="宋体" w:eastAsia="宋体" w:hAnsi="宋体" w:cs="等线" w:hint="eastAsia"/>
          <w:color w:val="000000" w:themeColor="text1"/>
          <w:sz w:val="24"/>
          <w:szCs w:val="24"/>
        </w:rPr>
        <w:t>（5）以二手房</w:t>
      </w:r>
      <w:r w:rsidR="00E02436">
        <w:rPr>
          <w:rFonts w:ascii="宋体" w:eastAsia="宋体" w:hAnsi="宋体" w:cs="等线" w:hint="eastAsia"/>
          <w:color w:val="000000" w:themeColor="text1"/>
          <w:sz w:val="24"/>
          <w:szCs w:val="24"/>
        </w:rPr>
        <w:t>买卖</w:t>
      </w:r>
      <w:r>
        <w:rPr>
          <w:rFonts w:ascii="宋体" w:eastAsia="宋体" w:hAnsi="宋体" w:cs="等线" w:hint="eastAsia"/>
          <w:color w:val="000000" w:themeColor="text1"/>
          <w:sz w:val="24"/>
          <w:szCs w:val="24"/>
        </w:rPr>
        <w:t>中的增值税为例，分析增值税税负究竟是落在卖方还是</w:t>
      </w:r>
      <w:r w:rsidR="004B7FA4">
        <w:rPr>
          <w:rFonts w:ascii="宋体" w:eastAsia="宋体" w:hAnsi="宋体" w:cs="等线" w:hint="eastAsia"/>
          <w:color w:val="000000" w:themeColor="text1"/>
          <w:sz w:val="24"/>
          <w:szCs w:val="24"/>
        </w:rPr>
        <w:t>买</w:t>
      </w:r>
      <w:r w:rsidR="004B7FA4">
        <w:rPr>
          <w:rFonts w:ascii="宋体" w:eastAsia="宋体" w:hAnsi="宋体" w:cs="等线" w:hint="eastAsia"/>
          <w:color w:val="000000" w:themeColor="text1"/>
          <w:sz w:val="24"/>
          <w:szCs w:val="24"/>
        </w:rPr>
        <w:lastRenderedPageBreak/>
        <w:t>方</w:t>
      </w:r>
      <w:r>
        <w:rPr>
          <w:rFonts w:ascii="宋体" w:eastAsia="宋体" w:hAnsi="宋体" w:cs="等线" w:hint="eastAsia"/>
          <w:color w:val="000000" w:themeColor="text1"/>
          <w:sz w:val="24"/>
          <w:szCs w:val="24"/>
        </w:rPr>
        <w:t>身上？</w:t>
      </w:r>
    </w:p>
    <w:p w14:paraId="523AAA0A" w14:textId="77777777" w:rsidR="00A440F6" w:rsidRDefault="001328BF" w:rsidP="00BA02B7">
      <w:pPr>
        <w:adjustRightInd w:val="0"/>
        <w:snapToGrid w:val="0"/>
        <w:spacing w:line="360" w:lineRule="auto"/>
        <w:ind w:firstLine="420"/>
        <w:rPr>
          <w:rFonts w:ascii="宋体" w:eastAsia="宋体" w:hAnsi="宋体" w:cs="等线"/>
          <w:color w:val="000000" w:themeColor="text1"/>
          <w:sz w:val="24"/>
          <w:szCs w:val="24"/>
        </w:rPr>
      </w:pPr>
      <w:r w:rsidRPr="00B73A46">
        <w:rPr>
          <w:rFonts w:ascii="宋体" w:eastAsia="宋体" w:hAnsi="宋体" w:cs="等线" w:hint="eastAsia"/>
          <w:color w:val="000000" w:themeColor="text1"/>
          <w:sz w:val="24"/>
          <w:szCs w:val="24"/>
        </w:rPr>
        <w:t>（</w:t>
      </w:r>
      <w:r w:rsidR="00B73A46">
        <w:rPr>
          <w:rFonts w:ascii="宋体" w:eastAsia="宋体" w:hAnsi="宋体" w:cs="等线"/>
          <w:color w:val="000000" w:themeColor="text1"/>
          <w:sz w:val="24"/>
          <w:szCs w:val="24"/>
        </w:rPr>
        <w:t>5</w:t>
      </w:r>
      <w:r w:rsidRPr="00B73A46">
        <w:rPr>
          <w:rFonts w:ascii="宋体" w:eastAsia="宋体" w:hAnsi="宋体" w:cs="等线"/>
          <w:color w:val="000000" w:themeColor="text1"/>
          <w:sz w:val="24"/>
          <w:szCs w:val="24"/>
        </w:rPr>
        <w:t>）</w:t>
      </w:r>
      <w:r w:rsidR="00B73A46">
        <w:rPr>
          <w:rFonts w:ascii="宋体" w:eastAsia="宋体" w:hAnsi="宋体" w:cs="等线" w:hint="eastAsia"/>
          <w:color w:val="000000" w:themeColor="text1"/>
          <w:sz w:val="24"/>
          <w:szCs w:val="24"/>
        </w:rPr>
        <w:t>结合中国开征的环境保护税，谈谈税收如何</w:t>
      </w:r>
      <w:r w:rsidR="00A440F6">
        <w:rPr>
          <w:rFonts w:ascii="宋体" w:eastAsia="宋体" w:hAnsi="宋体" w:cs="等线" w:hint="eastAsia"/>
          <w:color w:val="000000" w:themeColor="text1"/>
          <w:sz w:val="24"/>
          <w:szCs w:val="24"/>
        </w:rPr>
        <w:t>矫正负外部性。</w:t>
      </w:r>
    </w:p>
    <w:p w14:paraId="0BCC05FB" w14:textId="5F86DD2C" w:rsidR="007D1E53" w:rsidRPr="00B73A46" w:rsidRDefault="00A440F6" w:rsidP="00BA02B7">
      <w:pPr>
        <w:adjustRightInd w:val="0"/>
        <w:snapToGrid w:val="0"/>
        <w:spacing w:line="360" w:lineRule="auto"/>
        <w:ind w:firstLine="420"/>
        <w:rPr>
          <w:rFonts w:ascii="宋体" w:eastAsia="宋体" w:hAnsi="宋体" w:cs="等线"/>
          <w:color w:val="000000" w:themeColor="text1"/>
          <w:sz w:val="24"/>
          <w:szCs w:val="24"/>
        </w:rPr>
      </w:pPr>
      <w:r>
        <w:rPr>
          <w:rFonts w:ascii="宋体" w:eastAsia="宋体" w:hAnsi="宋体" w:cs="等线" w:hint="eastAsia"/>
          <w:color w:val="000000" w:themeColor="text1"/>
          <w:sz w:val="24"/>
          <w:szCs w:val="24"/>
        </w:rPr>
        <w:t>（6）结合你的理解，谈谈如何完善中国的个人所得税改革</w:t>
      </w:r>
      <w:r w:rsidR="00C819C2" w:rsidRPr="00B73A46">
        <w:rPr>
          <w:rFonts w:ascii="宋体" w:eastAsia="宋体" w:hAnsi="宋体" w:cs="等线" w:hint="eastAsia"/>
          <w:color w:val="000000" w:themeColor="text1"/>
          <w:sz w:val="24"/>
          <w:szCs w:val="24"/>
        </w:rPr>
        <w:t>。</w:t>
      </w:r>
    </w:p>
    <w:p w14:paraId="7C3B2310" w14:textId="48E07B7C" w:rsidR="00764398" w:rsidRDefault="00764398" w:rsidP="00BA02B7">
      <w:pPr>
        <w:adjustRightInd w:val="0"/>
        <w:snapToGrid w:val="0"/>
        <w:spacing w:line="360" w:lineRule="auto"/>
        <w:ind w:firstLine="420"/>
        <w:rPr>
          <w:rFonts w:ascii="宋体" w:eastAsia="宋体" w:hAnsi="宋体" w:cs="等线"/>
          <w:sz w:val="24"/>
          <w:szCs w:val="24"/>
        </w:rPr>
      </w:pPr>
    </w:p>
    <w:p w14:paraId="2D0E1A2B" w14:textId="7BAFCE03" w:rsidR="007D1E53" w:rsidRDefault="007D1E53" w:rsidP="00BA02B7">
      <w:pPr>
        <w:pStyle w:val="a4"/>
        <w:adjustRightInd w:val="0"/>
        <w:snapToGrid w:val="0"/>
        <w:spacing w:before="0" w:after="0" w:line="360" w:lineRule="auto"/>
        <w:rPr>
          <w:sz w:val="28"/>
        </w:rPr>
      </w:pPr>
      <w:bookmarkStart w:id="5" w:name="_Toc31444905"/>
      <w:r>
        <w:rPr>
          <w:rFonts w:hint="eastAsia"/>
          <w:sz w:val="28"/>
        </w:rPr>
        <w:t>第</w:t>
      </w:r>
      <w:r w:rsidR="00A9562E">
        <w:rPr>
          <w:rFonts w:hint="eastAsia"/>
          <w:sz w:val="28"/>
        </w:rPr>
        <w:t>六</w:t>
      </w:r>
      <w:r>
        <w:rPr>
          <w:rFonts w:hint="eastAsia"/>
          <w:sz w:val="28"/>
        </w:rPr>
        <w:t>章</w:t>
      </w:r>
      <w:r>
        <w:rPr>
          <w:rFonts w:hint="eastAsia"/>
          <w:sz w:val="28"/>
        </w:rPr>
        <w:t xml:space="preserve">  </w:t>
      </w:r>
      <w:r>
        <w:rPr>
          <w:rFonts w:hint="eastAsia"/>
          <w:sz w:val="28"/>
        </w:rPr>
        <w:t>非税收</w:t>
      </w:r>
      <w:proofErr w:type="gramStart"/>
      <w:r>
        <w:rPr>
          <w:rFonts w:hint="eastAsia"/>
          <w:sz w:val="28"/>
        </w:rPr>
        <w:t>入</w:t>
      </w:r>
      <w:bookmarkEnd w:id="5"/>
      <w:r w:rsidR="00A9562E">
        <w:rPr>
          <w:rFonts w:hint="eastAsia"/>
          <w:sz w:val="28"/>
        </w:rPr>
        <w:t>法规</w:t>
      </w:r>
      <w:proofErr w:type="gramEnd"/>
      <w:r w:rsidR="00A9562E">
        <w:rPr>
          <w:rFonts w:hint="eastAsia"/>
          <w:sz w:val="28"/>
        </w:rPr>
        <w:t>案例：</w:t>
      </w:r>
      <w:r w:rsidR="00A9562E" w:rsidRPr="00A9562E">
        <w:rPr>
          <w:rFonts w:hint="eastAsia"/>
          <w:sz w:val="28"/>
        </w:rPr>
        <w:t>特别国债的经济作用</w:t>
      </w:r>
      <w:r w:rsidR="00AE34B3">
        <w:rPr>
          <w:rFonts w:hint="eastAsia"/>
          <w:sz w:val="28"/>
        </w:rPr>
        <w:t>；</w:t>
      </w:r>
      <w:r w:rsidR="00AE34B3" w:rsidRPr="00AE34B3">
        <w:rPr>
          <w:rFonts w:hint="eastAsia"/>
          <w:sz w:val="28"/>
        </w:rPr>
        <w:t>购买外国国债，安全吗？</w:t>
      </w:r>
    </w:p>
    <w:p w14:paraId="110EAF01" w14:textId="77777777" w:rsidR="007D1E53" w:rsidRDefault="007D1E53" w:rsidP="00BA02B7">
      <w:pPr>
        <w:overflowPunct w:val="0"/>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一、教学目的</w:t>
      </w:r>
    </w:p>
    <w:p w14:paraId="627E98A8" w14:textId="43A0FA7D" w:rsidR="007D1E53" w:rsidRPr="001802A0" w:rsidRDefault="007D1E53" w:rsidP="00BA02B7">
      <w:pPr>
        <w:overflowPunct w:val="0"/>
        <w:adjustRightInd w:val="0"/>
        <w:snapToGrid w:val="0"/>
        <w:spacing w:line="360" w:lineRule="auto"/>
        <w:ind w:firstLineChars="200" w:firstLine="480"/>
        <w:rPr>
          <w:rFonts w:ascii="宋体" w:eastAsia="宋体" w:hAnsi="宋体" w:cs="等线"/>
          <w:sz w:val="24"/>
          <w:szCs w:val="24"/>
        </w:rPr>
      </w:pPr>
      <w:r>
        <w:rPr>
          <w:rFonts w:ascii="宋体" w:eastAsia="宋体" w:hAnsi="宋体" w:hint="eastAsia"/>
          <w:sz w:val="24"/>
          <w:szCs w:val="24"/>
        </w:rPr>
        <w:t>财政收入不足以满足支出需要，出现缺口，就意味着财政赤字的出现</w:t>
      </w:r>
      <w:r w:rsidR="00C819C2">
        <w:rPr>
          <w:rFonts w:ascii="宋体" w:eastAsia="宋体" w:hAnsi="宋体" w:hint="eastAsia"/>
          <w:sz w:val="24"/>
          <w:szCs w:val="24"/>
        </w:rPr>
        <w:t>。</w:t>
      </w:r>
      <w:r>
        <w:rPr>
          <w:rFonts w:ascii="宋体" w:eastAsia="宋体" w:hAnsi="宋体" w:hint="eastAsia"/>
          <w:sz w:val="24"/>
          <w:szCs w:val="24"/>
        </w:rPr>
        <w:t>公债是弥补财政赤字的重要手段，公债</w:t>
      </w:r>
      <w:r w:rsidR="00EC6629">
        <w:rPr>
          <w:rFonts w:ascii="宋体" w:eastAsia="宋体" w:hAnsi="宋体" w:hint="eastAsia"/>
          <w:sz w:val="24"/>
          <w:szCs w:val="24"/>
        </w:rPr>
        <w:t>的</w:t>
      </w:r>
      <w:r>
        <w:rPr>
          <w:rFonts w:ascii="宋体" w:eastAsia="宋体" w:hAnsi="宋体" w:hint="eastAsia"/>
          <w:sz w:val="24"/>
          <w:szCs w:val="24"/>
        </w:rPr>
        <w:t>发行会产生公债负担。本章主要讨论公债的基本理论，分析公债的负担及管理，使学生在掌握有关基本概念和基本理论的基础上，能把握公债负担及</w:t>
      </w:r>
      <w:r w:rsidRPr="001802A0">
        <w:rPr>
          <w:rFonts w:ascii="宋体" w:eastAsia="宋体" w:hAnsi="宋体" w:cs="等线" w:hint="eastAsia"/>
          <w:sz w:val="24"/>
          <w:szCs w:val="24"/>
        </w:rPr>
        <w:t>衡量指标，了解公债管理的相关知识，并能分析我国的公债</w:t>
      </w:r>
      <w:r w:rsidR="00EC6629">
        <w:rPr>
          <w:rFonts w:ascii="宋体" w:eastAsia="宋体" w:hAnsi="宋体" w:cs="等线" w:hint="eastAsia"/>
          <w:sz w:val="24"/>
          <w:szCs w:val="24"/>
        </w:rPr>
        <w:t>现实</w:t>
      </w:r>
      <w:r w:rsidRPr="001802A0">
        <w:rPr>
          <w:rFonts w:ascii="宋体" w:eastAsia="宋体" w:hAnsi="宋体" w:cs="等线" w:hint="eastAsia"/>
          <w:sz w:val="24"/>
          <w:szCs w:val="24"/>
        </w:rPr>
        <w:t>和管理</w:t>
      </w:r>
      <w:r w:rsidR="00EC6629">
        <w:rPr>
          <w:rFonts w:ascii="宋体" w:eastAsia="宋体" w:hAnsi="宋体" w:cs="等线" w:hint="eastAsia"/>
          <w:sz w:val="24"/>
          <w:szCs w:val="24"/>
        </w:rPr>
        <w:t>问题</w:t>
      </w:r>
      <w:r w:rsidRPr="001802A0">
        <w:rPr>
          <w:rFonts w:ascii="宋体" w:eastAsia="宋体" w:hAnsi="宋体" w:cs="等线" w:hint="eastAsia"/>
          <w:sz w:val="24"/>
          <w:szCs w:val="24"/>
        </w:rPr>
        <w:t>。</w:t>
      </w:r>
    </w:p>
    <w:p w14:paraId="4FFF35A4" w14:textId="269CCB72" w:rsidR="007D1E53" w:rsidRDefault="007D1E53" w:rsidP="00A9562E">
      <w:pPr>
        <w:overflowPunct w:val="0"/>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二、</w:t>
      </w:r>
      <w:r w:rsidR="00D46D53">
        <w:rPr>
          <w:rFonts w:ascii="宋体" w:eastAsia="宋体" w:hAnsi="宋体" w:hint="eastAsia"/>
          <w:b/>
          <w:sz w:val="24"/>
          <w:szCs w:val="24"/>
        </w:rPr>
        <w:t>重点难点</w:t>
      </w:r>
    </w:p>
    <w:p w14:paraId="0CB9C580" w14:textId="77777777"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1.公债的基本概念、分类和用途。</w:t>
      </w:r>
    </w:p>
    <w:p w14:paraId="4DDA68B6" w14:textId="77777777"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2.公债规模的衡量指标，合实际分析中国的公债负担</w:t>
      </w:r>
      <w:r>
        <w:rPr>
          <w:rFonts w:ascii="宋体" w:eastAsia="宋体" w:hAnsi="宋体" w:cs="宋体" w:hint="eastAsia"/>
          <w:kern w:val="0"/>
          <w:sz w:val="24"/>
          <w:szCs w:val="24"/>
        </w:rPr>
        <w:t>。</w:t>
      </w:r>
    </w:p>
    <w:p w14:paraId="4EEFE436" w14:textId="77777777"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3.公债的发行方式，流通市场的交易方式，偿还管理方式以及偿债资金来源。</w:t>
      </w:r>
    </w:p>
    <w:p w14:paraId="6412BA24" w14:textId="3AD6549D" w:rsidR="007D1E53" w:rsidRDefault="00A9562E" w:rsidP="00BA02B7">
      <w:pPr>
        <w:overflowPunct w:val="0"/>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三</w:t>
      </w:r>
      <w:r w:rsidR="007D1E53">
        <w:rPr>
          <w:rFonts w:ascii="宋体" w:eastAsia="宋体" w:hAnsi="宋体" w:hint="eastAsia"/>
          <w:b/>
          <w:sz w:val="24"/>
          <w:szCs w:val="24"/>
        </w:rPr>
        <w:t>、教学方法</w:t>
      </w:r>
    </w:p>
    <w:p w14:paraId="3D7BDEB4" w14:textId="77777777"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课堂讲授与讨论相结合。</w:t>
      </w:r>
    </w:p>
    <w:p w14:paraId="541B813F" w14:textId="677C7234" w:rsidR="007D1E53" w:rsidRDefault="00A9562E" w:rsidP="00BA02B7">
      <w:pPr>
        <w:overflowPunct w:val="0"/>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四</w:t>
      </w:r>
      <w:r w:rsidR="007D1E53">
        <w:rPr>
          <w:rFonts w:ascii="宋体" w:eastAsia="宋体" w:hAnsi="宋体" w:hint="eastAsia"/>
          <w:b/>
          <w:sz w:val="24"/>
          <w:szCs w:val="24"/>
        </w:rPr>
        <w:t>、教学内容</w:t>
      </w:r>
    </w:p>
    <w:p w14:paraId="3E3A3045" w14:textId="77777777" w:rsidR="007D1E53" w:rsidRPr="001328BF" w:rsidRDefault="007D1E53" w:rsidP="00BA02B7">
      <w:pPr>
        <w:overflowPunct w:val="0"/>
        <w:adjustRightInd w:val="0"/>
        <w:snapToGrid w:val="0"/>
        <w:spacing w:line="360" w:lineRule="auto"/>
        <w:ind w:firstLineChars="200" w:firstLine="482"/>
        <w:rPr>
          <w:rFonts w:ascii="宋体" w:eastAsia="宋体" w:hAnsi="宋体"/>
          <w:b/>
          <w:sz w:val="24"/>
          <w:szCs w:val="24"/>
        </w:rPr>
      </w:pPr>
      <w:r w:rsidRPr="001328BF">
        <w:rPr>
          <w:rFonts w:ascii="宋体" w:eastAsia="宋体" w:hAnsi="宋体" w:hint="eastAsia"/>
          <w:b/>
          <w:sz w:val="24"/>
          <w:szCs w:val="24"/>
        </w:rPr>
        <w:t>1.内容摘要</w:t>
      </w:r>
    </w:p>
    <w:p w14:paraId="595A8D7F" w14:textId="6756A80A" w:rsidR="007D1E53" w:rsidRDefault="007D1E53" w:rsidP="00BA02B7">
      <w:pPr>
        <w:overflowPunct w:val="0"/>
        <w:adjustRightInd w:val="0"/>
        <w:snapToGrid w:val="0"/>
        <w:spacing w:line="360" w:lineRule="auto"/>
        <w:ind w:firstLineChars="200" w:firstLine="496"/>
        <w:rPr>
          <w:rFonts w:ascii="宋体" w:eastAsia="宋体" w:hAnsi="宋体" w:cs="宋体"/>
          <w:kern w:val="0"/>
          <w:sz w:val="24"/>
          <w:szCs w:val="24"/>
        </w:rPr>
      </w:pPr>
      <w:r>
        <w:rPr>
          <w:rFonts w:ascii="宋体" w:eastAsia="宋体" w:hAnsi="宋体" w:hint="eastAsia"/>
          <w:spacing w:val="4"/>
          <w:sz w:val="24"/>
          <w:szCs w:val="24"/>
        </w:rPr>
        <w:t>第一节是公债概述。界定公债的含义、特征与分类，说明公债的产生与发展，分析公债的用途，说明制约公债发行的主要因素以及衡量公债规模的主要指标。</w:t>
      </w:r>
    </w:p>
    <w:p w14:paraId="01F33774" w14:textId="027970B0" w:rsidR="007D1E53" w:rsidRPr="001802A0"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cs="宋体" w:hint="eastAsia"/>
          <w:kern w:val="0"/>
          <w:sz w:val="24"/>
          <w:szCs w:val="24"/>
        </w:rPr>
        <w:t>第</w:t>
      </w:r>
      <w:r w:rsidRPr="001802A0">
        <w:rPr>
          <w:rFonts w:ascii="宋体" w:eastAsia="宋体" w:hAnsi="宋体" w:cs="等线" w:hint="eastAsia"/>
          <w:sz w:val="24"/>
          <w:szCs w:val="24"/>
        </w:rPr>
        <w:t>二节是公债负担。分析公债负担的概念和分类，结合实际分析中国公债负担的现状。</w:t>
      </w:r>
    </w:p>
    <w:p w14:paraId="6AA30959" w14:textId="6C3561AF" w:rsidR="007D1E53" w:rsidRDefault="007D1E53" w:rsidP="00BA02B7">
      <w:pPr>
        <w:adjustRightInd w:val="0"/>
        <w:snapToGrid w:val="0"/>
        <w:spacing w:line="360" w:lineRule="auto"/>
        <w:ind w:firstLine="420"/>
        <w:rPr>
          <w:rFonts w:ascii="宋体" w:eastAsia="宋体" w:hAnsi="宋体"/>
          <w:sz w:val="24"/>
          <w:szCs w:val="24"/>
        </w:rPr>
      </w:pPr>
      <w:r w:rsidRPr="001802A0">
        <w:rPr>
          <w:rFonts w:ascii="宋体" w:eastAsia="宋体" w:hAnsi="宋体" w:cs="等线" w:hint="eastAsia"/>
          <w:sz w:val="24"/>
          <w:szCs w:val="24"/>
        </w:rPr>
        <w:t>第三节是公债管</w:t>
      </w:r>
      <w:r>
        <w:rPr>
          <w:rFonts w:ascii="宋体" w:eastAsia="宋体" w:hAnsi="宋体" w:hint="eastAsia"/>
          <w:sz w:val="24"/>
          <w:szCs w:val="24"/>
        </w:rPr>
        <w:t>理。从公债的发行、流通和偿还三个环节，介绍公债管理的基本理论，并分析中国公债管理的主要内容及改革取向。</w:t>
      </w:r>
    </w:p>
    <w:p w14:paraId="0BAA7B9F" w14:textId="77777777"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2.基本概念</w:t>
      </w:r>
    </w:p>
    <w:p w14:paraId="2655368A" w14:textId="46FD9BF5"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公债、建设公债、赤字公债、挤出效应、短期公债、中期公债、长期公债、</w:t>
      </w:r>
      <w:r>
        <w:rPr>
          <w:rFonts w:ascii="宋体" w:eastAsia="宋体" w:hAnsi="宋体" w:hint="eastAsia"/>
          <w:sz w:val="24"/>
          <w:szCs w:val="24"/>
        </w:rPr>
        <w:lastRenderedPageBreak/>
        <w:t>国内公债、国外公债、中央公债、地方公债、自由流通公债、非自由流通公债、固定利率公债、浮动利率公债、零息公债、附息公债、负担率、偿债率、依存度、公债负担、公债的发行、公募法、包销法、公卖法、平价发行、折价发行、溢价发行、</w:t>
      </w:r>
      <w:r w:rsidR="00990673">
        <w:rPr>
          <w:rFonts w:ascii="宋体" w:eastAsia="宋体" w:hAnsi="宋体" w:hint="eastAsia"/>
          <w:sz w:val="24"/>
          <w:szCs w:val="24"/>
        </w:rPr>
        <w:t>公债</w:t>
      </w:r>
      <w:r>
        <w:rPr>
          <w:rFonts w:ascii="宋体" w:eastAsia="宋体" w:hAnsi="宋体" w:hint="eastAsia"/>
          <w:sz w:val="24"/>
          <w:szCs w:val="24"/>
        </w:rPr>
        <w:t>余额管理、公债发行市场、公债流通市场、场内交易市场、场外交易市场、现货交易、期货交易、回购交易、期权交易、买销法、比例偿还法、抽签偿还法、一次偿还法。</w:t>
      </w:r>
    </w:p>
    <w:p w14:paraId="2E1A1351" w14:textId="77777777" w:rsidR="007D1E53" w:rsidRPr="001328BF" w:rsidRDefault="007D1E53" w:rsidP="00BA02B7">
      <w:pPr>
        <w:overflowPunct w:val="0"/>
        <w:adjustRightInd w:val="0"/>
        <w:snapToGrid w:val="0"/>
        <w:spacing w:line="360" w:lineRule="auto"/>
        <w:ind w:firstLineChars="200" w:firstLine="482"/>
        <w:rPr>
          <w:rFonts w:ascii="宋体" w:eastAsia="宋体" w:hAnsi="宋体"/>
          <w:b/>
          <w:sz w:val="24"/>
          <w:szCs w:val="24"/>
        </w:rPr>
      </w:pPr>
      <w:r w:rsidRPr="001328BF">
        <w:rPr>
          <w:rFonts w:ascii="宋体" w:eastAsia="宋体" w:hAnsi="宋体" w:hint="eastAsia"/>
          <w:b/>
          <w:sz w:val="24"/>
          <w:szCs w:val="24"/>
        </w:rPr>
        <w:t>3.基本原理</w:t>
      </w:r>
    </w:p>
    <w:p w14:paraId="3963D355" w14:textId="77777777"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公债是国家或政府以其信用为基础，在向国内外筹集资金的过程中所形成的债权债务关系，即国家或政府以债务人的身份，采取信用方式，通过借款或发行债券等方式取得资金的行为。具有信用性、自愿性、有偿性、灵活性等特点。</w:t>
      </w:r>
    </w:p>
    <w:p w14:paraId="45AF339A" w14:textId="77777777" w:rsidR="007D1E53" w:rsidRPr="001802A0" w:rsidRDefault="007D1E53" w:rsidP="00BA02B7">
      <w:pPr>
        <w:adjustRightInd w:val="0"/>
        <w:snapToGrid w:val="0"/>
        <w:spacing w:line="360" w:lineRule="auto"/>
        <w:ind w:firstLine="420"/>
        <w:rPr>
          <w:rFonts w:ascii="宋体" w:eastAsia="宋体" w:hAnsi="宋体" w:cs="等线"/>
          <w:sz w:val="24"/>
          <w:szCs w:val="24"/>
        </w:rPr>
      </w:pPr>
      <w:r>
        <w:rPr>
          <w:rFonts w:ascii="宋体" w:eastAsia="宋体" w:hAnsi="宋体" w:hint="eastAsia"/>
          <w:sz w:val="24"/>
          <w:szCs w:val="24"/>
        </w:rPr>
        <w:t>（2）现代经济中，公债的主要用</w:t>
      </w:r>
      <w:r w:rsidRPr="001802A0">
        <w:rPr>
          <w:rFonts w:ascii="宋体" w:eastAsia="宋体" w:hAnsi="宋体" w:cs="等线" w:hint="eastAsia"/>
          <w:sz w:val="24"/>
          <w:szCs w:val="24"/>
        </w:rPr>
        <w:t>途包括：弥补财政赤字、筹集建设资金、执行经济政策、调剂季节性资金余缺等方面。</w:t>
      </w:r>
    </w:p>
    <w:p w14:paraId="6D5B7EF9" w14:textId="77777777" w:rsidR="007D1E53" w:rsidRPr="001802A0" w:rsidRDefault="007D1E53" w:rsidP="00BA02B7">
      <w:pPr>
        <w:adjustRightInd w:val="0"/>
        <w:snapToGrid w:val="0"/>
        <w:spacing w:line="360" w:lineRule="auto"/>
        <w:ind w:firstLine="420"/>
        <w:rPr>
          <w:rFonts w:ascii="宋体" w:eastAsia="宋体" w:hAnsi="宋体" w:cs="等线"/>
          <w:sz w:val="24"/>
          <w:szCs w:val="24"/>
        </w:rPr>
      </w:pPr>
      <w:r w:rsidRPr="001802A0">
        <w:rPr>
          <w:rFonts w:ascii="宋体" w:eastAsia="宋体" w:hAnsi="宋体" w:cs="等线" w:hint="eastAsia"/>
          <w:sz w:val="24"/>
          <w:szCs w:val="24"/>
        </w:rPr>
        <w:t>（3）公债发行的制约因素主要包括：</w:t>
      </w:r>
      <w:r w:rsidRPr="001802A0">
        <w:rPr>
          <w:rFonts w:ascii="宋体" w:eastAsia="宋体" w:hAnsi="宋体" w:cs="等线"/>
          <w:sz w:val="24"/>
          <w:szCs w:val="24"/>
        </w:rPr>
        <w:t>认购者的承受能力</w:t>
      </w:r>
      <w:r w:rsidRPr="001802A0">
        <w:rPr>
          <w:rFonts w:ascii="宋体" w:eastAsia="宋体" w:hAnsi="宋体" w:cs="等线" w:hint="eastAsia"/>
          <w:sz w:val="24"/>
          <w:szCs w:val="24"/>
        </w:rPr>
        <w:t>、</w:t>
      </w:r>
      <w:r w:rsidRPr="001802A0">
        <w:rPr>
          <w:rFonts w:ascii="宋体" w:eastAsia="宋体" w:hAnsi="宋体" w:cs="等线"/>
          <w:sz w:val="24"/>
          <w:szCs w:val="24"/>
        </w:rPr>
        <w:t>政府的偿债能力</w:t>
      </w:r>
      <w:r w:rsidRPr="001802A0">
        <w:rPr>
          <w:rFonts w:ascii="宋体" w:eastAsia="宋体" w:hAnsi="宋体" w:cs="等线" w:hint="eastAsia"/>
          <w:sz w:val="24"/>
          <w:szCs w:val="24"/>
        </w:rPr>
        <w:t>、</w:t>
      </w:r>
      <w:r w:rsidRPr="001802A0">
        <w:rPr>
          <w:rFonts w:ascii="宋体" w:eastAsia="宋体" w:hAnsi="宋体" w:cs="等线"/>
          <w:sz w:val="24"/>
          <w:szCs w:val="24"/>
        </w:rPr>
        <w:t>公债的使用效益、公债期限长短、社会总供给结构、外贸出口创汇能力等</w:t>
      </w:r>
      <w:r w:rsidRPr="001802A0">
        <w:rPr>
          <w:rFonts w:ascii="宋体" w:eastAsia="宋体" w:hAnsi="宋体" w:cs="等线" w:hint="eastAsia"/>
          <w:sz w:val="24"/>
          <w:szCs w:val="24"/>
        </w:rPr>
        <w:t>。常用的公债规模衡量指标包括：负担率、依存度、偿债率等。</w:t>
      </w:r>
    </w:p>
    <w:p w14:paraId="6A23031A" w14:textId="77777777" w:rsidR="007D1E53" w:rsidRDefault="007D1E53" w:rsidP="00BA02B7">
      <w:pPr>
        <w:adjustRightInd w:val="0"/>
        <w:snapToGrid w:val="0"/>
        <w:spacing w:line="360" w:lineRule="auto"/>
        <w:ind w:firstLine="420"/>
        <w:rPr>
          <w:rFonts w:ascii="宋体" w:eastAsia="宋体" w:hAnsi="宋体" w:cs="宋体"/>
          <w:kern w:val="0"/>
          <w:sz w:val="24"/>
          <w:szCs w:val="24"/>
        </w:rPr>
      </w:pPr>
      <w:r w:rsidRPr="001802A0">
        <w:rPr>
          <w:rFonts w:ascii="宋体" w:eastAsia="宋体" w:hAnsi="宋体" w:cs="等线" w:hint="eastAsia"/>
          <w:sz w:val="24"/>
          <w:szCs w:val="24"/>
        </w:rPr>
        <w:t>（4）公债负担是国家发行公债给各相关方面造</w:t>
      </w:r>
      <w:r>
        <w:rPr>
          <w:rFonts w:ascii="宋体" w:eastAsia="宋体" w:hAnsi="宋体" w:hint="eastAsia"/>
          <w:sz w:val="24"/>
          <w:szCs w:val="24"/>
        </w:rPr>
        <w:t>成的利益损失和政府因负担所承受的经济压力，既包括国民经济的负担，也包括政府、认购者、纳税人的负担。</w:t>
      </w:r>
    </w:p>
    <w:p w14:paraId="5C3AE4F8" w14:textId="77777777" w:rsidR="007D1E53" w:rsidRDefault="007D1E53" w:rsidP="00BA02B7">
      <w:pPr>
        <w:pStyle w:val="23"/>
        <w:overflowPunct w:val="0"/>
        <w:adjustRightInd w:val="0"/>
        <w:snapToGrid w:val="0"/>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（5）公债发行是公债售出或被个人和企业认购的过程，是公债运行的起点和基础环节，主要有公募法、包销法、公卖法等三种方式。</w:t>
      </w:r>
      <w:r>
        <w:rPr>
          <w:rFonts w:ascii="宋体" w:eastAsia="宋体" w:hAnsi="宋体" w:cs="宋体"/>
          <w:sz w:val="24"/>
          <w:szCs w:val="24"/>
        </w:rPr>
        <w:t xml:space="preserve"> </w:t>
      </w:r>
    </w:p>
    <w:p w14:paraId="5A6EE6D8" w14:textId="77777777" w:rsidR="007D1E53" w:rsidRDefault="007D1E53" w:rsidP="00BA02B7">
      <w:pPr>
        <w:pStyle w:val="20"/>
        <w:overflowPunct w:val="0"/>
        <w:adjustRightInd w:val="0"/>
        <w:snapToGrid w:val="0"/>
        <w:spacing w:line="360" w:lineRule="auto"/>
        <w:ind w:firstLine="480"/>
        <w:rPr>
          <w:rFonts w:eastAsia="宋体" w:hAnsi="宋体" w:cs="宋体"/>
        </w:rPr>
      </w:pPr>
      <w:r>
        <w:rPr>
          <w:rFonts w:eastAsia="宋体" w:hAnsi="宋体" w:cs="宋体" w:hint="eastAsia"/>
        </w:rPr>
        <w:t>（6）公债流通市场又称二级市场，是以发行债券为买卖、转让对象的市场。常见的公债流通市场交易方式有现货交易、期货交易、回购交易和期权交易。</w:t>
      </w:r>
    </w:p>
    <w:p w14:paraId="6B9AC3C2" w14:textId="77777777" w:rsidR="007D1E53" w:rsidRDefault="007D1E53" w:rsidP="00BA02B7">
      <w:pPr>
        <w:overflowPunct w:val="0"/>
        <w:adjustRightInd w:val="0"/>
        <w:snapToGrid w:val="0"/>
        <w:spacing w:line="360" w:lineRule="auto"/>
        <w:ind w:firstLineChars="200" w:firstLine="480"/>
        <w:rPr>
          <w:rFonts w:ascii="宋体" w:eastAsia="宋体" w:hAnsi="宋体"/>
          <w:spacing w:val="4"/>
          <w:sz w:val="24"/>
          <w:szCs w:val="24"/>
        </w:rPr>
      </w:pPr>
      <w:r>
        <w:rPr>
          <w:rFonts w:ascii="宋体" w:eastAsia="宋体" w:hAnsi="宋体" w:cs="宋体" w:hint="eastAsia"/>
          <w:sz w:val="24"/>
          <w:szCs w:val="24"/>
        </w:rPr>
        <w:t>（7）公债的偿还方法主要有买销法、比例偿还法、抽签偿还法和一次偿还法等四种。公债偿还的资金来源主要依靠预算盈余、偿债基金、预算列支以及发行新债还旧债等。</w:t>
      </w:r>
    </w:p>
    <w:p w14:paraId="2B54DAC5" w14:textId="77777777" w:rsidR="007D1E53" w:rsidRPr="001328BF" w:rsidRDefault="007D1E53" w:rsidP="00BA02B7">
      <w:pPr>
        <w:overflowPunct w:val="0"/>
        <w:adjustRightInd w:val="0"/>
        <w:snapToGrid w:val="0"/>
        <w:spacing w:line="360" w:lineRule="auto"/>
        <w:ind w:firstLineChars="200" w:firstLine="498"/>
        <w:rPr>
          <w:rFonts w:ascii="宋体" w:eastAsia="宋体" w:hAnsi="宋体"/>
          <w:b/>
          <w:spacing w:val="4"/>
          <w:sz w:val="24"/>
          <w:szCs w:val="24"/>
        </w:rPr>
      </w:pPr>
      <w:r w:rsidRPr="001328BF">
        <w:rPr>
          <w:rFonts w:ascii="宋体" w:eastAsia="宋体" w:hAnsi="宋体" w:hint="eastAsia"/>
          <w:b/>
          <w:spacing w:val="4"/>
          <w:sz w:val="24"/>
          <w:szCs w:val="24"/>
        </w:rPr>
        <w:t>4.课堂讨论</w:t>
      </w:r>
    </w:p>
    <w:p w14:paraId="1A646C54" w14:textId="793FE87A" w:rsidR="00A440F6" w:rsidRDefault="001328BF" w:rsidP="00BA02B7">
      <w:pPr>
        <w:overflowPunct w:val="0"/>
        <w:adjustRightInd w:val="0"/>
        <w:snapToGrid w:val="0"/>
        <w:spacing w:line="360" w:lineRule="auto"/>
        <w:ind w:firstLineChars="200" w:firstLine="496"/>
        <w:rPr>
          <w:rFonts w:ascii="宋体" w:eastAsia="宋体" w:hAnsi="宋体"/>
          <w:spacing w:val="4"/>
          <w:sz w:val="24"/>
          <w:szCs w:val="24"/>
        </w:rPr>
      </w:pPr>
      <w:r>
        <w:rPr>
          <w:rFonts w:ascii="宋体" w:eastAsia="宋体" w:hAnsi="宋体" w:hint="eastAsia"/>
          <w:spacing w:val="4"/>
          <w:sz w:val="24"/>
          <w:szCs w:val="24"/>
        </w:rPr>
        <w:t>（1）</w:t>
      </w:r>
      <w:r w:rsidR="00137F5C">
        <w:rPr>
          <w:rFonts w:ascii="宋体" w:eastAsia="宋体" w:hAnsi="宋体" w:hint="eastAsia"/>
          <w:spacing w:val="4"/>
          <w:sz w:val="24"/>
          <w:szCs w:val="24"/>
        </w:rPr>
        <w:t>政府债务和政府公债是一回事吗？</w:t>
      </w:r>
    </w:p>
    <w:p w14:paraId="7159839E" w14:textId="702F1A09" w:rsidR="007D1E53" w:rsidRDefault="00A440F6" w:rsidP="00BA02B7">
      <w:pPr>
        <w:overflowPunct w:val="0"/>
        <w:adjustRightInd w:val="0"/>
        <w:snapToGrid w:val="0"/>
        <w:spacing w:line="360" w:lineRule="auto"/>
        <w:ind w:firstLineChars="200" w:firstLine="496"/>
        <w:rPr>
          <w:rFonts w:ascii="宋体" w:eastAsia="宋体" w:hAnsi="宋体"/>
          <w:spacing w:val="4"/>
          <w:sz w:val="24"/>
          <w:szCs w:val="24"/>
        </w:rPr>
      </w:pPr>
      <w:r>
        <w:rPr>
          <w:rFonts w:ascii="宋体" w:eastAsia="宋体" w:hAnsi="宋体" w:hint="eastAsia"/>
          <w:spacing w:val="4"/>
          <w:sz w:val="24"/>
          <w:szCs w:val="24"/>
        </w:rPr>
        <w:t>（2）</w:t>
      </w:r>
      <w:r w:rsidR="007D1E53">
        <w:rPr>
          <w:rFonts w:ascii="宋体" w:eastAsia="宋体" w:hAnsi="宋体" w:hint="eastAsia"/>
          <w:spacing w:val="4"/>
          <w:sz w:val="24"/>
          <w:szCs w:val="24"/>
        </w:rPr>
        <w:t>结合</w:t>
      </w:r>
      <w:r w:rsidR="00A9562E" w:rsidRPr="00A9562E">
        <w:rPr>
          <w:rFonts w:ascii="宋体" w:eastAsia="宋体" w:hAnsi="宋体" w:hint="eastAsia"/>
          <w:spacing w:val="4"/>
          <w:sz w:val="24"/>
          <w:szCs w:val="24"/>
        </w:rPr>
        <w:t>特别国债销售</w:t>
      </w:r>
      <w:r w:rsidR="00A9562E">
        <w:rPr>
          <w:rFonts w:ascii="宋体" w:eastAsia="宋体" w:hAnsi="宋体" w:hint="eastAsia"/>
          <w:spacing w:val="4"/>
          <w:sz w:val="24"/>
          <w:szCs w:val="24"/>
        </w:rPr>
        <w:t>案例</w:t>
      </w:r>
      <w:r w:rsidR="007D1E53">
        <w:rPr>
          <w:rFonts w:ascii="宋体" w:eastAsia="宋体" w:hAnsi="宋体" w:hint="eastAsia"/>
          <w:spacing w:val="4"/>
          <w:sz w:val="24"/>
          <w:szCs w:val="24"/>
        </w:rPr>
        <w:t>，分析我国地方政府债务与地方公债管理改革。</w:t>
      </w:r>
    </w:p>
    <w:p w14:paraId="121B2C41" w14:textId="4F512186" w:rsidR="007D1E53" w:rsidRDefault="001328BF" w:rsidP="00BA02B7">
      <w:pPr>
        <w:overflowPunct w:val="0"/>
        <w:adjustRightInd w:val="0"/>
        <w:snapToGrid w:val="0"/>
        <w:spacing w:line="360" w:lineRule="auto"/>
        <w:ind w:firstLineChars="200" w:firstLine="496"/>
        <w:rPr>
          <w:rFonts w:ascii="宋体" w:eastAsia="宋体" w:hAnsi="宋体"/>
          <w:spacing w:val="4"/>
          <w:sz w:val="24"/>
          <w:szCs w:val="24"/>
        </w:rPr>
      </w:pPr>
      <w:r>
        <w:rPr>
          <w:rFonts w:ascii="宋体" w:eastAsia="宋体" w:hAnsi="宋体" w:hint="eastAsia"/>
          <w:spacing w:val="4"/>
          <w:sz w:val="24"/>
          <w:szCs w:val="24"/>
        </w:rPr>
        <w:lastRenderedPageBreak/>
        <w:t>（</w:t>
      </w:r>
      <w:r w:rsidR="00A440F6">
        <w:rPr>
          <w:rFonts w:ascii="宋体" w:eastAsia="宋体" w:hAnsi="宋体"/>
          <w:spacing w:val="4"/>
          <w:sz w:val="24"/>
          <w:szCs w:val="24"/>
        </w:rPr>
        <w:t>3</w:t>
      </w:r>
      <w:r>
        <w:rPr>
          <w:rFonts w:ascii="宋体" w:eastAsia="宋体" w:hAnsi="宋体" w:hint="eastAsia"/>
          <w:spacing w:val="4"/>
          <w:sz w:val="24"/>
          <w:szCs w:val="24"/>
        </w:rPr>
        <w:t>）</w:t>
      </w:r>
      <w:r w:rsidR="007D1E53">
        <w:rPr>
          <w:rFonts w:ascii="宋体" w:eastAsia="宋体" w:hAnsi="宋体" w:hint="eastAsia"/>
          <w:spacing w:val="4"/>
          <w:sz w:val="24"/>
          <w:szCs w:val="24"/>
        </w:rPr>
        <w:t>结合我国实际，谈谈如何认识中国公债负担的现状。</w:t>
      </w:r>
    </w:p>
    <w:p w14:paraId="6DE6E47D" w14:textId="59291612" w:rsidR="007D1E53" w:rsidRDefault="007D1E53" w:rsidP="00BA02B7">
      <w:pPr>
        <w:pStyle w:val="a4"/>
        <w:adjustRightInd w:val="0"/>
        <w:snapToGrid w:val="0"/>
        <w:spacing w:before="0" w:after="0" w:line="360" w:lineRule="auto"/>
        <w:rPr>
          <w:sz w:val="28"/>
        </w:rPr>
      </w:pPr>
      <w:bookmarkStart w:id="6" w:name="_Toc31444907"/>
      <w:r>
        <w:rPr>
          <w:rFonts w:hint="eastAsia"/>
          <w:sz w:val="28"/>
        </w:rPr>
        <w:t>第</w:t>
      </w:r>
      <w:r w:rsidR="00A9562E">
        <w:rPr>
          <w:rFonts w:hint="eastAsia"/>
          <w:sz w:val="28"/>
        </w:rPr>
        <w:t>七</w:t>
      </w:r>
      <w:r>
        <w:rPr>
          <w:rFonts w:hint="eastAsia"/>
          <w:sz w:val="28"/>
        </w:rPr>
        <w:t>章</w:t>
      </w:r>
      <w:r>
        <w:rPr>
          <w:rFonts w:hint="eastAsia"/>
          <w:sz w:val="28"/>
        </w:rPr>
        <w:t xml:space="preserve">  </w:t>
      </w:r>
      <w:bookmarkEnd w:id="6"/>
      <w:r w:rsidR="001A3214" w:rsidRPr="001A3214">
        <w:rPr>
          <w:rFonts w:hint="eastAsia"/>
          <w:sz w:val="28"/>
        </w:rPr>
        <w:t>政府预算</w:t>
      </w:r>
      <w:r w:rsidR="00A9562E">
        <w:rPr>
          <w:rFonts w:hint="eastAsia"/>
          <w:sz w:val="28"/>
        </w:rPr>
        <w:t>法规案例</w:t>
      </w:r>
      <w:r w:rsidR="001A3214" w:rsidRPr="001A3214">
        <w:rPr>
          <w:rFonts w:hint="eastAsia"/>
          <w:sz w:val="28"/>
        </w:rPr>
        <w:t>：</w:t>
      </w:r>
      <w:r w:rsidR="00A9562E" w:rsidRPr="00A9562E">
        <w:rPr>
          <w:rFonts w:hint="eastAsia"/>
          <w:sz w:val="28"/>
        </w:rPr>
        <w:t>政府预算信息公开制度</w:t>
      </w:r>
      <w:r w:rsidR="00A9562E">
        <w:rPr>
          <w:rFonts w:hint="eastAsia"/>
          <w:sz w:val="28"/>
        </w:rPr>
        <w:t>演进</w:t>
      </w:r>
      <w:r w:rsidR="002F2AD4">
        <w:rPr>
          <w:rFonts w:hint="eastAsia"/>
          <w:sz w:val="28"/>
        </w:rPr>
        <w:t>；</w:t>
      </w:r>
      <w:r w:rsidR="002F2AD4" w:rsidRPr="001A3214">
        <w:rPr>
          <w:rFonts w:hint="eastAsia"/>
          <w:sz w:val="28"/>
        </w:rPr>
        <w:t>温岭参与式预算的改革实践</w:t>
      </w:r>
    </w:p>
    <w:p w14:paraId="4DD87BE8" w14:textId="77777777" w:rsidR="007D1E53" w:rsidRDefault="007D1E53" w:rsidP="00BA02B7">
      <w:pPr>
        <w:overflowPunct w:val="0"/>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一、教学目的</w:t>
      </w:r>
    </w:p>
    <w:p w14:paraId="05164DB9" w14:textId="0C8FC60A"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政府预算是经法定程序审核批准的</w:t>
      </w:r>
      <w:r w:rsidR="00EC6629">
        <w:rPr>
          <w:rFonts w:ascii="宋体" w:eastAsia="宋体" w:hAnsi="宋体" w:hint="eastAsia"/>
          <w:sz w:val="24"/>
          <w:szCs w:val="24"/>
        </w:rPr>
        <w:t>基本</w:t>
      </w:r>
      <w:r>
        <w:rPr>
          <w:rFonts w:ascii="宋体" w:eastAsia="宋体" w:hAnsi="宋体" w:hint="eastAsia"/>
          <w:sz w:val="24"/>
          <w:szCs w:val="24"/>
        </w:rPr>
        <w:t>收支计划</w:t>
      </w:r>
      <w:r w:rsidR="00EC6629">
        <w:rPr>
          <w:rFonts w:ascii="宋体" w:eastAsia="宋体" w:hAnsi="宋体" w:hint="eastAsia"/>
          <w:sz w:val="24"/>
          <w:szCs w:val="24"/>
        </w:rPr>
        <w:t>。</w:t>
      </w:r>
      <w:r>
        <w:rPr>
          <w:rFonts w:ascii="宋体" w:eastAsia="宋体" w:hAnsi="宋体" w:hint="eastAsia"/>
          <w:sz w:val="24"/>
          <w:szCs w:val="24"/>
        </w:rPr>
        <w:t>在现代社会，它还是政府调节经济的重要杠杆。现代预算制度改革是建立现代财政制度的主要内容和应有之义。</w:t>
      </w:r>
      <w:r w:rsidRPr="001802A0">
        <w:rPr>
          <w:rFonts w:ascii="宋体" w:eastAsia="宋体" w:hAnsi="宋体" w:cs="等线" w:hint="eastAsia"/>
          <w:sz w:val="24"/>
          <w:szCs w:val="24"/>
        </w:rPr>
        <w:t>本章通过讨论政府预算的基本理论，阐释预算的基本原则，分析我国的政府预算管理改革，使学生在掌握现代预算的相关理论知识的基础上，进一步了解我国国情，理解我国政府预算管理制度的改革进程及</w:t>
      </w:r>
      <w:r>
        <w:rPr>
          <w:rFonts w:ascii="宋体" w:eastAsia="宋体" w:hAnsi="宋体" w:hint="eastAsia"/>
          <w:sz w:val="24"/>
          <w:szCs w:val="24"/>
        </w:rPr>
        <w:t>取向。</w:t>
      </w:r>
    </w:p>
    <w:p w14:paraId="43B06EE6" w14:textId="77777777" w:rsidR="007D1E53" w:rsidRDefault="007D1E53" w:rsidP="00BA02B7">
      <w:pPr>
        <w:overflowPunct w:val="0"/>
        <w:adjustRightInd w:val="0"/>
        <w:snapToGrid w:val="0"/>
        <w:spacing w:line="360" w:lineRule="auto"/>
        <w:ind w:firstLineChars="200" w:firstLine="482"/>
        <w:rPr>
          <w:rFonts w:ascii="宋体" w:eastAsia="宋体" w:hAnsi="宋体"/>
          <w:sz w:val="24"/>
          <w:szCs w:val="24"/>
        </w:rPr>
      </w:pPr>
      <w:r>
        <w:rPr>
          <w:rFonts w:ascii="宋体" w:eastAsia="宋体" w:hAnsi="宋体" w:hint="eastAsia"/>
          <w:b/>
          <w:sz w:val="24"/>
          <w:szCs w:val="24"/>
        </w:rPr>
        <w:t>二、课型：</w:t>
      </w:r>
      <w:r>
        <w:rPr>
          <w:rFonts w:ascii="宋体" w:eastAsia="宋体" w:hAnsi="宋体" w:hint="eastAsia"/>
          <w:sz w:val="24"/>
          <w:szCs w:val="24"/>
        </w:rPr>
        <w:t>新授课</w:t>
      </w:r>
    </w:p>
    <w:p w14:paraId="629B4C56" w14:textId="3526DF4A" w:rsidR="007D1E53" w:rsidRDefault="007D1E53" w:rsidP="00BA02B7">
      <w:pPr>
        <w:overflowPunct w:val="0"/>
        <w:adjustRightInd w:val="0"/>
        <w:snapToGrid w:val="0"/>
        <w:spacing w:line="360" w:lineRule="auto"/>
        <w:ind w:firstLineChars="200" w:firstLine="482"/>
        <w:rPr>
          <w:rFonts w:ascii="宋体" w:eastAsia="宋体" w:hAnsi="宋体"/>
          <w:sz w:val="24"/>
          <w:szCs w:val="24"/>
        </w:rPr>
      </w:pPr>
      <w:r>
        <w:rPr>
          <w:rFonts w:ascii="宋体" w:eastAsia="宋体" w:hAnsi="宋体" w:hint="eastAsia"/>
          <w:b/>
          <w:sz w:val="24"/>
          <w:szCs w:val="24"/>
        </w:rPr>
        <w:t>三、课时：</w:t>
      </w:r>
      <w:r w:rsidR="00D93BFA">
        <w:rPr>
          <w:rFonts w:ascii="宋体" w:eastAsia="宋体" w:hAnsi="宋体" w:hint="eastAsia"/>
          <w:b/>
          <w:sz w:val="24"/>
          <w:szCs w:val="24"/>
        </w:rPr>
        <w:t>3-</w:t>
      </w:r>
      <w:r>
        <w:rPr>
          <w:rFonts w:ascii="宋体" w:eastAsia="宋体" w:hAnsi="宋体" w:hint="eastAsia"/>
          <w:color w:val="000000"/>
          <w:sz w:val="24"/>
          <w:szCs w:val="24"/>
        </w:rPr>
        <w:t>4</w:t>
      </w:r>
    </w:p>
    <w:p w14:paraId="7ACC76D3" w14:textId="03169D4E" w:rsidR="007D1E53" w:rsidRDefault="007D1E53" w:rsidP="00BA02B7">
      <w:pPr>
        <w:overflowPunct w:val="0"/>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四、</w:t>
      </w:r>
      <w:r w:rsidR="00D46D53">
        <w:rPr>
          <w:rFonts w:ascii="宋体" w:eastAsia="宋体" w:hAnsi="宋体" w:hint="eastAsia"/>
          <w:b/>
          <w:sz w:val="24"/>
          <w:szCs w:val="24"/>
        </w:rPr>
        <w:t>重点难点</w:t>
      </w:r>
    </w:p>
    <w:p w14:paraId="10F778F6" w14:textId="77777777"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1.政府预算的概念及主要原则</w:t>
      </w:r>
      <w:r>
        <w:rPr>
          <w:rFonts w:ascii="宋体" w:eastAsia="宋体" w:hAnsi="宋体" w:hint="eastAsia"/>
          <w:spacing w:val="4"/>
          <w:sz w:val="24"/>
          <w:szCs w:val="24"/>
        </w:rPr>
        <w:t>。</w:t>
      </w:r>
    </w:p>
    <w:p w14:paraId="00E83609" w14:textId="77777777"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2.复试预算的基本理论以及我国政府预算的组成体系。</w:t>
      </w:r>
    </w:p>
    <w:p w14:paraId="676DA161" w14:textId="77777777"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3.中国政府预算管理制度改革的进程及去向。</w:t>
      </w:r>
    </w:p>
    <w:p w14:paraId="73D4E339" w14:textId="77777777" w:rsidR="007D1E53" w:rsidRDefault="007D1E53" w:rsidP="00BA02B7">
      <w:pPr>
        <w:overflowPunct w:val="0"/>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五、教学方法</w:t>
      </w:r>
    </w:p>
    <w:p w14:paraId="491DF6F8" w14:textId="77777777"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课堂讲授与讨论相结合。</w:t>
      </w:r>
    </w:p>
    <w:p w14:paraId="1D986C46" w14:textId="77777777" w:rsidR="007D1E53" w:rsidRDefault="007D1E53" w:rsidP="00BA02B7">
      <w:pPr>
        <w:overflowPunct w:val="0"/>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六、教学内容</w:t>
      </w:r>
    </w:p>
    <w:p w14:paraId="7B7E8DA5" w14:textId="77777777" w:rsidR="007D1E53" w:rsidRPr="001328BF" w:rsidRDefault="007D1E53" w:rsidP="00BA02B7">
      <w:pPr>
        <w:overflowPunct w:val="0"/>
        <w:adjustRightInd w:val="0"/>
        <w:snapToGrid w:val="0"/>
        <w:spacing w:line="360" w:lineRule="auto"/>
        <w:ind w:firstLineChars="200" w:firstLine="482"/>
        <w:rPr>
          <w:rFonts w:ascii="宋体" w:eastAsia="宋体" w:hAnsi="宋体"/>
          <w:b/>
          <w:sz w:val="24"/>
          <w:szCs w:val="24"/>
        </w:rPr>
      </w:pPr>
      <w:r w:rsidRPr="001328BF">
        <w:rPr>
          <w:rFonts w:ascii="宋体" w:eastAsia="宋体" w:hAnsi="宋体" w:hint="eastAsia"/>
          <w:b/>
          <w:sz w:val="24"/>
          <w:szCs w:val="24"/>
        </w:rPr>
        <w:t>1.内容摘要</w:t>
      </w:r>
    </w:p>
    <w:p w14:paraId="410CF970" w14:textId="09B397CC" w:rsidR="007D1E53" w:rsidRDefault="007D1E53" w:rsidP="00BA02B7">
      <w:pPr>
        <w:overflowPunct w:val="0"/>
        <w:adjustRightInd w:val="0"/>
        <w:snapToGrid w:val="0"/>
        <w:spacing w:line="360" w:lineRule="auto"/>
        <w:ind w:firstLineChars="200" w:firstLine="496"/>
        <w:rPr>
          <w:rFonts w:ascii="宋体" w:eastAsia="宋体" w:hAnsi="宋体"/>
          <w:spacing w:val="4"/>
          <w:sz w:val="24"/>
          <w:szCs w:val="24"/>
        </w:rPr>
      </w:pPr>
      <w:r>
        <w:rPr>
          <w:rFonts w:ascii="宋体" w:eastAsia="宋体" w:hAnsi="宋体" w:hint="eastAsia"/>
          <w:spacing w:val="4"/>
          <w:sz w:val="24"/>
          <w:szCs w:val="24"/>
        </w:rPr>
        <w:t>第一节是政府预算概述。界定政府预算的概念和分类，分析政府预算的产生历史过程及条件，讨论政府预算的原则，介绍我国政府预算的组成体系和政府预算过程。</w:t>
      </w:r>
    </w:p>
    <w:p w14:paraId="29CA1954" w14:textId="49D3356A" w:rsidR="007D1E53" w:rsidRDefault="007D1E53" w:rsidP="00BA02B7">
      <w:pPr>
        <w:overflowPunct w:val="0"/>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第</w:t>
      </w:r>
      <w:r w:rsidR="0035383D">
        <w:rPr>
          <w:rFonts w:ascii="宋体" w:eastAsia="宋体" w:hAnsi="宋体" w:cs="宋体" w:hint="eastAsia"/>
          <w:kern w:val="0"/>
          <w:sz w:val="24"/>
          <w:szCs w:val="24"/>
        </w:rPr>
        <w:t>二</w:t>
      </w:r>
      <w:r>
        <w:rPr>
          <w:rFonts w:ascii="宋体" w:eastAsia="宋体" w:hAnsi="宋体" w:cs="宋体" w:hint="eastAsia"/>
          <w:kern w:val="0"/>
          <w:sz w:val="24"/>
          <w:szCs w:val="24"/>
        </w:rPr>
        <w:t>节</w:t>
      </w:r>
      <w:r w:rsidRPr="0035383D">
        <w:rPr>
          <w:rFonts w:ascii="宋体" w:eastAsia="宋体" w:hAnsi="宋体" w:hint="eastAsia"/>
          <w:spacing w:val="4"/>
          <w:sz w:val="24"/>
          <w:szCs w:val="24"/>
        </w:rPr>
        <w:t>是中国</w:t>
      </w:r>
      <w:r>
        <w:rPr>
          <w:rFonts w:ascii="宋体" w:eastAsia="宋体" w:hAnsi="宋体" w:cs="宋体" w:hint="eastAsia"/>
          <w:kern w:val="0"/>
          <w:sz w:val="24"/>
          <w:szCs w:val="24"/>
        </w:rPr>
        <w:t>政府预算管理改革。分析我国政府预算管理制度改革的内容及成效，并指出下一步的改革取向。</w:t>
      </w:r>
    </w:p>
    <w:p w14:paraId="493A649C" w14:textId="77777777" w:rsidR="007D1E53" w:rsidRPr="001328BF" w:rsidRDefault="007D1E53" w:rsidP="00BA02B7">
      <w:pPr>
        <w:overflowPunct w:val="0"/>
        <w:adjustRightInd w:val="0"/>
        <w:snapToGrid w:val="0"/>
        <w:spacing w:line="360" w:lineRule="auto"/>
        <w:ind w:firstLineChars="200" w:firstLine="482"/>
        <w:rPr>
          <w:rFonts w:ascii="宋体" w:eastAsia="宋体" w:hAnsi="宋体"/>
          <w:b/>
          <w:sz w:val="24"/>
          <w:szCs w:val="24"/>
        </w:rPr>
      </w:pPr>
      <w:r w:rsidRPr="001328BF">
        <w:rPr>
          <w:rFonts w:ascii="宋体" w:eastAsia="宋体" w:hAnsi="宋体" w:hint="eastAsia"/>
          <w:b/>
          <w:sz w:val="24"/>
          <w:szCs w:val="24"/>
        </w:rPr>
        <w:t>2.基本概念</w:t>
      </w:r>
    </w:p>
    <w:p w14:paraId="60329E3F" w14:textId="2E473219"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政府预算、完整性、可靠性、公开性、法治性、年度性、历年</w:t>
      </w:r>
      <w:proofErr w:type="gramStart"/>
      <w:r>
        <w:rPr>
          <w:rFonts w:ascii="宋体" w:eastAsia="宋体" w:hAnsi="宋体" w:hint="eastAsia"/>
          <w:sz w:val="24"/>
          <w:szCs w:val="24"/>
        </w:rPr>
        <w:t>制预算</w:t>
      </w:r>
      <w:proofErr w:type="gramEnd"/>
      <w:r>
        <w:rPr>
          <w:rFonts w:ascii="宋体" w:eastAsia="宋体" w:hAnsi="宋体" w:hint="eastAsia"/>
          <w:sz w:val="24"/>
          <w:szCs w:val="24"/>
        </w:rPr>
        <w:t>年度、跨年</w:t>
      </w:r>
      <w:proofErr w:type="gramStart"/>
      <w:r w:rsidR="00990673">
        <w:rPr>
          <w:rFonts w:ascii="宋体" w:eastAsia="宋体" w:hAnsi="宋体" w:hint="eastAsia"/>
          <w:sz w:val="24"/>
          <w:szCs w:val="24"/>
        </w:rPr>
        <w:t>制</w:t>
      </w:r>
      <w:r>
        <w:rPr>
          <w:rFonts w:ascii="宋体" w:eastAsia="宋体" w:hAnsi="宋体" w:hint="eastAsia"/>
          <w:sz w:val="24"/>
          <w:szCs w:val="24"/>
        </w:rPr>
        <w:t>预算</w:t>
      </w:r>
      <w:proofErr w:type="gramEnd"/>
      <w:r>
        <w:rPr>
          <w:rFonts w:ascii="宋体" w:eastAsia="宋体" w:hAnsi="宋体" w:hint="eastAsia"/>
          <w:sz w:val="24"/>
          <w:szCs w:val="24"/>
        </w:rPr>
        <w:t>年度、单式预算、复式预算、增量预算、零基预算、年度预算、中长期预算、总预算、部门预算、单位预算、中央预算、地方预算、一般公共预算、政府性基金预算、国有资本经营预算、社会保险基金预算、部门预算、政府收支</w:t>
      </w:r>
      <w:r>
        <w:rPr>
          <w:rFonts w:ascii="宋体" w:eastAsia="宋体" w:hAnsi="宋体" w:hint="eastAsia"/>
          <w:sz w:val="24"/>
          <w:szCs w:val="24"/>
        </w:rPr>
        <w:lastRenderedPageBreak/>
        <w:t>分类、国库集中收付制度、政府采购、政府综合财务报告制度。</w:t>
      </w:r>
    </w:p>
    <w:p w14:paraId="10EDAE1B" w14:textId="7F322B60" w:rsidR="007D1E53" w:rsidRDefault="007D1E53" w:rsidP="00BA02B7">
      <w:pPr>
        <w:overflowPunct w:val="0"/>
        <w:adjustRightInd w:val="0"/>
        <w:snapToGrid w:val="0"/>
        <w:spacing w:line="360" w:lineRule="auto"/>
        <w:ind w:firstLineChars="200" w:firstLine="482"/>
        <w:rPr>
          <w:rFonts w:ascii="宋体" w:eastAsia="宋体" w:hAnsi="宋体"/>
          <w:b/>
          <w:sz w:val="24"/>
          <w:szCs w:val="24"/>
        </w:rPr>
      </w:pPr>
      <w:r w:rsidRPr="001328BF">
        <w:rPr>
          <w:rFonts w:ascii="宋体" w:eastAsia="宋体" w:hAnsi="宋体" w:hint="eastAsia"/>
          <w:b/>
          <w:sz w:val="24"/>
          <w:szCs w:val="24"/>
        </w:rPr>
        <w:t>3.基本原理</w:t>
      </w:r>
    </w:p>
    <w:p w14:paraId="051326BE" w14:textId="5AA91044" w:rsidR="007D1E53" w:rsidRDefault="007D1E53" w:rsidP="00BA02B7">
      <w:pPr>
        <w:overflowPunct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（1）政府预算是各级政府依据法律和制度规定编制，并经法定程序审核批准的</w:t>
      </w:r>
      <w:r w:rsidR="00EC6629">
        <w:rPr>
          <w:rFonts w:ascii="宋体" w:eastAsia="宋体" w:hAnsi="宋体" w:hint="eastAsia"/>
          <w:sz w:val="24"/>
          <w:szCs w:val="24"/>
        </w:rPr>
        <w:t>基本</w:t>
      </w:r>
      <w:r>
        <w:rPr>
          <w:rFonts w:ascii="宋体" w:eastAsia="宋体" w:hAnsi="宋体" w:hint="eastAsia"/>
          <w:sz w:val="24"/>
          <w:szCs w:val="24"/>
        </w:rPr>
        <w:t>收支计划</w:t>
      </w:r>
      <w:r w:rsidRPr="001C6386">
        <w:rPr>
          <w:rFonts w:ascii="宋体" w:eastAsia="宋体" w:hAnsi="宋体" w:hint="eastAsia"/>
          <w:sz w:val="24"/>
          <w:szCs w:val="24"/>
        </w:rPr>
        <w:t>；</w:t>
      </w:r>
      <w:r>
        <w:rPr>
          <w:rFonts w:ascii="宋体" w:eastAsia="宋体" w:hAnsi="宋体" w:hint="eastAsia"/>
          <w:sz w:val="24"/>
          <w:szCs w:val="24"/>
        </w:rPr>
        <w:t>是政府组织和规范财政分配活动的重要工具</w:t>
      </w:r>
      <w:r w:rsidRPr="001C6386">
        <w:rPr>
          <w:rFonts w:ascii="宋体" w:eastAsia="宋体" w:hAnsi="宋体" w:hint="eastAsia"/>
          <w:sz w:val="24"/>
          <w:szCs w:val="24"/>
        </w:rPr>
        <w:t>；</w:t>
      </w:r>
      <w:r>
        <w:rPr>
          <w:rFonts w:ascii="宋体" w:eastAsia="宋体" w:hAnsi="宋体" w:hint="eastAsia"/>
          <w:sz w:val="24"/>
          <w:szCs w:val="24"/>
        </w:rPr>
        <w:t>在现代社会，它还是政府调节经济的重要杠杆。政府预算的产生，是新兴资产阶级追求政治权力和地位的必然要求。加强财政管理和监督是政府预算发展的决定性因素。</w:t>
      </w:r>
    </w:p>
    <w:p w14:paraId="4AC20823" w14:textId="4593F53A" w:rsidR="007D1E53" w:rsidRPr="00137F5C" w:rsidRDefault="007D1E53" w:rsidP="00BA02B7">
      <w:pPr>
        <w:overflowPunct w:val="0"/>
        <w:adjustRightInd w:val="0"/>
        <w:snapToGrid w:val="0"/>
        <w:spacing w:line="360" w:lineRule="auto"/>
        <w:ind w:firstLineChars="200" w:firstLine="480"/>
        <w:rPr>
          <w:rFonts w:ascii="宋体" w:eastAsia="宋体" w:hAnsi="宋体"/>
          <w:color w:val="000000" w:themeColor="text1"/>
          <w:sz w:val="24"/>
          <w:szCs w:val="24"/>
        </w:rPr>
      </w:pPr>
      <w:r w:rsidRPr="00137F5C">
        <w:rPr>
          <w:rFonts w:ascii="宋体" w:eastAsia="宋体" w:hAnsi="宋体" w:hint="eastAsia"/>
          <w:color w:val="000000" w:themeColor="text1"/>
          <w:sz w:val="24"/>
          <w:szCs w:val="24"/>
        </w:rPr>
        <w:t>（</w:t>
      </w:r>
      <w:r w:rsidR="00137F5C">
        <w:rPr>
          <w:rFonts w:ascii="宋体" w:eastAsia="宋体" w:hAnsi="宋体"/>
          <w:color w:val="000000" w:themeColor="text1"/>
          <w:sz w:val="24"/>
          <w:szCs w:val="24"/>
        </w:rPr>
        <w:t>2</w:t>
      </w:r>
      <w:r w:rsidRPr="00137F5C">
        <w:rPr>
          <w:rFonts w:ascii="宋体" w:eastAsia="宋体" w:hAnsi="宋体" w:hint="eastAsia"/>
          <w:color w:val="000000" w:themeColor="text1"/>
          <w:sz w:val="24"/>
          <w:szCs w:val="24"/>
        </w:rPr>
        <w:t>）政府预算的原则主要包括：完整性、可靠性、公开性、法治性、年度性等几个方面。</w:t>
      </w:r>
    </w:p>
    <w:p w14:paraId="10BEFAA3" w14:textId="110DED42" w:rsidR="007D1E53" w:rsidRPr="00137F5C" w:rsidRDefault="007D1E53" w:rsidP="00BA02B7">
      <w:pPr>
        <w:overflowPunct w:val="0"/>
        <w:adjustRightInd w:val="0"/>
        <w:snapToGrid w:val="0"/>
        <w:spacing w:line="360" w:lineRule="auto"/>
        <w:ind w:firstLineChars="200" w:firstLine="480"/>
        <w:rPr>
          <w:rFonts w:ascii="宋体" w:eastAsia="宋体" w:hAnsi="宋体" w:cs="宋体"/>
          <w:color w:val="000000" w:themeColor="text1"/>
          <w:kern w:val="0"/>
          <w:sz w:val="24"/>
          <w:szCs w:val="24"/>
        </w:rPr>
      </w:pPr>
      <w:r w:rsidRPr="00137F5C">
        <w:rPr>
          <w:rFonts w:ascii="宋体" w:eastAsia="宋体" w:hAnsi="宋体" w:hint="eastAsia"/>
          <w:color w:val="000000" w:themeColor="text1"/>
          <w:sz w:val="24"/>
          <w:szCs w:val="24"/>
        </w:rPr>
        <w:t>（</w:t>
      </w:r>
      <w:r w:rsidR="00137F5C">
        <w:rPr>
          <w:rFonts w:ascii="宋体" w:eastAsia="宋体" w:hAnsi="宋体"/>
          <w:color w:val="000000" w:themeColor="text1"/>
          <w:sz w:val="24"/>
          <w:szCs w:val="24"/>
        </w:rPr>
        <w:t>3</w:t>
      </w:r>
      <w:r w:rsidRPr="00137F5C">
        <w:rPr>
          <w:rFonts w:ascii="宋体" w:eastAsia="宋体" w:hAnsi="宋体"/>
          <w:color w:val="000000" w:themeColor="text1"/>
          <w:sz w:val="24"/>
          <w:szCs w:val="24"/>
        </w:rPr>
        <w:t>）单式预算</w:t>
      </w:r>
      <w:r w:rsidR="0098341B" w:rsidRPr="00137F5C">
        <w:rPr>
          <w:rFonts w:ascii="宋体" w:eastAsia="宋体" w:hAnsi="宋体" w:hint="eastAsia"/>
          <w:color w:val="000000" w:themeColor="text1"/>
          <w:sz w:val="24"/>
          <w:szCs w:val="24"/>
        </w:rPr>
        <w:t>与复试预算的优缺点及使用条件。</w:t>
      </w:r>
      <w:r w:rsidR="00137F5C" w:rsidRPr="00137F5C">
        <w:rPr>
          <w:rFonts w:ascii="宋体" w:eastAsia="宋体" w:hAnsi="宋体" w:hint="eastAsia"/>
          <w:color w:val="000000" w:themeColor="text1"/>
          <w:sz w:val="24"/>
          <w:szCs w:val="24"/>
        </w:rPr>
        <w:t>单式预算</w:t>
      </w:r>
      <w:r w:rsidRPr="00137F5C">
        <w:rPr>
          <w:rFonts w:ascii="宋体" w:eastAsia="宋体" w:hAnsi="宋体" w:hint="eastAsia"/>
          <w:color w:val="000000" w:themeColor="text1"/>
          <w:sz w:val="24"/>
          <w:szCs w:val="24"/>
        </w:rPr>
        <w:t>是在预算年度内，将全部的财政收入与支出汇集编入单一的预算表格内，优点是简洁明了，整体性强，便于立法机关审议批准和社会公众了解。复式预算是将预算年度内全部财政收支按经济性质汇集编入两个或两个以上的预算表格，从而形成两个或两个以上的预算，优点是根据不同性质分别编制，便于区分不同收支的经济性质和用途。</w:t>
      </w:r>
      <w:r w:rsidR="00137F5C" w:rsidRPr="00137F5C">
        <w:rPr>
          <w:rFonts w:ascii="宋体" w:eastAsia="宋体" w:hAnsi="宋体" w:cs="宋体"/>
          <w:color w:val="000000" w:themeColor="text1"/>
          <w:sz w:val="24"/>
          <w:szCs w:val="24"/>
        </w:rPr>
        <w:t>我国的</w:t>
      </w:r>
      <w:r w:rsidR="00137F5C" w:rsidRPr="00137F5C">
        <w:rPr>
          <w:rFonts w:ascii="宋体" w:eastAsia="宋体" w:hAnsi="宋体" w:cs="宋体" w:hint="eastAsia"/>
          <w:color w:val="000000" w:themeColor="text1"/>
          <w:sz w:val="24"/>
          <w:szCs w:val="24"/>
        </w:rPr>
        <w:t>复式</w:t>
      </w:r>
      <w:r w:rsidR="00137F5C" w:rsidRPr="00137F5C">
        <w:rPr>
          <w:rFonts w:ascii="宋体" w:eastAsia="宋体" w:hAnsi="宋体" w:hint="eastAsia"/>
          <w:color w:val="000000" w:themeColor="text1"/>
          <w:sz w:val="24"/>
          <w:szCs w:val="24"/>
        </w:rPr>
        <w:t>预算包括</w:t>
      </w:r>
      <w:r w:rsidR="00137F5C" w:rsidRPr="00137F5C">
        <w:rPr>
          <w:rFonts w:ascii="宋体" w:eastAsia="宋体" w:hAnsi="宋体"/>
          <w:color w:val="000000" w:themeColor="text1"/>
          <w:sz w:val="24"/>
          <w:szCs w:val="24"/>
        </w:rPr>
        <w:t>:一般公共预算、政府性基金预算、国有资本经营预算、社会保险基金预算。</w:t>
      </w:r>
    </w:p>
    <w:p w14:paraId="09A2037A" w14:textId="0D1E7F92" w:rsidR="007D1E53" w:rsidRPr="00137F5C" w:rsidRDefault="007D1E53" w:rsidP="00BA02B7">
      <w:pPr>
        <w:pStyle w:val="23"/>
        <w:overflowPunct w:val="0"/>
        <w:adjustRightInd w:val="0"/>
        <w:snapToGrid w:val="0"/>
        <w:spacing w:after="0" w:line="360" w:lineRule="auto"/>
        <w:ind w:firstLineChars="200" w:firstLine="480"/>
        <w:rPr>
          <w:rFonts w:ascii="宋体" w:eastAsia="宋体" w:hAnsi="宋体" w:cs="宋体"/>
          <w:color w:val="000000" w:themeColor="text1"/>
          <w:sz w:val="24"/>
          <w:szCs w:val="24"/>
        </w:rPr>
      </w:pPr>
      <w:r w:rsidRPr="00137F5C">
        <w:rPr>
          <w:rFonts w:ascii="宋体" w:eastAsia="宋体" w:hAnsi="宋体" w:cs="宋体" w:hint="eastAsia"/>
          <w:color w:val="000000" w:themeColor="text1"/>
          <w:sz w:val="24"/>
          <w:szCs w:val="24"/>
        </w:rPr>
        <w:t>（</w:t>
      </w:r>
      <w:r w:rsidR="00137F5C">
        <w:rPr>
          <w:rFonts w:ascii="宋体" w:eastAsia="宋体" w:hAnsi="宋体" w:cs="宋体"/>
          <w:color w:val="000000" w:themeColor="text1"/>
          <w:sz w:val="24"/>
          <w:szCs w:val="24"/>
        </w:rPr>
        <w:t>4</w:t>
      </w:r>
      <w:r w:rsidRPr="00137F5C">
        <w:rPr>
          <w:rFonts w:ascii="宋体" w:eastAsia="宋体" w:hAnsi="宋体" w:cs="宋体"/>
          <w:color w:val="000000" w:themeColor="text1"/>
          <w:sz w:val="24"/>
          <w:szCs w:val="24"/>
        </w:rPr>
        <w:t>）增量预算</w:t>
      </w:r>
      <w:r w:rsidR="002C4A89" w:rsidRPr="00137F5C">
        <w:rPr>
          <w:rFonts w:ascii="宋体" w:eastAsia="宋体" w:hAnsi="宋体" w:cs="宋体" w:hint="eastAsia"/>
          <w:color w:val="000000" w:themeColor="text1"/>
          <w:sz w:val="24"/>
          <w:szCs w:val="24"/>
        </w:rPr>
        <w:t>与零基预算的优缺点。</w:t>
      </w:r>
      <w:r w:rsidR="00137F5C" w:rsidRPr="00137F5C">
        <w:rPr>
          <w:rFonts w:ascii="宋体" w:eastAsia="宋体" w:hAnsi="宋体" w:cs="宋体" w:hint="eastAsia"/>
          <w:color w:val="000000" w:themeColor="text1"/>
          <w:sz w:val="24"/>
          <w:szCs w:val="24"/>
        </w:rPr>
        <w:t>增量预算</w:t>
      </w:r>
      <w:r w:rsidRPr="00137F5C">
        <w:rPr>
          <w:rFonts w:ascii="宋体" w:eastAsia="宋体" w:hAnsi="宋体" w:cs="宋体" w:hint="eastAsia"/>
          <w:color w:val="000000" w:themeColor="text1"/>
          <w:sz w:val="24"/>
          <w:szCs w:val="24"/>
        </w:rPr>
        <w:t>是指财政收支计划指标是</w:t>
      </w:r>
      <w:proofErr w:type="gramStart"/>
      <w:r w:rsidRPr="00137F5C">
        <w:rPr>
          <w:rFonts w:ascii="宋体" w:eastAsia="宋体" w:hAnsi="宋体" w:cs="宋体" w:hint="eastAsia"/>
          <w:color w:val="000000" w:themeColor="text1"/>
          <w:sz w:val="24"/>
          <w:szCs w:val="24"/>
        </w:rPr>
        <w:t>以</w:t>
      </w:r>
      <w:proofErr w:type="gramEnd"/>
      <w:r w:rsidRPr="00137F5C">
        <w:rPr>
          <w:rFonts w:ascii="宋体" w:eastAsia="宋体" w:hAnsi="宋体" w:cs="宋体" w:hint="eastAsia"/>
          <w:color w:val="000000" w:themeColor="text1"/>
          <w:sz w:val="24"/>
          <w:szCs w:val="24"/>
        </w:rPr>
        <w:t>以前财政年度的财政收支为基数，依据新的财政年度经济发展情况加以调整之后确定的预算。零基预算不考虑以前年度的财政收支状况，所有财政收支计划必须从零开始，重新审核，以提高资金使用效率。</w:t>
      </w:r>
    </w:p>
    <w:p w14:paraId="398D1ADC" w14:textId="11C3C112" w:rsidR="007D1E53" w:rsidRPr="00137F5C" w:rsidRDefault="007D1E53" w:rsidP="00BA02B7">
      <w:pPr>
        <w:overflowPunct w:val="0"/>
        <w:adjustRightInd w:val="0"/>
        <w:snapToGrid w:val="0"/>
        <w:spacing w:line="360" w:lineRule="auto"/>
        <w:ind w:firstLineChars="200" w:firstLine="480"/>
        <w:rPr>
          <w:rFonts w:ascii="宋体" w:eastAsia="宋体" w:hAnsi="宋体"/>
          <w:color w:val="000000" w:themeColor="text1"/>
          <w:sz w:val="24"/>
          <w:szCs w:val="24"/>
        </w:rPr>
      </w:pPr>
      <w:r w:rsidRPr="00137F5C">
        <w:rPr>
          <w:rFonts w:ascii="宋体" w:eastAsia="宋体" w:hAnsi="宋体" w:cs="宋体" w:hint="eastAsia"/>
          <w:color w:val="000000" w:themeColor="text1"/>
          <w:sz w:val="24"/>
          <w:szCs w:val="24"/>
        </w:rPr>
        <w:t>（</w:t>
      </w:r>
      <w:r w:rsidR="00137F5C">
        <w:rPr>
          <w:rFonts w:ascii="宋体" w:eastAsia="宋体" w:hAnsi="宋体" w:cs="宋体"/>
          <w:color w:val="000000" w:themeColor="text1"/>
          <w:sz w:val="24"/>
          <w:szCs w:val="24"/>
        </w:rPr>
        <w:t>5</w:t>
      </w:r>
      <w:r w:rsidRPr="00137F5C">
        <w:rPr>
          <w:rFonts w:ascii="宋体" w:eastAsia="宋体" w:hAnsi="宋体" w:cs="宋体"/>
          <w:color w:val="000000" w:themeColor="text1"/>
          <w:sz w:val="24"/>
          <w:szCs w:val="24"/>
        </w:rPr>
        <w:t>）</w:t>
      </w:r>
      <w:r w:rsidRPr="00137F5C">
        <w:rPr>
          <w:rFonts w:ascii="宋体" w:eastAsia="宋体" w:hAnsi="宋体" w:hint="eastAsia"/>
          <w:color w:val="000000" w:themeColor="text1"/>
          <w:sz w:val="24"/>
          <w:szCs w:val="24"/>
        </w:rPr>
        <w:t>部门预算是由政府各部门编制，经财政部门审核后报立法机关审议通过，反映部门所有收入和支出的预算。部门预算保证了预算的完整性，预算编制更为细化科学，而且要求预算编制、执行与监督相分离，有助于消除预算分配权分散化、部门收支行为不规范、预算约束软化等种种弊端。</w:t>
      </w:r>
    </w:p>
    <w:p w14:paraId="754C29E8" w14:textId="26AB44F8" w:rsidR="007D1E53" w:rsidRPr="00137F5C" w:rsidRDefault="007D1E53" w:rsidP="00BA02B7">
      <w:pPr>
        <w:overflowPunct w:val="0"/>
        <w:adjustRightInd w:val="0"/>
        <w:snapToGrid w:val="0"/>
        <w:spacing w:line="360" w:lineRule="auto"/>
        <w:ind w:firstLineChars="200" w:firstLine="480"/>
        <w:rPr>
          <w:rFonts w:ascii="宋体" w:eastAsia="宋体" w:hAnsi="宋体"/>
          <w:color w:val="000000" w:themeColor="text1"/>
          <w:spacing w:val="4"/>
          <w:sz w:val="24"/>
          <w:szCs w:val="24"/>
        </w:rPr>
      </w:pPr>
      <w:r w:rsidRPr="00137F5C">
        <w:rPr>
          <w:rFonts w:ascii="宋体" w:eastAsia="宋体" w:hAnsi="宋体" w:hint="eastAsia"/>
          <w:color w:val="000000" w:themeColor="text1"/>
          <w:sz w:val="24"/>
          <w:szCs w:val="24"/>
        </w:rPr>
        <w:t>（</w:t>
      </w:r>
      <w:r w:rsidR="00137F5C">
        <w:rPr>
          <w:rFonts w:ascii="宋体" w:eastAsia="宋体" w:hAnsi="宋体"/>
          <w:color w:val="000000" w:themeColor="text1"/>
          <w:sz w:val="24"/>
          <w:szCs w:val="24"/>
        </w:rPr>
        <w:t>6</w:t>
      </w:r>
      <w:r w:rsidRPr="00137F5C">
        <w:rPr>
          <w:rFonts w:ascii="宋体" w:eastAsia="宋体" w:hAnsi="宋体" w:hint="eastAsia"/>
          <w:color w:val="000000" w:themeColor="text1"/>
          <w:sz w:val="24"/>
          <w:szCs w:val="24"/>
        </w:rPr>
        <w:t>）国库集中收付制度是建立、规范国库集中收付活动的各种法令、办法、制度的总称，其运作是以国库单一账户体系为基础，所有财政性资金（包括预算内外资金）都纳入国库单一账户体系管理，逐步推进各级政府预算统一管理，资金</w:t>
      </w:r>
      <w:proofErr w:type="gramStart"/>
      <w:r w:rsidRPr="00137F5C">
        <w:rPr>
          <w:rFonts w:ascii="宋体" w:eastAsia="宋体" w:hAnsi="宋体" w:hint="eastAsia"/>
          <w:color w:val="000000" w:themeColor="text1"/>
          <w:sz w:val="24"/>
          <w:szCs w:val="24"/>
        </w:rPr>
        <w:t>缴</w:t>
      </w:r>
      <w:proofErr w:type="gramEnd"/>
      <w:r w:rsidRPr="00137F5C">
        <w:rPr>
          <w:rFonts w:ascii="宋体" w:eastAsia="宋体" w:hAnsi="宋体" w:hint="eastAsia"/>
          <w:color w:val="000000" w:themeColor="text1"/>
          <w:sz w:val="24"/>
          <w:szCs w:val="24"/>
        </w:rPr>
        <w:t>拨以国库集中收付为主要形式的财政国库管理制度。</w:t>
      </w:r>
    </w:p>
    <w:p w14:paraId="05F0AE22" w14:textId="77777777" w:rsidR="007D1E53" w:rsidRDefault="007D1E53" w:rsidP="00BA02B7">
      <w:pPr>
        <w:overflowPunct w:val="0"/>
        <w:adjustRightInd w:val="0"/>
        <w:snapToGrid w:val="0"/>
        <w:spacing w:line="360" w:lineRule="auto"/>
        <w:ind w:firstLineChars="200" w:firstLine="496"/>
        <w:rPr>
          <w:rFonts w:ascii="宋体" w:eastAsia="宋体" w:hAnsi="宋体"/>
          <w:spacing w:val="4"/>
          <w:sz w:val="24"/>
          <w:szCs w:val="24"/>
        </w:rPr>
      </w:pPr>
      <w:r>
        <w:rPr>
          <w:rFonts w:ascii="宋体" w:eastAsia="宋体" w:hAnsi="宋体" w:hint="eastAsia"/>
          <w:spacing w:val="4"/>
          <w:sz w:val="24"/>
          <w:szCs w:val="24"/>
        </w:rPr>
        <w:t>4.课堂讨论</w:t>
      </w:r>
    </w:p>
    <w:p w14:paraId="5DB270D6" w14:textId="0E682E16" w:rsidR="00137F5C" w:rsidRPr="00217FAA" w:rsidRDefault="00CA63F9" w:rsidP="00137F5C">
      <w:pPr>
        <w:overflowPunct w:val="0"/>
        <w:adjustRightInd w:val="0"/>
        <w:snapToGrid w:val="0"/>
        <w:spacing w:line="360" w:lineRule="auto"/>
        <w:ind w:firstLineChars="200" w:firstLine="496"/>
        <w:rPr>
          <w:rFonts w:ascii="宋体" w:eastAsia="宋体" w:hAnsi="宋体"/>
          <w:color w:val="000000" w:themeColor="text1"/>
          <w:sz w:val="24"/>
          <w:szCs w:val="24"/>
        </w:rPr>
      </w:pPr>
      <w:r w:rsidRPr="00217FAA">
        <w:rPr>
          <w:rFonts w:ascii="宋体" w:eastAsia="宋体" w:hAnsi="宋体" w:hint="eastAsia"/>
          <w:color w:val="000000" w:themeColor="text1"/>
          <w:spacing w:val="4"/>
          <w:sz w:val="24"/>
          <w:szCs w:val="24"/>
        </w:rPr>
        <w:t>（1）</w:t>
      </w:r>
      <w:r w:rsidR="00137F5C" w:rsidRPr="00217FAA">
        <w:rPr>
          <w:rFonts w:ascii="宋体" w:eastAsia="宋体" w:hAnsi="宋体" w:hint="eastAsia"/>
          <w:color w:val="000000" w:themeColor="text1"/>
          <w:spacing w:val="4"/>
          <w:sz w:val="24"/>
          <w:szCs w:val="24"/>
        </w:rPr>
        <w:t>结合</w:t>
      </w:r>
      <w:r w:rsidR="00351F23">
        <w:rPr>
          <w:rFonts w:ascii="宋体" w:eastAsia="宋体" w:hAnsi="宋体" w:hint="eastAsia"/>
          <w:color w:val="000000" w:themeColor="text1"/>
          <w:spacing w:val="4"/>
          <w:sz w:val="24"/>
          <w:szCs w:val="24"/>
        </w:rPr>
        <w:t>中国基层</w:t>
      </w:r>
      <w:r w:rsidR="001D4AA3">
        <w:rPr>
          <w:rFonts w:ascii="宋体" w:eastAsia="宋体" w:hAnsi="宋体" w:hint="eastAsia"/>
          <w:color w:val="000000" w:themeColor="text1"/>
          <w:spacing w:val="4"/>
          <w:sz w:val="24"/>
          <w:szCs w:val="24"/>
        </w:rPr>
        <w:t>预算中</w:t>
      </w:r>
      <w:r w:rsidR="00351F23">
        <w:rPr>
          <w:rFonts w:ascii="宋体" w:eastAsia="宋体" w:hAnsi="宋体" w:hint="eastAsia"/>
          <w:color w:val="000000" w:themeColor="text1"/>
          <w:spacing w:val="4"/>
          <w:sz w:val="24"/>
          <w:szCs w:val="24"/>
        </w:rPr>
        <w:t>的</w:t>
      </w:r>
      <w:r w:rsidR="00C752C9">
        <w:rPr>
          <w:rFonts w:ascii="宋体" w:eastAsia="宋体" w:hAnsi="宋体" w:hint="eastAsia"/>
          <w:color w:val="000000" w:themeColor="text1"/>
          <w:spacing w:val="4"/>
          <w:sz w:val="24"/>
          <w:szCs w:val="24"/>
        </w:rPr>
        <w:t>社会参与</w:t>
      </w:r>
      <w:r w:rsidR="00137F5C" w:rsidRPr="00217FAA">
        <w:rPr>
          <w:rFonts w:ascii="宋体" w:eastAsia="宋体" w:hAnsi="宋体" w:hint="eastAsia"/>
          <w:color w:val="000000" w:themeColor="text1"/>
          <w:spacing w:val="4"/>
          <w:sz w:val="24"/>
          <w:szCs w:val="24"/>
        </w:rPr>
        <w:t>，</w:t>
      </w:r>
      <w:r w:rsidR="00351F23">
        <w:rPr>
          <w:rFonts w:ascii="宋体" w:eastAsia="宋体" w:hAnsi="宋体" w:hint="eastAsia"/>
          <w:color w:val="000000" w:themeColor="text1"/>
          <w:spacing w:val="4"/>
          <w:sz w:val="24"/>
          <w:szCs w:val="24"/>
        </w:rPr>
        <w:t>谈谈</w:t>
      </w:r>
      <w:r w:rsidR="00137F5C" w:rsidRPr="00217FAA">
        <w:rPr>
          <w:rFonts w:ascii="宋体" w:eastAsia="宋体" w:hAnsi="宋体" w:hint="eastAsia"/>
          <w:color w:val="000000" w:themeColor="text1"/>
          <w:sz w:val="24"/>
          <w:szCs w:val="24"/>
        </w:rPr>
        <w:t>如何</w:t>
      </w:r>
      <w:r w:rsidR="001D4AA3">
        <w:rPr>
          <w:rFonts w:ascii="宋体" w:eastAsia="宋体" w:hAnsi="宋体" w:hint="eastAsia"/>
          <w:color w:val="000000" w:themeColor="text1"/>
          <w:sz w:val="24"/>
          <w:szCs w:val="24"/>
        </w:rPr>
        <w:t>理解参与式预算</w:t>
      </w:r>
      <w:r w:rsidR="00351F23">
        <w:rPr>
          <w:rFonts w:ascii="宋体" w:eastAsia="宋体" w:hAnsi="宋体" w:hint="eastAsia"/>
          <w:color w:val="000000" w:themeColor="text1"/>
          <w:sz w:val="24"/>
          <w:szCs w:val="24"/>
        </w:rPr>
        <w:t>？</w:t>
      </w:r>
    </w:p>
    <w:p w14:paraId="4C2456CA" w14:textId="23EB9F3C" w:rsidR="002F0080" w:rsidRPr="00217FAA" w:rsidRDefault="00217FAA" w:rsidP="00BA02B7">
      <w:pPr>
        <w:overflowPunct w:val="0"/>
        <w:adjustRightInd w:val="0"/>
        <w:snapToGrid w:val="0"/>
        <w:spacing w:line="360" w:lineRule="auto"/>
        <w:ind w:firstLineChars="200" w:firstLine="496"/>
        <w:rPr>
          <w:rFonts w:ascii="宋体" w:eastAsia="宋体" w:hAnsi="宋体"/>
          <w:color w:val="000000" w:themeColor="text1"/>
          <w:sz w:val="24"/>
          <w:szCs w:val="24"/>
        </w:rPr>
      </w:pPr>
      <w:r w:rsidRPr="00217FAA">
        <w:rPr>
          <w:rFonts w:ascii="宋体" w:eastAsia="宋体" w:hAnsi="宋体" w:hint="eastAsia"/>
          <w:color w:val="000000" w:themeColor="text1"/>
          <w:spacing w:val="4"/>
          <w:sz w:val="24"/>
          <w:szCs w:val="24"/>
        </w:rPr>
        <w:t>（2）</w:t>
      </w:r>
      <w:r w:rsidR="00DB27DA">
        <w:rPr>
          <w:rFonts w:ascii="宋体" w:eastAsia="宋体" w:hAnsi="宋体" w:hint="eastAsia"/>
          <w:color w:val="000000" w:themeColor="text1"/>
          <w:spacing w:val="4"/>
          <w:sz w:val="24"/>
          <w:szCs w:val="24"/>
        </w:rPr>
        <w:t>结合现实，如何我国</w:t>
      </w:r>
      <w:r w:rsidR="002F0080" w:rsidRPr="00217FAA">
        <w:rPr>
          <w:rFonts w:ascii="宋体" w:eastAsia="宋体" w:hAnsi="宋体" w:hint="eastAsia"/>
          <w:color w:val="000000" w:themeColor="text1"/>
          <w:sz w:val="24"/>
          <w:szCs w:val="24"/>
        </w:rPr>
        <w:t>发挥立法机关、执法机关、审计部门在预算过程</w:t>
      </w:r>
      <w:r w:rsidR="002F0080" w:rsidRPr="00217FAA">
        <w:rPr>
          <w:rFonts w:ascii="宋体" w:eastAsia="宋体" w:hAnsi="宋体" w:hint="eastAsia"/>
          <w:color w:val="000000" w:themeColor="text1"/>
          <w:sz w:val="24"/>
          <w:szCs w:val="24"/>
        </w:rPr>
        <w:lastRenderedPageBreak/>
        <w:t>中的</w:t>
      </w:r>
      <w:r w:rsidR="00AB72B5" w:rsidRPr="00217FAA">
        <w:rPr>
          <w:rFonts w:ascii="宋体" w:eastAsia="宋体" w:hAnsi="宋体" w:hint="eastAsia"/>
          <w:color w:val="000000" w:themeColor="text1"/>
          <w:sz w:val="24"/>
          <w:szCs w:val="24"/>
        </w:rPr>
        <w:t>角色和</w:t>
      </w:r>
      <w:r w:rsidR="002F0080" w:rsidRPr="00217FAA">
        <w:rPr>
          <w:rFonts w:ascii="宋体" w:eastAsia="宋体" w:hAnsi="宋体" w:hint="eastAsia"/>
          <w:color w:val="000000" w:themeColor="text1"/>
          <w:sz w:val="24"/>
          <w:szCs w:val="24"/>
        </w:rPr>
        <w:t>作用。</w:t>
      </w:r>
    </w:p>
    <w:p w14:paraId="5794B5F7" w14:textId="68985838" w:rsidR="00E443AD" w:rsidRPr="00217FAA" w:rsidRDefault="00217FAA" w:rsidP="00BA02B7">
      <w:pPr>
        <w:overflowPunct w:val="0"/>
        <w:adjustRightInd w:val="0"/>
        <w:snapToGrid w:val="0"/>
        <w:spacing w:line="360" w:lineRule="auto"/>
        <w:ind w:firstLineChars="200" w:firstLine="480"/>
        <w:rPr>
          <w:rFonts w:ascii="宋体" w:eastAsia="宋体" w:hAnsi="宋体"/>
          <w:color w:val="000000" w:themeColor="text1"/>
          <w:sz w:val="24"/>
          <w:szCs w:val="24"/>
        </w:rPr>
      </w:pPr>
      <w:r w:rsidRPr="00217FAA">
        <w:rPr>
          <w:rFonts w:ascii="宋体" w:eastAsia="宋体" w:hAnsi="宋体" w:hint="eastAsia"/>
          <w:color w:val="000000" w:themeColor="text1"/>
          <w:sz w:val="24"/>
          <w:szCs w:val="24"/>
        </w:rPr>
        <w:t>（3）</w:t>
      </w:r>
      <w:r w:rsidR="00483C36" w:rsidRPr="00217FAA">
        <w:rPr>
          <w:rFonts w:ascii="宋体" w:eastAsia="宋体" w:hAnsi="宋体" w:hint="eastAsia"/>
          <w:color w:val="000000" w:themeColor="text1"/>
          <w:sz w:val="24"/>
          <w:szCs w:val="24"/>
        </w:rPr>
        <w:t>结合</w:t>
      </w:r>
      <w:r w:rsidR="00351F23">
        <w:rPr>
          <w:rFonts w:ascii="宋体" w:eastAsia="宋体" w:hAnsi="宋体" w:hint="eastAsia"/>
          <w:color w:val="000000" w:themeColor="text1"/>
          <w:sz w:val="24"/>
          <w:szCs w:val="24"/>
        </w:rPr>
        <w:t>中国</w:t>
      </w:r>
      <w:r w:rsidR="00483C36" w:rsidRPr="00217FAA">
        <w:rPr>
          <w:rFonts w:ascii="宋体" w:eastAsia="宋体" w:hAnsi="宋体" w:hint="eastAsia"/>
          <w:color w:val="000000" w:themeColor="text1"/>
          <w:sz w:val="24"/>
          <w:szCs w:val="24"/>
        </w:rPr>
        <w:t>预算法的修订过程，</w:t>
      </w:r>
      <w:r w:rsidR="00DB27DA">
        <w:rPr>
          <w:rFonts w:ascii="宋体" w:eastAsia="宋体" w:hAnsi="宋体" w:hint="eastAsia"/>
          <w:color w:val="000000" w:themeColor="text1"/>
          <w:sz w:val="24"/>
          <w:szCs w:val="24"/>
        </w:rPr>
        <w:t>谈谈中国的</w:t>
      </w:r>
      <w:r w:rsidR="00E443AD" w:rsidRPr="00217FAA">
        <w:rPr>
          <w:rFonts w:ascii="宋体" w:eastAsia="宋体" w:hAnsi="宋体" w:hint="eastAsia"/>
          <w:color w:val="000000" w:themeColor="text1"/>
          <w:sz w:val="24"/>
          <w:szCs w:val="24"/>
        </w:rPr>
        <w:t>预算法制完善过程</w:t>
      </w:r>
      <w:r w:rsidR="001D4AA3">
        <w:rPr>
          <w:rFonts w:ascii="宋体" w:eastAsia="宋体" w:hAnsi="宋体" w:hint="eastAsia"/>
          <w:color w:val="000000" w:themeColor="text1"/>
          <w:sz w:val="24"/>
          <w:szCs w:val="24"/>
        </w:rPr>
        <w:t>。</w:t>
      </w:r>
    </w:p>
    <w:p w14:paraId="231327F2" w14:textId="77777777" w:rsidR="00B83731" w:rsidRDefault="00B83731" w:rsidP="00B83731">
      <w:pPr>
        <w:spacing w:line="360" w:lineRule="exact"/>
        <w:ind w:rightChars="296" w:right="622"/>
        <w:rPr>
          <w:rFonts w:ascii="黑体" w:eastAsia="黑体"/>
          <w:sz w:val="24"/>
        </w:rPr>
      </w:pPr>
      <w:r>
        <w:rPr>
          <w:rFonts w:ascii="黑体" w:eastAsia="黑体" w:hint="eastAsia"/>
          <w:sz w:val="24"/>
        </w:rPr>
        <w:t>五</w:t>
      </w:r>
      <w:r w:rsidRPr="004B4F35">
        <w:rPr>
          <w:rFonts w:ascii="黑体" w:eastAsia="黑体" w:hint="eastAsia"/>
          <w:sz w:val="24"/>
        </w:rPr>
        <w:t>、各教学环节学时分配</w:t>
      </w:r>
    </w:p>
    <w:p w14:paraId="30F02BFB" w14:textId="77777777" w:rsidR="00B83731" w:rsidRDefault="00B83731" w:rsidP="00B83731">
      <w:pPr>
        <w:spacing w:line="360" w:lineRule="exact"/>
        <w:ind w:rightChars="296" w:right="622"/>
        <w:rPr>
          <w:rFonts w:ascii="黑体" w:eastAsia="黑体"/>
          <w:color w:val="FF0000"/>
          <w:sz w:val="24"/>
        </w:rPr>
      </w:pPr>
    </w:p>
    <w:tbl>
      <w:tblPr>
        <w:tblW w:w="8335"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B83731" w14:paraId="532D72C4" w14:textId="77777777" w:rsidTr="001A3214">
        <w:tc>
          <w:tcPr>
            <w:tcW w:w="3049" w:type="dxa"/>
          </w:tcPr>
          <w:p w14:paraId="08D41773" w14:textId="50E286A0" w:rsidR="00B83731" w:rsidRPr="00E6297C" w:rsidRDefault="00B83731" w:rsidP="001A3214">
            <w:pPr>
              <w:pStyle w:val="af0"/>
              <w:ind w:firstLineChars="925" w:firstLine="1850"/>
              <w:rPr>
                <w:b/>
              </w:rPr>
            </w:pPr>
            <w:r w:rsidRPr="00E6297C">
              <w:rPr>
                <w:b/>
                <w:noProof/>
                <w:sz w:val="20"/>
              </w:rPr>
              <mc:AlternateContent>
                <mc:Choice Requires="wps">
                  <w:drawing>
                    <wp:anchor distT="0" distB="0" distL="114300" distR="114300" simplePos="0" relativeHeight="251659264" behindDoc="0" locked="0" layoutInCell="1" allowOverlap="1" wp14:anchorId="55187521" wp14:editId="74D956C4">
                      <wp:simplePos x="0" y="0"/>
                      <wp:positionH relativeFrom="column">
                        <wp:posOffset>604520</wp:posOffset>
                      </wp:positionH>
                      <wp:positionV relativeFrom="paragraph">
                        <wp:posOffset>-6350</wp:posOffset>
                      </wp:positionV>
                      <wp:extent cx="1266825" cy="990600"/>
                      <wp:effectExtent l="13970" t="12700" r="5080" b="63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80C27" id="直接连接符 2"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"/>
                  </w:pict>
                </mc:Fallback>
              </mc:AlternateContent>
            </w:r>
            <w:r w:rsidRPr="00E6297C">
              <w:rPr>
                <w:rFonts w:hint="eastAsia"/>
                <w:b/>
              </w:rPr>
              <w:t>教学环节</w:t>
            </w:r>
          </w:p>
          <w:p w14:paraId="4B945365" w14:textId="77777777" w:rsidR="00B83731" w:rsidRPr="00E6297C" w:rsidRDefault="00B83731" w:rsidP="001A3214">
            <w:pPr>
              <w:pStyle w:val="af0"/>
              <w:ind w:firstLineChars="400" w:firstLine="840"/>
              <w:jc w:val="center"/>
              <w:rPr>
                <w:b/>
              </w:rPr>
            </w:pPr>
          </w:p>
          <w:p w14:paraId="14502183" w14:textId="77777777" w:rsidR="00B83731" w:rsidRPr="00E6297C" w:rsidRDefault="00B83731" w:rsidP="001A3214">
            <w:pPr>
              <w:pStyle w:val="af0"/>
              <w:ind w:leftChars="171" w:left="359" w:firstLineChars="200" w:firstLine="420"/>
              <w:rPr>
                <w:b/>
              </w:rPr>
            </w:pPr>
            <w:r w:rsidRPr="00E6297C">
              <w:rPr>
                <w:rFonts w:hint="eastAsia"/>
                <w:b/>
              </w:rPr>
              <w:t>教学时数</w:t>
            </w:r>
          </w:p>
          <w:p w14:paraId="61224D91" w14:textId="671A6A9C" w:rsidR="00B83731" w:rsidRPr="00E6297C" w:rsidRDefault="00B83731" w:rsidP="001A3214">
            <w:pPr>
              <w:pStyle w:val="af0"/>
              <w:ind w:leftChars="171" w:left="359" w:firstLineChars="200" w:firstLine="400"/>
              <w:rPr>
                <w:b/>
              </w:rPr>
            </w:pPr>
            <w:r w:rsidRPr="00E6297C">
              <w:rPr>
                <w:b/>
                <w:noProof/>
                <w:sz w:val="20"/>
              </w:rPr>
              <mc:AlternateContent>
                <mc:Choice Requires="wps">
                  <w:drawing>
                    <wp:anchor distT="0" distB="0" distL="114300" distR="114300" simplePos="0" relativeHeight="251660288" behindDoc="0" locked="0" layoutInCell="1" allowOverlap="1" wp14:anchorId="265258BE" wp14:editId="24803FC0">
                      <wp:simplePos x="0" y="0"/>
                      <wp:positionH relativeFrom="column">
                        <wp:posOffset>-55880</wp:posOffset>
                      </wp:positionH>
                      <wp:positionV relativeFrom="paragraph">
                        <wp:posOffset>-2540</wp:posOffset>
                      </wp:positionV>
                      <wp:extent cx="1933575" cy="396240"/>
                      <wp:effectExtent l="10795" t="6985" r="8255" b="63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35C7" id="直接连接符 1"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"/>
                  </w:pict>
                </mc:Fallback>
              </mc:AlternateContent>
            </w:r>
          </w:p>
          <w:p w14:paraId="7C06AF9B" w14:textId="77777777" w:rsidR="00B83731" w:rsidRPr="00E6297C" w:rsidRDefault="00B83731" w:rsidP="001A3214">
            <w:pPr>
              <w:pStyle w:val="af0"/>
              <w:rPr>
                <w:b/>
              </w:rPr>
            </w:pPr>
            <w:r w:rsidRPr="00E6297C">
              <w:rPr>
                <w:rFonts w:hint="eastAsia"/>
                <w:b/>
              </w:rPr>
              <w:t>课程内容</w:t>
            </w:r>
          </w:p>
        </w:tc>
        <w:tc>
          <w:tcPr>
            <w:tcW w:w="881" w:type="dxa"/>
            <w:vAlign w:val="center"/>
          </w:tcPr>
          <w:p w14:paraId="278BB7C9" w14:textId="77777777" w:rsidR="00B83731" w:rsidRPr="00E6297C" w:rsidRDefault="00B83731" w:rsidP="001A3214">
            <w:pPr>
              <w:pStyle w:val="af0"/>
              <w:jc w:val="center"/>
              <w:rPr>
                <w:b/>
              </w:rPr>
            </w:pPr>
            <w:r w:rsidRPr="00E6297C">
              <w:rPr>
                <w:rFonts w:hint="eastAsia"/>
                <w:b/>
              </w:rPr>
              <w:t>讲</w:t>
            </w:r>
          </w:p>
          <w:p w14:paraId="361651D8" w14:textId="77777777" w:rsidR="00B83731" w:rsidRPr="00E6297C" w:rsidRDefault="00B83731" w:rsidP="001A3214">
            <w:pPr>
              <w:pStyle w:val="af0"/>
              <w:jc w:val="center"/>
              <w:rPr>
                <w:b/>
              </w:rPr>
            </w:pPr>
          </w:p>
          <w:p w14:paraId="114E8B50" w14:textId="77777777" w:rsidR="00B83731" w:rsidRPr="00E6297C" w:rsidRDefault="00B83731" w:rsidP="001A3214">
            <w:pPr>
              <w:pStyle w:val="af0"/>
              <w:jc w:val="center"/>
              <w:rPr>
                <w:b/>
              </w:rPr>
            </w:pPr>
            <w:r w:rsidRPr="00E6297C">
              <w:rPr>
                <w:rFonts w:hint="eastAsia"/>
                <w:b/>
              </w:rPr>
              <w:t>课</w:t>
            </w:r>
          </w:p>
        </w:tc>
        <w:tc>
          <w:tcPr>
            <w:tcW w:w="881" w:type="dxa"/>
            <w:vAlign w:val="center"/>
          </w:tcPr>
          <w:p w14:paraId="0D432640" w14:textId="77777777" w:rsidR="00B83731" w:rsidRPr="00E6297C" w:rsidRDefault="00B83731" w:rsidP="001A3214">
            <w:pPr>
              <w:pStyle w:val="af0"/>
              <w:jc w:val="center"/>
              <w:rPr>
                <w:b/>
              </w:rPr>
            </w:pPr>
            <w:r w:rsidRPr="00E6297C">
              <w:rPr>
                <w:rFonts w:hint="eastAsia"/>
                <w:b/>
              </w:rPr>
              <w:t>习</w:t>
            </w:r>
          </w:p>
          <w:p w14:paraId="641F22D7" w14:textId="77777777" w:rsidR="00B83731" w:rsidRPr="00E6297C" w:rsidRDefault="00B83731" w:rsidP="001A3214">
            <w:pPr>
              <w:pStyle w:val="af0"/>
              <w:jc w:val="center"/>
              <w:rPr>
                <w:b/>
              </w:rPr>
            </w:pPr>
            <w:r w:rsidRPr="00E6297C">
              <w:rPr>
                <w:rFonts w:hint="eastAsia"/>
                <w:b/>
              </w:rPr>
              <w:t>题</w:t>
            </w:r>
          </w:p>
          <w:p w14:paraId="198877C9" w14:textId="77777777" w:rsidR="00B83731" w:rsidRPr="00E6297C" w:rsidRDefault="00B83731" w:rsidP="001A3214">
            <w:pPr>
              <w:pStyle w:val="af0"/>
              <w:jc w:val="center"/>
              <w:rPr>
                <w:b/>
              </w:rPr>
            </w:pPr>
            <w:r w:rsidRPr="00E6297C">
              <w:rPr>
                <w:rFonts w:hint="eastAsia"/>
                <w:b/>
              </w:rPr>
              <w:t>课</w:t>
            </w:r>
          </w:p>
        </w:tc>
        <w:tc>
          <w:tcPr>
            <w:tcW w:w="881" w:type="dxa"/>
            <w:vAlign w:val="center"/>
          </w:tcPr>
          <w:p w14:paraId="23682028" w14:textId="77777777" w:rsidR="00B83731" w:rsidRPr="00E6297C" w:rsidRDefault="00B83731" w:rsidP="001A3214">
            <w:pPr>
              <w:pStyle w:val="af0"/>
              <w:jc w:val="center"/>
              <w:rPr>
                <w:b/>
              </w:rPr>
            </w:pPr>
            <w:r w:rsidRPr="00E6297C">
              <w:rPr>
                <w:rFonts w:hint="eastAsia"/>
                <w:b/>
              </w:rPr>
              <w:t>讨</w:t>
            </w:r>
          </w:p>
          <w:p w14:paraId="6CA6529B" w14:textId="77777777" w:rsidR="00B83731" w:rsidRPr="00E6297C" w:rsidRDefault="00B83731" w:rsidP="001A3214">
            <w:pPr>
              <w:pStyle w:val="af0"/>
              <w:jc w:val="center"/>
              <w:rPr>
                <w:b/>
              </w:rPr>
            </w:pPr>
            <w:r w:rsidRPr="00E6297C">
              <w:rPr>
                <w:rFonts w:hint="eastAsia"/>
                <w:b/>
              </w:rPr>
              <w:t>论</w:t>
            </w:r>
          </w:p>
          <w:p w14:paraId="43BBE75D" w14:textId="77777777" w:rsidR="00B83731" w:rsidRPr="00E6297C" w:rsidRDefault="00B83731" w:rsidP="001A3214">
            <w:pPr>
              <w:pStyle w:val="af0"/>
              <w:jc w:val="center"/>
              <w:rPr>
                <w:b/>
              </w:rPr>
            </w:pPr>
            <w:r w:rsidRPr="00E6297C">
              <w:rPr>
                <w:rFonts w:hint="eastAsia"/>
                <w:b/>
              </w:rPr>
              <w:t>课</w:t>
            </w:r>
          </w:p>
        </w:tc>
        <w:tc>
          <w:tcPr>
            <w:tcW w:w="881" w:type="dxa"/>
            <w:vAlign w:val="center"/>
          </w:tcPr>
          <w:p w14:paraId="1AA7B9B9" w14:textId="77777777" w:rsidR="00B83731" w:rsidRPr="00E6297C" w:rsidRDefault="00B83731" w:rsidP="001A3214">
            <w:pPr>
              <w:pStyle w:val="af0"/>
              <w:jc w:val="center"/>
              <w:rPr>
                <w:b/>
              </w:rPr>
            </w:pPr>
            <w:r w:rsidRPr="00E6297C">
              <w:rPr>
                <w:rFonts w:hint="eastAsia"/>
                <w:b/>
              </w:rPr>
              <w:t>实验</w:t>
            </w:r>
          </w:p>
        </w:tc>
        <w:tc>
          <w:tcPr>
            <w:tcW w:w="881" w:type="dxa"/>
            <w:vAlign w:val="center"/>
          </w:tcPr>
          <w:p w14:paraId="2F8CA701" w14:textId="77777777" w:rsidR="00B83731" w:rsidRPr="00E6297C" w:rsidRDefault="00B83731" w:rsidP="001A3214">
            <w:pPr>
              <w:pStyle w:val="af0"/>
              <w:jc w:val="center"/>
              <w:rPr>
                <w:b/>
              </w:rPr>
            </w:pPr>
            <w:r w:rsidRPr="00E6297C">
              <w:rPr>
                <w:rFonts w:hint="eastAsia"/>
                <w:b/>
              </w:rPr>
              <w:t>其他教学环节</w:t>
            </w:r>
          </w:p>
        </w:tc>
        <w:tc>
          <w:tcPr>
            <w:tcW w:w="881" w:type="dxa"/>
            <w:vAlign w:val="center"/>
          </w:tcPr>
          <w:p w14:paraId="41EF9F10" w14:textId="77777777" w:rsidR="00B83731" w:rsidRPr="00E6297C" w:rsidRDefault="00B83731" w:rsidP="001A3214">
            <w:pPr>
              <w:pStyle w:val="af0"/>
              <w:jc w:val="center"/>
              <w:rPr>
                <w:b/>
              </w:rPr>
            </w:pPr>
            <w:r w:rsidRPr="00E6297C">
              <w:rPr>
                <w:rFonts w:hint="eastAsia"/>
                <w:b/>
              </w:rPr>
              <w:t>小</w:t>
            </w:r>
          </w:p>
          <w:p w14:paraId="20B61084" w14:textId="77777777" w:rsidR="00B83731" w:rsidRPr="00E6297C" w:rsidRDefault="00B83731" w:rsidP="001A3214">
            <w:pPr>
              <w:pStyle w:val="af0"/>
              <w:jc w:val="center"/>
              <w:rPr>
                <w:b/>
              </w:rPr>
            </w:pPr>
          </w:p>
          <w:p w14:paraId="03A45A6B" w14:textId="77777777" w:rsidR="00B83731" w:rsidRPr="00E6297C" w:rsidRDefault="00B83731" w:rsidP="001A3214">
            <w:pPr>
              <w:pStyle w:val="af0"/>
              <w:jc w:val="center"/>
              <w:rPr>
                <w:b/>
              </w:rPr>
            </w:pPr>
            <w:r w:rsidRPr="00E6297C">
              <w:rPr>
                <w:rFonts w:hint="eastAsia"/>
                <w:b/>
              </w:rPr>
              <w:t>计</w:t>
            </w:r>
          </w:p>
        </w:tc>
      </w:tr>
      <w:tr w:rsidR="00B83731" w14:paraId="54123878" w14:textId="77777777" w:rsidTr="001A3214">
        <w:trPr>
          <w:trHeight w:val="510"/>
        </w:trPr>
        <w:tc>
          <w:tcPr>
            <w:tcW w:w="3049" w:type="dxa"/>
            <w:vAlign w:val="center"/>
          </w:tcPr>
          <w:p w14:paraId="1198B660" w14:textId="77777777" w:rsidR="00B83731" w:rsidRPr="004F7A58" w:rsidRDefault="00B83731" w:rsidP="001A3214">
            <w:pPr>
              <w:tabs>
                <w:tab w:val="left" w:pos="0"/>
              </w:tabs>
              <w:spacing w:line="360" w:lineRule="exact"/>
              <w:jc w:val="center"/>
              <w:rPr>
                <w:sz w:val="24"/>
              </w:rPr>
            </w:pPr>
            <w:r w:rsidRPr="004F7A58">
              <w:rPr>
                <w:rFonts w:hint="eastAsia"/>
                <w:sz w:val="24"/>
              </w:rPr>
              <w:t>第一章</w:t>
            </w:r>
          </w:p>
        </w:tc>
        <w:tc>
          <w:tcPr>
            <w:tcW w:w="881" w:type="dxa"/>
          </w:tcPr>
          <w:p w14:paraId="2A994D4E" w14:textId="77777777" w:rsidR="00B83731" w:rsidRPr="00EA7DD2" w:rsidRDefault="00B83731" w:rsidP="001A3214">
            <w:pPr>
              <w:tabs>
                <w:tab w:val="left" w:pos="0"/>
              </w:tabs>
              <w:spacing w:line="360" w:lineRule="exact"/>
              <w:jc w:val="center"/>
              <w:rPr>
                <w:sz w:val="24"/>
              </w:rPr>
            </w:pPr>
            <w:r>
              <w:rPr>
                <w:rFonts w:hint="eastAsia"/>
                <w:sz w:val="24"/>
              </w:rPr>
              <w:t>2</w:t>
            </w:r>
          </w:p>
        </w:tc>
        <w:tc>
          <w:tcPr>
            <w:tcW w:w="881" w:type="dxa"/>
          </w:tcPr>
          <w:p w14:paraId="5637674D" w14:textId="77777777" w:rsidR="00B83731" w:rsidRPr="00EA7DD2" w:rsidRDefault="00B83731" w:rsidP="001A3214">
            <w:pPr>
              <w:tabs>
                <w:tab w:val="left" w:pos="0"/>
              </w:tabs>
              <w:spacing w:line="360" w:lineRule="exact"/>
              <w:jc w:val="center"/>
              <w:rPr>
                <w:sz w:val="24"/>
              </w:rPr>
            </w:pPr>
            <w:r>
              <w:rPr>
                <w:rFonts w:hint="eastAsia"/>
                <w:sz w:val="24"/>
              </w:rPr>
              <w:t>1</w:t>
            </w:r>
          </w:p>
        </w:tc>
        <w:tc>
          <w:tcPr>
            <w:tcW w:w="881" w:type="dxa"/>
          </w:tcPr>
          <w:p w14:paraId="2682D721" w14:textId="77777777" w:rsidR="00B83731" w:rsidRPr="00EA7DD2" w:rsidRDefault="00B83731" w:rsidP="001A3214">
            <w:pPr>
              <w:tabs>
                <w:tab w:val="left" w:pos="0"/>
              </w:tabs>
              <w:spacing w:line="360" w:lineRule="exact"/>
              <w:jc w:val="center"/>
              <w:rPr>
                <w:sz w:val="24"/>
              </w:rPr>
            </w:pPr>
            <w:r>
              <w:rPr>
                <w:rFonts w:hint="eastAsia"/>
                <w:sz w:val="24"/>
              </w:rPr>
              <w:t>1</w:t>
            </w:r>
          </w:p>
        </w:tc>
        <w:tc>
          <w:tcPr>
            <w:tcW w:w="881" w:type="dxa"/>
          </w:tcPr>
          <w:p w14:paraId="0483E4E2" w14:textId="77777777" w:rsidR="00B83731" w:rsidRPr="00EA7DD2" w:rsidRDefault="00B83731" w:rsidP="001A3214">
            <w:pPr>
              <w:tabs>
                <w:tab w:val="left" w:pos="0"/>
              </w:tabs>
              <w:spacing w:line="360" w:lineRule="exact"/>
              <w:jc w:val="center"/>
              <w:rPr>
                <w:sz w:val="24"/>
              </w:rPr>
            </w:pPr>
          </w:p>
        </w:tc>
        <w:tc>
          <w:tcPr>
            <w:tcW w:w="881" w:type="dxa"/>
          </w:tcPr>
          <w:p w14:paraId="52F0680D" w14:textId="77777777" w:rsidR="00B83731" w:rsidRPr="00EA7DD2" w:rsidRDefault="00B83731" w:rsidP="001A3214">
            <w:pPr>
              <w:tabs>
                <w:tab w:val="left" w:pos="0"/>
              </w:tabs>
              <w:spacing w:line="360" w:lineRule="exact"/>
              <w:jc w:val="center"/>
              <w:rPr>
                <w:sz w:val="24"/>
              </w:rPr>
            </w:pPr>
          </w:p>
        </w:tc>
        <w:tc>
          <w:tcPr>
            <w:tcW w:w="881" w:type="dxa"/>
          </w:tcPr>
          <w:p w14:paraId="6BD48C2B" w14:textId="77777777" w:rsidR="00B83731" w:rsidRPr="00EA7DD2" w:rsidRDefault="00B83731" w:rsidP="001A3214">
            <w:pPr>
              <w:tabs>
                <w:tab w:val="left" w:pos="0"/>
              </w:tabs>
              <w:spacing w:line="360" w:lineRule="exact"/>
              <w:jc w:val="center"/>
              <w:rPr>
                <w:sz w:val="24"/>
              </w:rPr>
            </w:pPr>
            <w:r>
              <w:rPr>
                <w:rFonts w:hint="eastAsia"/>
                <w:sz w:val="24"/>
              </w:rPr>
              <w:t>4</w:t>
            </w:r>
          </w:p>
        </w:tc>
      </w:tr>
      <w:tr w:rsidR="00B83731" w14:paraId="707EC1D7" w14:textId="77777777" w:rsidTr="001A3214">
        <w:trPr>
          <w:trHeight w:val="510"/>
        </w:trPr>
        <w:tc>
          <w:tcPr>
            <w:tcW w:w="3049" w:type="dxa"/>
            <w:vAlign w:val="center"/>
          </w:tcPr>
          <w:p w14:paraId="5A0D2E55" w14:textId="77777777" w:rsidR="00B83731" w:rsidRPr="004F7A58" w:rsidRDefault="00B83731" w:rsidP="001A3214">
            <w:pPr>
              <w:tabs>
                <w:tab w:val="left" w:pos="0"/>
              </w:tabs>
              <w:spacing w:line="360" w:lineRule="exact"/>
              <w:jc w:val="center"/>
              <w:rPr>
                <w:sz w:val="24"/>
              </w:rPr>
            </w:pPr>
            <w:r w:rsidRPr="004F7A58">
              <w:rPr>
                <w:rFonts w:hint="eastAsia"/>
                <w:sz w:val="24"/>
              </w:rPr>
              <w:t>第二章</w:t>
            </w:r>
          </w:p>
        </w:tc>
        <w:tc>
          <w:tcPr>
            <w:tcW w:w="881" w:type="dxa"/>
          </w:tcPr>
          <w:p w14:paraId="46B74B72" w14:textId="77777777" w:rsidR="00B83731" w:rsidRPr="00EA7DD2" w:rsidRDefault="00B83731" w:rsidP="001A3214">
            <w:pPr>
              <w:tabs>
                <w:tab w:val="left" w:pos="0"/>
              </w:tabs>
              <w:spacing w:line="360" w:lineRule="exact"/>
              <w:jc w:val="center"/>
              <w:rPr>
                <w:sz w:val="24"/>
              </w:rPr>
            </w:pPr>
            <w:r>
              <w:rPr>
                <w:rFonts w:hint="eastAsia"/>
                <w:sz w:val="24"/>
              </w:rPr>
              <w:t>4</w:t>
            </w:r>
          </w:p>
        </w:tc>
        <w:tc>
          <w:tcPr>
            <w:tcW w:w="881" w:type="dxa"/>
          </w:tcPr>
          <w:p w14:paraId="00D622B8" w14:textId="77777777" w:rsidR="00B83731" w:rsidRPr="00EA7DD2" w:rsidRDefault="00B83731" w:rsidP="001A3214">
            <w:pPr>
              <w:tabs>
                <w:tab w:val="left" w:pos="0"/>
              </w:tabs>
              <w:spacing w:line="360" w:lineRule="exact"/>
              <w:jc w:val="center"/>
              <w:rPr>
                <w:sz w:val="24"/>
              </w:rPr>
            </w:pPr>
            <w:r>
              <w:rPr>
                <w:rFonts w:hint="eastAsia"/>
                <w:sz w:val="24"/>
              </w:rPr>
              <w:t>1</w:t>
            </w:r>
          </w:p>
        </w:tc>
        <w:tc>
          <w:tcPr>
            <w:tcW w:w="881" w:type="dxa"/>
          </w:tcPr>
          <w:p w14:paraId="31FE9934" w14:textId="77777777" w:rsidR="00B83731" w:rsidRPr="00EA7DD2" w:rsidRDefault="00B83731" w:rsidP="001A3214">
            <w:pPr>
              <w:tabs>
                <w:tab w:val="left" w:pos="0"/>
              </w:tabs>
              <w:spacing w:line="360" w:lineRule="exact"/>
              <w:jc w:val="center"/>
              <w:rPr>
                <w:sz w:val="24"/>
              </w:rPr>
            </w:pPr>
            <w:r>
              <w:rPr>
                <w:rFonts w:hint="eastAsia"/>
                <w:sz w:val="24"/>
              </w:rPr>
              <w:t>1</w:t>
            </w:r>
          </w:p>
        </w:tc>
        <w:tc>
          <w:tcPr>
            <w:tcW w:w="881" w:type="dxa"/>
          </w:tcPr>
          <w:p w14:paraId="0F4827C0" w14:textId="77777777" w:rsidR="00B83731" w:rsidRPr="00EA7DD2" w:rsidRDefault="00B83731" w:rsidP="001A3214">
            <w:pPr>
              <w:tabs>
                <w:tab w:val="left" w:pos="0"/>
              </w:tabs>
              <w:spacing w:line="360" w:lineRule="exact"/>
              <w:jc w:val="center"/>
              <w:rPr>
                <w:sz w:val="24"/>
              </w:rPr>
            </w:pPr>
          </w:p>
        </w:tc>
        <w:tc>
          <w:tcPr>
            <w:tcW w:w="881" w:type="dxa"/>
          </w:tcPr>
          <w:p w14:paraId="5E29B725" w14:textId="77777777" w:rsidR="00B83731" w:rsidRPr="00EA7DD2" w:rsidRDefault="00B83731" w:rsidP="001A3214">
            <w:pPr>
              <w:tabs>
                <w:tab w:val="left" w:pos="0"/>
              </w:tabs>
              <w:spacing w:line="360" w:lineRule="exact"/>
              <w:jc w:val="center"/>
              <w:rPr>
                <w:sz w:val="24"/>
              </w:rPr>
            </w:pPr>
          </w:p>
        </w:tc>
        <w:tc>
          <w:tcPr>
            <w:tcW w:w="881" w:type="dxa"/>
          </w:tcPr>
          <w:p w14:paraId="0163E617" w14:textId="77777777" w:rsidR="00B83731" w:rsidRPr="00EA7DD2" w:rsidRDefault="00B83731" w:rsidP="001A3214">
            <w:pPr>
              <w:tabs>
                <w:tab w:val="left" w:pos="0"/>
              </w:tabs>
              <w:spacing w:line="360" w:lineRule="exact"/>
              <w:jc w:val="center"/>
              <w:rPr>
                <w:sz w:val="24"/>
              </w:rPr>
            </w:pPr>
            <w:r>
              <w:rPr>
                <w:rFonts w:hint="eastAsia"/>
                <w:sz w:val="24"/>
              </w:rPr>
              <w:t>6</w:t>
            </w:r>
          </w:p>
        </w:tc>
      </w:tr>
      <w:tr w:rsidR="00B83731" w14:paraId="36EEC984" w14:textId="77777777" w:rsidTr="001A3214">
        <w:trPr>
          <w:trHeight w:val="510"/>
        </w:trPr>
        <w:tc>
          <w:tcPr>
            <w:tcW w:w="3049" w:type="dxa"/>
            <w:vAlign w:val="center"/>
          </w:tcPr>
          <w:p w14:paraId="49DF4BDE" w14:textId="77777777" w:rsidR="00B83731" w:rsidRPr="00EA7DD2" w:rsidRDefault="00B83731" w:rsidP="001A3214">
            <w:pPr>
              <w:tabs>
                <w:tab w:val="left" w:pos="0"/>
              </w:tabs>
              <w:spacing w:line="360" w:lineRule="exact"/>
              <w:jc w:val="center"/>
              <w:rPr>
                <w:sz w:val="24"/>
              </w:rPr>
            </w:pPr>
            <w:r w:rsidRPr="00EA7DD2">
              <w:rPr>
                <w:rFonts w:hint="eastAsia"/>
                <w:sz w:val="24"/>
              </w:rPr>
              <w:t>第三章</w:t>
            </w:r>
          </w:p>
        </w:tc>
        <w:tc>
          <w:tcPr>
            <w:tcW w:w="881" w:type="dxa"/>
          </w:tcPr>
          <w:p w14:paraId="166E6548" w14:textId="77777777" w:rsidR="00B83731" w:rsidRPr="00EA7DD2" w:rsidRDefault="00B83731" w:rsidP="001A3214">
            <w:pPr>
              <w:tabs>
                <w:tab w:val="left" w:pos="0"/>
              </w:tabs>
              <w:spacing w:line="360" w:lineRule="exact"/>
              <w:jc w:val="center"/>
              <w:rPr>
                <w:sz w:val="24"/>
              </w:rPr>
            </w:pPr>
            <w:r>
              <w:rPr>
                <w:rFonts w:hint="eastAsia"/>
                <w:sz w:val="24"/>
              </w:rPr>
              <w:t>4</w:t>
            </w:r>
          </w:p>
        </w:tc>
        <w:tc>
          <w:tcPr>
            <w:tcW w:w="881" w:type="dxa"/>
          </w:tcPr>
          <w:p w14:paraId="243048A2" w14:textId="77777777" w:rsidR="00B83731" w:rsidRPr="00EA7DD2" w:rsidRDefault="00B83731" w:rsidP="001A3214">
            <w:pPr>
              <w:tabs>
                <w:tab w:val="left" w:pos="0"/>
              </w:tabs>
              <w:spacing w:line="360" w:lineRule="exact"/>
              <w:jc w:val="center"/>
              <w:rPr>
                <w:sz w:val="24"/>
              </w:rPr>
            </w:pPr>
            <w:r>
              <w:rPr>
                <w:rFonts w:hint="eastAsia"/>
                <w:sz w:val="24"/>
              </w:rPr>
              <w:t>1</w:t>
            </w:r>
          </w:p>
        </w:tc>
        <w:tc>
          <w:tcPr>
            <w:tcW w:w="881" w:type="dxa"/>
          </w:tcPr>
          <w:p w14:paraId="6B5F41A5" w14:textId="77777777" w:rsidR="00B83731" w:rsidRPr="00EA7DD2" w:rsidRDefault="00B83731" w:rsidP="001A3214">
            <w:pPr>
              <w:tabs>
                <w:tab w:val="left" w:pos="0"/>
              </w:tabs>
              <w:spacing w:line="360" w:lineRule="exact"/>
              <w:jc w:val="center"/>
              <w:rPr>
                <w:sz w:val="24"/>
              </w:rPr>
            </w:pPr>
            <w:r>
              <w:rPr>
                <w:rFonts w:hint="eastAsia"/>
                <w:sz w:val="24"/>
              </w:rPr>
              <w:t>1</w:t>
            </w:r>
          </w:p>
        </w:tc>
        <w:tc>
          <w:tcPr>
            <w:tcW w:w="881" w:type="dxa"/>
          </w:tcPr>
          <w:p w14:paraId="40664C21" w14:textId="77777777" w:rsidR="00B83731" w:rsidRPr="00EA7DD2" w:rsidRDefault="00B83731" w:rsidP="001A3214">
            <w:pPr>
              <w:tabs>
                <w:tab w:val="left" w:pos="0"/>
              </w:tabs>
              <w:spacing w:line="360" w:lineRule="exact"/>
              <w:jc w:val="center"/>
              <w:rPr>
                <w:sz w:val="24"/>
              </w:rPr>
            </w:pPr>
          </w:p>
        </w:tc>
        <w:tc>
          <w:tcPr>
            <w:tcW w:w="881" w:type="dxa"/>
          </w:tcPr>
          <w:p w14:paraId="2F836B20" w14:textId="77777777" w:rsidR="00B83731" w:rsidRPr="00EA7DD2" w:rsidRDefault="00B83731" w:rsidP="001A3214">
            <w:pPr>
              <w:tabs>
                <w:tab w:val="left" w:pos="0"/>
              </w:tabs>
              <w:spacing w:line="360" w:lineRule="exact"/>
              <w:jc w:val="center"/>
              <w:rPr>
                <w:sz w:val="24"/>
              </w:rPr>
            </w:pPr>
          </w:p>
        </w:tc>
        <w:tc>
          <w:tcPr>
            <w:tcW w:w="881" w:type="dxa"/>
          </w:tcPr>
          <w:p w14:paraId="5FB17BFF" w14:textId="77777777" w:rsidR="00B83731" w:rsidRPr="00EA7DD2" w:rsidRDefault="00B83731" w:rsidP="001A3214">
            <w:pPr>
              <w:tabs>
                <w:tab w:val="left" w:pos="0"/>
              </w:tabs>
              <w:spacing w:line="360" w:lineRule="exact"/>
              <w:jc w:val="center"/>
              <w:rPr>
                <w:sz w:val="24"/>
              </w:rPr>
            </w:pPr>
            <w:r>
              <w:rPr>
                <w:rFonts w:hint="eastAsia"/>
                <w:sz w:val="24"/>
              </w:rPr>
              <w:t>6</w:t>
            </w:r>
          </w:p>
        </w:tc>
      </w:tr>
      <w:tr w:rsidR="00B83731" w14:paraId="76ACAF57" w14:textId="77777777" w:rsidTr="001A3214">
        <w:trPr>
          <w:trHeight w:val="510"/>
        </w:trPr>
        <w:tc>
          <w:tcPr>
            <w:tcW w:w="3049" w:type="dxa"/>
            <w:vAlign w:val="center"/>
          </w:tcPr>
          <w:p w14:paraId="01B5ABAB" w14:textId="77777777" w:rsidR="00B83731" w:rsidRPr="00EA7DD2" w:rsidRDefault="00B83731" w:rsidP="001A3214">
            <w:pPr>
              <w:tabs>
                <w:tab w:val="left" w:pos="0"/>
              </w:tabs>
              <w:spacing w:line="360" w:lineRule="exact"/>
              <w:jc w:val="center"/>
              <w:rPr>
                <w:sz w:val="24"/>
              </w:rPr>
            </w:pPr>
            <w:r w:rsidRPr="00EA7DD2">
              <w:rPr>
                <w:rFonts w:hint="eastAsia"/>
                <w:sz w:val="24"/>
              </w:rPr>
              <w:t>第四章</w:t>
            </w:r>
          </w:p>
        </w:tc>
        <w:tc>
          <w:tcPr>
            <w:tcW w:w="881" w:type="dxa"/>
          </w:tcPr>
          <w:p w14:paraId="31876303" w14:textId="77777777" w:rsidR="00B83731" w:rsidRPr="00EA7DD2" w:rsidRDefault="00B83731" w:rsidP="001A3214">
            <w:pPr>
              <w:tabs>
                <w:tab w:val="left" w:pos="0"/>
              </w:tabs>
              <w:spacing w:line="360" w:lineRule="exact"/>
              <w:jc w:val="center"/>
              <w:rPr>
                <w:sz w:val="24"/>
              </w:rPr>
            </w:pPr>
            <w:r>
              <w:rPr>
                <w:rFonts w:hint="eastAsia"/>
                <w:sz w:val="24"/>
              </w:rPr>
              <w:t>4</w:t>
            </w:r>
          </w:p>
        </w:tc>
        <w:tc>
          <w:tcPr>
            <w:tcW w:w="881" w:type="dxa"/>
          </w:tcPr>
          <w:p w14:paraId="31EE4428" w14:textId="77777777" w:rsidR="00B83731" w:rsidRPr="00EA7DD2" w:rsidRDefault="00B83731" w:rsidP="001A3214">
            <w:pPr>
              <w:tabs>
                <w:tab w:val="left" w:pos="0"/>
              </w:tabs>
              <w:spacing w:line="360" w:lineRule="exact"/>
              <w:jc w:val="center"/>
              <w:rPr>
                <w:sz w:val="24"/>
              </w:rPr>
            </w:pPr>
            <w:r>
              <w:rPr>
                <w:rFonts w:hint="eastAsia"/>
                <w:sz w:val="24"/>
              </w:rPr>
              <w:t>1</w:t>
            </w:r>
          </w:p>
        </w:tc>
        <w:tc>
          <w:tcPr>
            <w:tcW w:w="881" w:type="dxa"/>
          </w:tcPr>
          <w:p w14:paraId="1CB989C0" w14:textId="77777777" w:rsidR="00B83731" w:rsidRPr="00EA7DD2" w:rsidRDefault="00B83731" w:rsidP="001A3214">
            <w:pPr>
              <w:tabs>
                <w:tab w:val="left" w:pos="0"/>
              </w:tabs>
              <w:spacing w:line="360" w:lineRule="exact"/>
              <w:jc w:val="center"/>
              <w:rPr>
                <w:sz w:val="24"/>
              </w:rPr>
            </w:pPr>
            <w:r>
              <w:rPr>
                <w:rFonts w:hint="eastAsia"/>
                <w:sz w:val="24"/>
              </w:rPr>
              <w:t>1</w:t>
            </w:r>
          </w:p>
        </w:tc>
        <w:tc>
          <w:tcPr>
            <w:tcW w:w="881" w:type="dxa"/>
          </w:tcPr>
          <w:p w14:paraId="14E64EB7" w14:textId="77777777" w:rsidR="00B83731" w:rsidRPr="00EA7DD2" w:rsidRDefault="00B83731" w:rsidP="001A3214">
            <w:pPr>
              <w:tabs>
                <w:tab w:val="left" w:pos="0"/>
              </w:tabs>
              <w:spacing w:line="360" w:lineRule="exact"/>
              <w:jc w:val="center"/>
              <w:rPr>
                <w:sz w:val="24"/>
              </w:rPr>
            </w:pPr>
          </w:p>
        </w:tc>
        <w:tc>
          <w:tcPr>
            <w:tcW w:w="881" w:type="dxa"/>
          </w:tcPr>
          <w:p w14:paraId="62666C4A" w14:textId="77777777" w:rsidR="00B83731" w:rsidRPr="00EA7DD2" w:rsidRDefault="00B83731" w:rsidP="001A3214">
            <w:pPr>
              <w:tabs>
                <w:tab w:val="left" w:pos="0"/>
              </w:tabs>
              <w:spacing w:line="360" w:lineRule="exact"/>
              <w:jc w:val="center"/>
              <w:rPr>
                <w:sz w:val="24"/>
              </w:rPr>
            </w:pPr>
          </w:p>
        </w:tc>
        <w:tc>
          <w:tcPr>
            <w:tcW w:w="881" w:type="dxa"/>
          </w:tcPr>
          <w:p w14:paraId="0E553A5D" w14:textId="77777777" w:rsidR="00B83731" w:rsidRPr="00EA7DD2" w:rsidRDefault="00B83731" w:rsidP="001A3214">
            <w:pPr>
              <w:tabs>
                <w:tab w:val="left" w:pos="0"/>
              </w:tabs>
              <w:spacing w:line="360" w:lineRule="exact"/>
              <w:jc w:val="center"/>
              <w:rPr>
                <w:sz w:val="24"/>
              </w:rPr>
            </w:pPr>
            <w:r>
              <w:rPr>
                <w:rFonts w:hint="eastAsia"/>
                <w:sz w:val="24"/>
              </w:rPr>
              <w:t>6</w:t>
            </w:r>
          </w:p>
        </w:tc>
      </w:tr>
      <w:tr w:rsidR="00B83731" w14:paraId="6151018E" w14:textId="77777777" w:rsidTr="001A3214">
        <w:trPr>
          <w:trHeight w:val="510"/>
        </w:trPr>
        <w:tc>
          <w:tcPr>
            <w:tcW w:w="3049" w:type="dxa"/>
            <w:vAlign w:val="center"/>
          </w:tcPr>
          <w:p w14:paraId="59CF873A" w14:textId="4440DAFC" w:rsidR="00B83731" w:rsidRPr="00EA7DD2" w:rsidRDefault="00B83731" w:rsidP="001A3214">
            <w:pPr>
              <w:tabs>
                <w:tab w:val="left" w:pos="0"/>
              </w:tabs>
              <w:spacing w:line="360" w:lineRule="exact"/>
              <w:jc w:val="center"/>
              <w:rPr>
                <w:sz w:val="24"/>
              </w:rPr>
            </w:pPr>
            <w:r w:rsidRPr="00EA7DD2">
              <w:rPr>
                <w:rFonts w:hint="eastAsia"/>
                <w:sz w:val="24"/>
              </w:rPr>
              <w:t>第五章</w:t>
            </w:r>
            <w:r w:rsidR="00A9562E">
              <w:rPr>
                <w:rFonts w:hint="eastAsia"/>
                <w:sz w:val="24"/>
              </w:rPr>
              <w:t>、</w:t>
            </w:r>
            <w:r w:rsidR="00A9562E" w:rsidRPr="00EA7DD2">
              <w:rPr>
                <w:rFonts w:hint="eastAsia"/>
                <w:sz w:val="24"/>
              </w:rPr>
              <w:t>第六章</w:t>
            </w:r>
          </w:p>
        </w:tc>
        <w:tc>
          <w:tcPr>
            <w:tcW w:w="881" w:type="dxa"/>
          </w:tcPr>
          <w:p w14:paraId="0983A832" w14:textId="77777777" w:rsidR="00B83731" w:rsidRPr="00EA7DD2" w:rsidRDefault="00B83731" w:rsidP="001A3214">
            <w:pPr>
              <w:tabs>
                <w:tab w:val="left" w:pos="0"/>
              </w:tabs>
              <w:spacing w:line="360" w:lineRule="exact"/>
              <w:jc w:val="center"/>
              <w:rPr>
                <w:sz w:val="24"/>
              </w:rPr>
            </w:pPr>
            <w:r>
              <w:rPr>
                <w:rFonts w:hint="eastAsia"/>
                <w:sz w:val="24"/>
              </w:rPr>
              <w:t>3</w:t>
            </w:r>
          </w:p>
        </w:tc>
        <w:tc>
          <w:tcPr>
            <w:tcW w:w="881" w:type="dxa"/>
          </w:tcPr>
          <w:p w14:paraId="1AD83DC3" w14:textId="77777777" w:rsidR="00B83731" w:rsidRPr="00EA7DD2" w:rsidRDefault="00B83731" w:rsidP="001A3214">
            <w:pPr>
              <w:tabs>
                <w:tab w:val="left" w:pos="0"/>
              </w:tabs>
              <w:spacing w:line="360" w:lineRule="exact"/>
              <w:jc w:val="center"/>
              <w:rPr>
                <w:sz w:val="24"/>
              </w:rPr>
            </w:pPr>
            <w:r>
              <w:rPr>
                <w:rFonts w:hint="eastAsia"/>
                <w:sz w:val="24"/>
              </w:rPr>
              <w:t>1</w:t>
            </w:r>
          </w:p>
        </w:tc>
        <w:tc>
          <w:tcPr>
            <w:tcW w:w="881" w:type="dxa"/>
          </w:tcPr>
          <w:p w14:paraId="74C63322" w14:textId="77777777" w:rsidR="00B83731" w:rsidRPr="00EA7DD2" w:rsidRDefault="00B83731" w:rsidP="001A3214">
            <w:pPr>
              <w:tabs>
                <w:tab w:val="left" w:pos="0"/>
              </w:tabs>
              <w:spacing w:line="360" w:lineRule="exact"/>
              <w:jc w:val="center"/>
              <w:rPr>
                <w:sz w:val="24"/>
              </w:rPr>
            </w:pPr>
            <w:r>
              <w:rPr>
                <w:rFonts w:hint="eastAsia"/>
                <w:sz w:val="24"/>
              </w:rPr>
              <w:t>1</w:t>
            </w:r>
          </w:p>
        </w:tc>
        <w:tc>
          <w:tcPr>
            <w:tcW w:w="881" w:type="dxa"/>
          </w:tcPr>
          <w:p w14:paraId="72A4A2A0" w14:textId="77777777" w:rsidR="00B83731" w:rsidRPr="00EA7DD2" w:rsidRDefault="00B83731" w:rsidP="001A3214">
            <w:pPr>
              <w:tabs>
                <w:tab w:val="left" w:pos="0"/>
              </w:tabs>
              <w:spacing w:line="360" w:lineRule="exact"/>
              <w:jc w:val="center"/>
              <w:rPr>
                <w:sz w:val="24"/>
              </w:rPr>
            </w:pPr>
          </w:p>
        </w:tc>
        <w:tc>
          <w:tcPr>
            <w:tcW w:w="881" w:type="dxa"/>
          </w:tcPr>
          <w:p w14:paraId="30FFB6F5" w14:textId="77777777" w:rsidR="00B83731" w:rsidRPr="00EA7DD2" w:rsidRDefault="00B83731" w:rsidP="001A3214">
            <w:pPr>
              <w:tabs>
                <w:tab w:val="left" w:pos="0"/>
              </w:tabs>
              <w:spacing w:line="360" w:lineRule="exact"/>
              <w:jc w:val="center"/>
              <w:rPr>
                <w:sz w:val="24"/>
              </w:rPr>
            </w:pPr>
          </w:p>
        </w:tc>
        <w:tc>
          <w:tcPr>
            <w:tcW w:w="881" w:type="dxa"/>
          </w:tcPr>
          <w:p w14:paraId="5D1A9EF5" w14:textId="77777777" w:rsidR="00B83731" w:rsidRPr="00EA7DD2" w:rsidRDefault="00B83731" w:rsidP="001A3214">
            <w:pPr>
              <w:tabs>
                <w:tab w:val="left" w:pos="0"/>
              </w:tabs>
              <w:spacing w:line="360" w:lineRule="exact"/>
              <w:jc w:val="center"/>
              <w:rPr>
                <w:sz w:val="24"/>
              </w:rPr>
            </w:pPr>
            <w:r>
              <w:rPr>
                <w:rFonts w:hint="eastAsia"/>
                <w:sz w:val="24"/>
              </w:rPr>
              <w:t>5</w:t>
            </w:r>
          </w:p>
        </w:tc>
      </w:tr>
      <w:tr w:rsidR="00B83731" w14:paraId="7FD76E3F" w14:textId="77777777" w:rsidTr="001A3214">
        <w:trPr>
          <w:trHeight w:val="510"/>
        </w:trPr>
        <w:tc>
          <w:tcPr>
            <w:tcW w:w="3049" w:type="dxa"/>
            <w:vAlign w:val="center"/>
          </w:tcPr>
          <w:p w14:paraId="7BB59BA5" w14:textId="56FD8897" w:rsidR="00B83731" w:rsidRPr="00EA7DD2" w:rsidRDefault="00A9562E" w:rsidP="001A3214">
            <w:pPr>
              <w:tabs>
                <w:tab w:val="left" w:pos="0"/>
              </w:tabs>
              <w:spacing w:line="360" w:lineRule="exact"/>
              <w:jc w:val="center"/>
              <w:rPr>
                <w:sz w:val="24"/>
              </w:rPr>
            </w:pPr>
            <w:r w:rsidRPr="00EA7DD2">
              <w:rPr>
                <w:rFonts w:hint="eastAsia"/>
                <w:sz w:val="24"/>
              </w:rPr>
              <w:t>第</w:t>
            </w:r>
            <w:r>
              <w:rPr>
                <w:rFonts w:hint="eastAsia"/>
                <w:sz w:val="24"/>
              </w:rPr>
              <w:t>七</w:t>
            </w:r>
            <w:r w:rsidRPr="00EA7DD2">
              <w:rPr>
                <w:rFonts w:hint="eastAsia"/>
                <w:sz w:val="24"/>
              </w:rPr>
              <w:t>章</w:t>
            </w:r>
          </w:p>
        </w:tc>
        <w:tc>
          <w:tcPr>
            <w:tcW w:w="881" w:type="dxa"/>
          </w:tcPr>
          <w:p w14:paraId="0120FAD6" w14:textId="77777777" w:rsidR="00B83731" w:rsidRPr="00EA7DD2" w:rsidRDefault="00B83731" w:rsidP="001A3214">
            <w:pPr>
              <w:tabs>
                <w:tab w:val="left" w:pos="0"/>
              </w:tabs>
              <w:spacing w:line="360" w:lineRule="exact"/>
              <w:jc w:val="center"/>
              <w:rPr>
                <w:sz w:val="24"/>
              </w:rPr>
            </w:pPr>
            <w:r>
              <w:rPr>
                <w:rFonts w:hint="eastAsia"/>
                <w:sz w:val="24"/>
              </w:rPr>
              <w:t>2</w:t>
            </w:r>
          </w:p>
        </w:tc>
        <w:tc>
          <w:tcPr>
            <w:tcW w:w="881" w:type="dxa"/>
          </w:tcPr>
          <w:p w14:paraId="69439AD0" w14:textId="77777777" w:rsidR="00B83731" w:rsidRPr="00EA7DD2" w:rsidRDefault="00B83731" w:rsidP="001A3214">
            <w:pPr>
              <w:tabs>
                <w:tab w:val="left" w:pos="0"/>
              </w:tabs>
              <w:spacing w:line="360" w:lineRule="exact"/>
              <w:jc w:val="center"/>
              <w:rPr>
                <w:sz w:val="24"/>
              </w:rPr>
            </w:pPr>
            <w:r>
              <w:rPr>
                <w:rFonts w:hint="eastAsia"/>
                <w:sz w:val="24"/>
              </w:rPr>
              <w:t>1</w:t>
            </w:r>
          </w:p>
        </w:tc>
        <w:tc>
          <w:tcPr>
            <w:tcW w:w="881" w:type="dxa"/>
          </w:tcPr>
          <w:p w14:paraId="61970ACF" w14:textId="77777777" w:rsidR="00B83731" w:rsidRPr="00EA7DD2" w:rsidRDefault="00B83731" w:rsidP="001A3214">
            <w:pPr>
              <w:tabs>
                <w:tab w:val="left" w:pos="0"/>
              </w:tabs>
              <w:spacing w:line="360" w:lineRule="exact"/>
              <w:jc w:val="center"/>
              <w:rPr>
                <w:sz w:val="24"/>
              </w:rPr>
            </w:pPr>
            <w:r>
              <w:rPr>
                <w:rFonts w:hint="eastAsia"/>
                <w:sz w:val="24"/>
              </w:rPr>
              <w:t>1</w:t>
            </w:r>
          </w:p>
        </w:tc>
        <w:tc>
          <w:tcPr>
            <w:tcW w:w="881" w:type="dxa"/>
          </w:tcPr>
          <w:p w14:paraId="7A86860E" w14:textId="77777777" w:rsidR="00B83731" w:rsidRPr="00EA7DD2" w:rsidRDefault="00B83731" w:rsidP="001A3214">
            <w:pPr>
              <w:tabs>
                <w:tab w:val="left" w:pos="0"/>
              </w:tabs>
              <w:spacing w:line="360" w:lineRule="exact"/>
              <w:jc w:val="center"/>
              <w:rPr>
                <w:sz w:val="24"/>
              </w:rPr>
            </w:pPr>
          </w:p>
        </w:tc>
        <w:tc>
          <w:tcPr>
            <w:tcW w:w="881" w:type="dxa"/>
          </w:tcPr>
          <w:p w14:paraId="15D1C5A5" w14:textId="77777777" w:rsidR="00B83731" w:rsidRPr="00EA7DD2" w:rsidRDefault="00B83731" w:rsidP="001A3214">
            <w:pPr>
              <w:tabs>
                <w:tab w:val="left" w:pos="0"/>
              </w:tabs>
              <w:spacing w:line="360" w:lineRule="exact"/>
              <w:jc w:val="center"/>
              <w:rPr>
                <w:sz w:val="24"/>
              </w:rPr>
            </w:pPr>
          </w:p>
        </w:tc>
        <w:tc>
          <w:tcPr>
            <w:tcW w:w="881" w:type="dxa"/>
          </w:tcPr>
          <w:p w14:paraId="2B97F67A" w14:textId="77777777" w:rsidR="00B83731" w:rsidRPr="00EA7DD2" w:rsidRDefault="00B83731" w:rsidP="001A3214">
            <w:pPr>
              <w:tabs>
                <w:tab w:val="left" w:pos="0"/>
              </w:tabs>
              <w:spacing w:line="360" w:lineRule="exact"/>
              <w:jc w:val="center"/>
              <w:rPr>
                <w:sz w:val="24"/>
              </w:rPr>
            </w:pPr>
            <w:r>
              <w:rPr>
                <w:rFonts w:hint="eastAsia"/>
                <w:sz w:val="24"/>
              </w:rPr>
              <w:t>4</w:t>
            </w:r>
          </w:p>
        </w:tc>
      </w:tr>
      <w:tr w:rsidR="00B83731" w14:paraId="6A502CAE" w14:textId="77777777" w:rsidTr="001A3214">
        <w:trPr>
          <w:trHeight w:val="510"/>
        </w:trPr>
        <w:tc>
          <w:tcPr>
            <w:tcW w:w="3049" w:type="dxa"/>
          </w:tcPr>
          <w:p w14:paraId="06AD757B" w14:textId="77777777" w:rsidR="00B83731" w:rsidRPr="004F7A58" w:rsidRDefault="00B83731" w:rsidP="001A3214">
            <w:pPr>
              <w:tabs>
                <w:tab w:val="left" w:pos="0"/>
              </w:tabs>
              <w:spacing w:line="360" w:lineRule="exact"/>
              <w:jc w:val="center"/>
              <w:rPr>
                <w:sz w:val="24"/>
              </w:rPr>
            </w:pPr>
            <w:r>
              <w:rPr>
                <w:rFonts w:hint="eastAsia"/>
                <w:sz w:val="24"/>
              </w:rPr>
              <w:t>复习课</w:t>
            </w:r>
          </w:p>
        </w:tc>
        <w:tc>
          <w:tcPr>
            <w:tcW w:w="881" w:type="dxa"/>
          </w:tcPr>
          <w:p w14:paraId="47809646" w14:textId="77777777" w:rsidR="00B83731" w:rsidRPr="00EA7DD2" w:rsidRDefault="00B83731" w:rsidP="001A3214">
            <w:pPr>
              <w:tabs>
                <w:tab w:val="left" w:pos="0"/>
              </w:tabs>
              <w:spacing w:line="360" w:lineRule="exact"/>
              <w:jc w:val="center"/>
              <w:rPr>
                <w:sz w:val="24"/>
              </w:rPr>
            </w:pPr>
          </w:p>
        </w:tc>
        <w:tc>
          <w:tcPr>
            <w:tcW w:w="881" w:type="dxa"/>
          </w:tcPr>
          <w:p w14:paraId="2B11C3D0" w14:textId="77777777" w:rsidR="00B83731" w:rsidRPr="00EA7DD2" w:rsidRDefault="00B83731" w:rsidP="001A3214">
            <w:pPr>
              <w:tabs>
                <w:tab w:val="left" w:pos="0"/>
              </w:tabs>
              <w:spacing w:line="360" w:lineRule="exact"/>
              <w:jc w:val="center"/>
              <w:rPr>
                <w:sz w:val="24"/>
              </w:rPr>
            </w:pPr>
            <w:r>
              <w:rPr>
                <w:rFonts w:hint="eastAsia"/>
                <w:sz w:val="24"/>
              </w:rPr>
              <w:t>1</w:t>
            </w:r>
          </w:p>
        </w:tc>
        <w:tc>
          <w:tcPr>
            <w:tcW w:w="881" w:type="dxa"/>
          </w:tcPr>
          <w:p w14:paraId="6391C7DF" w14:textId="77777777" w:rsidR="00B83731" w:rsidRPr="00EA7DD2" w:rsidRDefault="00B83731" w:rsidP="001A3214">
            <w:pPr>
              <w:tabs>
                <w:tab w:val="left" w:pos="0"/>
              </w:tabs>
              <w:spacing w:line="360" w:lineRule="exact"/>
              <w:jc w:val="center"/>
              <w:rPr>
                <w:sz w:val="24"/>
              </w:rPr>
            </w:pPr>
          </w:p>
        </w:tc>
        <w:tc>
          <w:tcPr>
            <w:tcW w:w="881" w:type="dxa"/>
          </w:tcPr>
          <w:p w14:paraId="6AAD9086" w14:textId="77777777" w:rsidR="00B83731" w:rsidRPr="00EA7DD2" w:rsidRDefault="00B83731" w:rsidP="001A3214">
            <w:pPr>
              <w:tabs>
                <w:tab w:val="left" w:pos="0"/>
              </w:tabs>
              <w:spacing w:line="360" w:lineRule="exact"/>
              <w:jc w:val="center"/>
              <w:rPr>
                <w:sz w:val="24"/>
              </w:rPr>
            </w:pPr>
          </w:p>
        </w:tc>
        <w:tc>
          <w:tcPr>
            <w:tcW w:w="881" w:type="dxa"/>
          </w:tcPr>
          <w:p w14:paraId="1F8E4EB5" w14:textId="77777777" w:rsidR="00B83731" w:rsidRPr="00EA7DD2" w:rsidRDefault="00B83731" w:rsidP="001A3214">
            <w:pPr>
              <w:tabs>
                <w:tab w:val="left" w:pos="0"/>
              </w:tabs>
              <w:spacing w:line="360" w:lineRule="exact"/>
              <w:jc w:val="center"/>
              <w:rPr>
                <w:sz w:val="24"/>
              </w:rPr>
            </w:pPr>
          </w:p>
        </w:tc>
        <w:tc>
          <w:tcPr>
            <w:tcW w:w="881" w:type="dxa"/>
          </w:tcPr>
          <w:p w14:paraId="316E2A0E" w14:textId="77777777" w:rsidR="00B83731" w:rsidRPr="00EA7DD2" w:rsidRDefault="00B83731" w:rsidP="001A3214">
            <w:pPr>
              <w:tabs>
                <w:tab w:val="left" w:pos="0"/>
              </w:tabs>
              <w:spacing w:line="360" w:lineRule="exact"/>
              <w:jc w:val="center"/>
              <w:rPr>
                <w:sz w:val="24"/>
              </w:rPr>
            </w:pPr>
            <w:r>
              <w:rPr>
                <w:rFonts w:hint="eastAsia"/>
                <w:sz w:val="24"/>
              </w:rPr>
              <w:t>1</w:t>
            </w:r>
          </w:p>
        </w:tc>
      </w:tr>
      <w:tr w:rsidR="00B83731" w14:paraId="189E47B7" w14:textId="77777777" w:rsidTr="001A3214">
        <w:trPr>
          <w:trHeight w:val="510"/>
        </w:trPr>
        <w:tc>
          <w:tcPr>
            <w:tcW w:w="3049" w:type="dxa"/>
          </w:tcPr>
          <w:p w14:paraId="20CF07FF" w14:textId="77777777" w:rsidR="00B83731" w:rsidRPr="004F7A58" w:rsidRDefault="00B83731" w:rsidP="001A3214">
            <w:pPr>
              <w:tabs>
                <w:tab w:val="left" w:pos="0"/>
              </w:tabs>
              <w:spacing w:line="360" w:lineRule="exact"/>
              <w:jc w:val="center"/>
              <w:rPr>
                <w:sz w:val="24"/>
              </w:rPr>
            </w:pPr>
            <w:r w:rsidRPr="004F7A58">
              <w:rPr>
                <w:rFonts w:hint="eastAsia"/>
                <w:sz w:val="24"/>
              </w:rPr>
              <w:t>合计</w:t>
            </w:r>
          </w:p>
        </w:tc>
        <w:tc>
          <w:tcPr>
            <w:tcW w:w="881" w:type="dxa"/>
          </w:tcPr>
          <w:p w14:paraId="417293FC" w14:textId="77777777" w:rsidR="00B83731" w:rsidRDefault="00B83731" w:rsidP="001A3214">
            <w:pPr>
              <w:pStyle w:val="af0"/>
              <w:jc w:val="center"/>
            </w:pPr>
            <w:r>
              <w:rPr>
                <w:rFonts w:hint="eastAsia"/>
              </w:rPr>
              <w:t>19</w:t>
            </w:r>
          </w:p>
        </w:tc>
        <w:tc>
          <w:tcPr>
            <w:tcW w:w="881" w:type="dxa"/>
          </w:tcPr>
          <w:p w14:paraId="63A3F5EC" w14:textId="77777777" w:rsidR="00B83731" w:rsidRDefault="00B83731" w:rsidP="001A3214">
            <w:pPr>
              <w:pStyle w:val="af0"/>
              <w:jc w:val="center"/>
            </w:pPr>
            <w:r>
              <w:rPr>
                <w:rFonts w:hint="eastAsia"/>
              </w:rPr>
              <w:t>7</w:t>
            </w:r>
          </w:p>
        </w:tc>
        <w:tc>
          <w:tcPr>
            <w:tcW w:w="881" w:type="dxa"/>
          </w:tcPr>
          <w:p w14:paraId="241E5499" w14:textId="77777777" w:rsidR="00B83731" w:rsidRDefault="00B83731" w:rsidP="001A3214">
            <w:pPr>
              <w:pStyle w:val="af0"/>
              <w:jc w:val="center"/>
            </w:pPr>
            <w:r>
              <w:rPr>
                <w:rFonts w:hint="eastAsia"/>
              </w:rPr>
              <w:t>6</w:t>
            </w:r>
          </w:p>
        </w:tc>
        <w:tc>
          <w:tcPr>
            <w:tcW w:w="881" w:type="dxa"/>
          </w:tcPr>
          <w:p w14:paraId="3AA040B5" w14:textId="77777777" w:rsidR="00B83731" w:rsidRDefault="00B83731" w:rsidP="001A3214">
            <w:pPr>
              <w:pStyle w:val="af0"/>
              <w:jc w:val="center"/>
            </w:pPr>
          </w:p>
        </w:tc>
        <w:tc>
          <w:tcPr>
            <w:tcW w:w="881" w:type="dxa"/>
          </w:tcPr>
          <w:p w14:paraId="30DF3267" w14:textId="77777777" w:rsidR="00B83731" w:rsidRDefault="00B83731" w:rsidP="001A3214">
            <w:pPr>
              <w:pStyle w:val="af0"/>
              <w:jc w:val="center"/>
            </w:pPr>
          </w:p>
        </w:tc>
        <w:tc>
          <w:tcPr>
            <w:tcW w:w="881" w:type="dxa"/>
          </w:tcPr>
          <w:p w14:paraId="7D9D5A4D" w14:textId="77777777" w:rsidR="00B83731" w:rsidRDefault="00B83731" w:rsidP="001A3214">
            <w:pPr>
              <w:pStyle w:val="af0"/>
              <w:jc w:val="center"/>
            </w:pPr>
            <w:r>
              <w:rPr>
                <w:rFonts w:hint="eastAsia"/>
              </w:rPr>
              <w:t>32</w:t>
            </w:r>
          </w:p>
        </w:tc>
      </w:tr>
    </w:tbl>
    <w:p w14:paraId="0B32082F" w14:textId="77777777" w:rsidR="00B83731" w:rsidRDefault="00B83731" w:rsidP="00B83731">
      <w:pPr>
        <w:spacing w:line="360" w:lineRule="exact"/>
        <w:ind w:left="4656" w:rightChars="296" w:right="622" w:hangingChars="1940" w:hanging="4656"/>
        <w:rPr>
          <w:rFonts w:ascii="黑体" w:eastAsia="黑体"/>
          <w:sz w:val="24"/>
        </w:rPr>
      </w:pPr>
    </w:p>
    <w:p w14:paraId="1970983E" w14:textId="77777777" w:rsidR="00B83731" w:rsidRPr="00DC7B6E" w:rsidRDefault="00B83731" w:rsidP="00B83731">
      <w:pPr>
        <w:spacing w:line="360" w:lineRule="exact"/>
        <w:ind w:left="4656" w:rightChars="296" w:right="622" w:hangingChars="1940" w:hanging="4656"/>
        <w:rPr>
          <w:rFonts w:ascii="黑体" w:eastAsia="黑体"/>
          <w:sz w:val="24"/>
        </w:rPr>
      </w:pPr>
      <w:r>
        <w:rPr>
          <w:rFonts w:ascii="黑体" w:eastAsia="黑体" w:hint="eastAsia"/>
          <w:sz w:val="24"/>
        </w:rPr>
        <w:t>六、</w:t>
      </w:r>
      <w:r w:rsidRPr="00DC7B6E">
        <w:rPr>
          <w:rFonts w:ascii="黑体" w:eastAsia="黑体" w:hint="eastAsia"/>
          <w:sz w:val="24"/>
        </w:rPr>
        <w:t>推荐教材和教学参考资源</w:t>
      </w:r>
    </w:p>
    <w:p w14:paraId="37E76977" w14:textId="06A8693C" w:rsidR="00B83731" w:rsidRDefault="001A3214" w:rsidP="00A9562E">
      <w:pPr>
        <w:spacing w:line="360" w:lineRule="exact"/>
        <w:ind w:rightChars="-27" w:right="-57" w:firstLineChars="200" w:firstLine="480"/>
        <w:rPr>
          <w:rFonts w:ascii="宋体" w:hAnsi="宋体"/>
          <w:sz w:val="24"/>
        </w:rPr>
      </w:pPr>
      <w:r w:rsidRPr="001A3214">
        <w:rPr>
          <w:rFonts w:ascii="宋体" w:hAnsi="宋体" w:hint="eastAsia"/>
          <w:bCs/>
          <w:sz w:val="24"/>
        </w:rPr>
        <w:t>单学勇，方军</w:t>
      </w:r>
      <w:r w:rsidR="00B83731" w:rsidRPr="00D16EEF">
        <w:rPr>
          <w:rFonts w:ascii="宋体" w:hAnsi="宋体" w:hint="eastAsia"/>
          <w:bCs/>
          <w:sz w:val="24"/>
        </w:rPr>
        <w:t>.</w:t>
      </w:r>
      <w:r w:rsidRPr="001A3214">
        <w:rPr>
          <w:rFonts w:hint="eastAsia"/>
        </w:rPr>
        <w:t xml:space="preserve"> </w:t>
      </w:r>
      <w:r w:rsidRPr="001A3214">
        <w:rPr>
          <w:rFonts w:ascii="宋体" w:hAnsi="宋体" w:hint="eastAsia"/>
          <w:bCs/>
          <w:sz w:val="24"/>
        </w:rPr>
        <w:t>财税与公共管理教学案例</w:t>
      </w:r>
      <w:r w:rsidR="00B83731" w:rsidRPr="00D16EEF">
        <w:rPr>
          <w:rFonts w:ascii="宋体" w:hAnsi="宋体" w:hint="eastAsia"/>
          <w:bCs/>
          <w:sz w:val="24"/>
        </w:rPr>
        <w:t xml:space="preserve">. </w:t>
      </w:r>
      <w:r>
        <w:rPr>
          <w:rFonts w:ascii="宋体" w:hAnsi="宋体" w:hint="eastAsia"/>
          <w:bCs/>
          <w:sz w:val="24"/>
        </w:rPr>
        <w:t>南</w:t>
      </w:r>
      <w:r w:rsidR="00B83731" w:rsidRPr="00D16EEF">
        <w:rPr>
          <w:rFonts w:ascii="宋体" w:hAnsi="宋体" w:hint="eastAsia"/>
          <w:bCs/>
          <w:sz w:val="24"/>
        </w:rPr>
        <w:t>京：</w:t>
      </w:r>
      <w:r>
        <w:rPr>
          <w:rFonts w:ascii="宋体" w:hAnsi="宋体" w:hint="eastAsia"/>
          <w:bCs/>
          <w:sz w:val="24"/>
        </w:rPr>
        <w:t>南</w:t>
      </w:r>
      <w:r w:rsidRPr="001A3214">
        <w:rPr>
          <w:rFonts w:ascii="宋体" w:hAnsi="宋体" w:hint="eastAsia"/>
          <w:bCs/>
          <w:sz w:val="24"/>
        </w:rPr>
        <w:t>京大学出版社</w:t>
      </w:r>
      <w:r w:rsidR="00B83731" w:rsidRPr="00D16EEF">
        <w:rPr>
          <w:rFonts w:ascii="宋体" w:hAnsi="宋体" w:hint="eastAsia"/>
          <w:bCs/>
          <w:sz w:val="24"/>
        </w:rPr>
        <w:t>，</w:t>
      </w:r>
      <w:r w:rsidR="00B83731" w:rsidRPr="00D16EEF">
        <w:rPr>
          <w:rFonts w:ascii="宋体" w:hAnsi="宋体"/>
          <w:bCs/>
          <w:sz w:val="24"/>
        </w:rPr>
        <w:t>2</w:t>
      </w:r>
      <w:r w:rsidR="00B83731">
        <w:rPr>
          <w:rFonts w:ascii="宋体" w:hAnsi="宋体"/>
          <w:sz w:val="24"/>
        </w:rPr>
        <w:t>01</w:t>
      </w:r>
      <w:r>
        <w:rPr>
          <w:rFonts w:ascii="宋体" w:hAnsi="宋体" w:hint="eastAsia"/>
          <w:sz w:val="24"/>
        </w:rPr>
        <w:t>2</w:t>
      </w:r>
      <w:r w:rsidR="00A9562E">
        <w:rPr>
          <w:rFonts w:ascii="宋体" w:hAnsi="宋体" w:hint="eastAsia"/>
          <w:sz w:val="24"/>
        </w:rPr>
        <w:t>。</w:t>
      </w:r>
    </w:p>
    <w:p w14:paraId="217FC669" w14:textId="77777777" w:rsidR="00B83731" w:rsidRPr="00DD01AA" w:rsidRDefault="00B83731" w:rsidP="00B83731">
      <w:pPr>
        <w:spacing w:line="360" w:lineRule="exact"/>
        <w:ind w:rightChars="296" w:right="622"/>
        <w:rPr>
          <w:rFonts w:ascii="黑体" w:eastAsia="黑体"/>
          <w:sz w:val="24"/>
        </w:rPr>
      </w:pPr>
    </w:p>
    <w:p w14:paraId="3DEB7E84" w14:textId="77777777" w:rsidR="00B83731" w:rsidRDefault="00B83731" w:rsidP="00B83731">
      <w:pPr>
        <w:spacing w:line="360" w:lineRule="exact"/>
        <w:ind w:left="4656" w:rightChars="296" w:right="622" w:hangingChars="1940" w:hanging="4656"/>
        <w:rPr>
          <w:rFonts w:ascii="黑体" w:eastAsia="黑体"/>
          <w:color w:val="FF0000"/>
          <w:sz w:val="24"/>
        </w:rPr>
      </w:pPr>
      <w:r>
        <w:rPr>
          <w:rFonts w:ascii="黑体" w:eastAsia="黑体" w:hint="eastAsia"/>
          <w:sz w:val="24"/>
        </w:rPr>
        <w:t>七</w:t>
      </w:r>
      <w:r w:rsidRPr="004B4F35">
        <w:rPr>
          <w:rFonts w:ascii="黑体" w:eastAsia="黑体" w:hint="eastAsia"/>
          <w:sz w:val="24"/>
        </w:rPr>
        <w:t>、</w:t>
      </w:r>
      <w:r>
        <w:rPr>
          <w:rFonts w:ascii="黑体" w:eastAsia="黑体" w:hint="eastAsia"/>
          <w:sz w:val="24"/>
        </w:rPr>
        <w:t>其他</w:t>
      </w:r>
      <w:r w:rsidRPr="004B4F35">
        <w:rPr>
          <w:rFonts w:ascii="黑体" w:eastAsia="黑体" w:hint="eastAsia"/>
          <w:sz w:val="24"/>
        </w:rPr>
        <w:t>说明</w:t>
      </w:r>
      <w:r w:rsidRPr="004B4F35">
        <w:rPr>
          <w:rFonts w:ascii="黑体" w:eastAsia="黑体" w:hint="eastAsia"/>
          <w:color w:val="FF0000"/>
          <w:sz w:val="24"/>
        </w:rPr>
        <w:t xml:space="preserve"> </w:t>
      </w:r>
    </w:p>
    <w:p w14:paraId="0E6155AA" w14:textId="77777777" w:rsidR="00B83731" w:rsidRPr="003645C5" w:rsidRDefault="00B83731" w:rsidP="00B83731">
      <w:pPr>
        <w:tabs>
          <w:tab w:val="left" w:pos="0"/>
        </w:tabs>
        <w:spacing w:line="360" w:lineRule="exact"/>
        <w:ind w:rightChars="296" w:right="622" w:firstLineChars="200" w:firstLine="420"/>
        <w:rPr>
          <w:color w:val="FF0000"/>
        </w:rPr>
      </w:pPr>
    </w:p>
    <w:p w14:paraId="472007B7" w14:textId="77777777" w:rsidR="00B83731" w:rsidRPr="00913FA0" w:rsidRDefault="00B83731" w:rsidP="00B83731">
      <w:pPr>
        <w:spacing w:line="360" w:lineRule="exact"/>
        <w:ind w:left="4656" w:rightChars="296" w:right="622" w:hangingChars="1940" w:hanging="4656"/>
        <w:rPr>
          <w:rFonts w:ascii="宋体" w:hAnsi="宋体"/>
          <w:color w:val="FF0000"/>
          <w:sz w:val="24"/>
        </w:rPr>
      </w:pPr>
      <w:r w:rsidRPr="004B4F35">
        <w:rPr>
          <w:rFonts w:ascii="黑体" w:eastAsia="黑体" w:hint="eastAsia"/>
          <w:color w:val="FF0000"/>
          <w:sz w:val="24"/>
        </w:rPr>
        <w:t xml:space="preserve"> </w:t>
      </w:r>
      <w:r w:rsidRPr="00913FA0">
        <w:rPr>
          <w:rFonts w:ascii="黑体" w:eastAsia="黑体" w:hint="eastAsia"/>
          <w:color w:val="FF0000"/>
          <w:sz w:val="24"/>
        </w:rPr>
        <w:t xml:space="preserve">          </w:t>
      </w:r>
      <w:r w:rsidRPr="00913FA0">
        <w:rPr>
          <w:rFonts w:ascii="宋体" w:hAnsi="宋体" w:hint="eastAsia"/>
          <w:color w:val="FF0000"/>
          <w:sz w:val="24"/>
        </w:rPr>
        <w:t xml:space="preserve"> </w:t>
      </w:r>
    </w:p>
    <w:p w14:paraId="32D4D0B9" w14:textId="77777777" w:rsidR="00B83731" w:rsidRPr="00775964" w:rsidRDefault="00B83731" w:rsidP="00B83731">
      <w:pPr>
        <w:spacing w:line="360" w:lineRule="exact"/>
        <w:ind w:rightChars="296" w:right="622" w:firstLineChars="200" w:firstLine="480"/>
        <w:rPr>
          <w:rFonts w:ascii="宋体" w:hAnsi="宋体"/>
          <w:color w:val="000000"/>
          <w:sz w:val="24"/>
        </w:rPr>
      </w:pPr>
      <w:r w:rsidRPr="00775964">
        <w:rPr>
          <w:rFonts w:ascii="宋体" w:hAnsi="宋体" w:hint="eastAsia"/>
          <w:color w:val="000000"/>
          <w:sz w:val="24"/>
        </w:rPr>
        <w:t>大纲修订人：张方</w:t>
      </w:r>
      <w:r w:rsidRPr="00775964">
        <w:rPr>
          <w:rFonts w:ascii="宋体" w:hAnsi="宋体" w:hint="eastAsia"/>
          <w:color w:val="000000"/>
          <w:sz w:val="24"/>
        </w:rPr>
        <w:t xml:space="preserve"> </w:t>
      </w:r>
      <w:r w:rsidRPr="00775964">
        <w:rPr>
          <w:rFonts w:ascii="宋体" w:hAnsi="宋体"/>
          <w:color w:val="000000"/>
          <w:sz w:val="24"/>
        </w:rPr>
        <w:t xml:space="preserve"> </w:t>
      </w:r>
      <w:r w:rsidRPr="00775964">
        <w:rPr>
          <w:rFonts w:ascii="宋体" w:hAnsi="宋体" w:hint="eastAsia"/>
          <w:color w:val="000000"/>
          <w:sz w:val="24"/>
        </w:rPr>
        <w:t xml:space="preserve">                    </w:t>
      </w:r>
      <w:r w:rsidRPr="00775964">
        <w:rPr>
          <w:rFonts w:ascii="宋体" w:hAnsi="宋体" w:hint="eastAsia"/>
          <w:color w:val="000000"/>
          <w:sz w:val="24"/>
        </w:rPr>
        <w:t>修订日期：</w:t>
      </w:r>
      <w:r w:rsidRPr="00775964">
        <w:rPr>
          <w:rFonts w:ascii="宋体" w:hAnsi="宋体" w:hint="eastAsia"/>
          <w:color w:val="000000"/>
          <w:sz w:val="24"/>
        </w:rPr>
        <w:t>2020</w:t>
      </w:r>
      <w:r w:rsidRPr="00775964">
        <w:rPr>
          <w:rFonts w:ascii="宋体" w:hAnsi="宋体" w:hint="eastAsia"/>
          <w:color w:val="000000"/>
          <w:sz w:val="24"/>
        </w:rPr>
        <w:t>年</w:t>
      </w:r>
      <w:r w:rsidRPr="00775964">
        <w:rPr>
          <w:rFonts w:ascii="宋体" w:hAnsi="宋体" w:hint="eastAsia"/>
          <w:color w:val="000000"/>
          <w:sz w:val="24"/>
        </w:rPr>
        <w:t xml:space="preserve"> </w:t>
      </w:r>
      <w:r>
        <w:rPr>
          <w:rFonts w:ascii="宋体" w:hAnsi="宋体"/>
          <w:color w:val="000000"/>
          <w:sz w:val="24"/>
        </w:rPr>
        <w:t>12</w:t>
      </w:r>
      <w:r w:rsidRPr="00775964">
        <w:rPr>
          <w:rFonts w:ascii="宋体" w:hAnsi="宋体" w:hint="eastAsia"/>
          <w:color w:val="000000"/>
          <w:sz w:val="24"/>
        </w:rPr>
        <w:t>月</w:t>
      </w:r>
      <w:r>
        <w:rPr>
          <w:rFonts w:ascii="宋体" w:hAnsi="宋体"/>
          <w:color w:val="000000"/>
          <w:sz w:val="24"/>
        </w:rPr>
        <w:t>28</w:t>
      </w:r>
      <w:r w:rsidRPr="00775964">
        <w:rPr>
          <w:rFonts w:ascii="宋体" w:hAnsi="宋体" w:hint="eastAsia"/>
          <w:color w:val="000000"/>
          <w:sz w:val="24"/>
        </w:rPr>
        <w:t>日</w:t>
      </w:r>
    </w:p>
    <w:p w14:paraId="2958097F" w14:textId="77777777" w:rsidR="00B83731" w:rsidRPr="00775964" w:rsidRDefault="00B83731" w:rsidP="00B83731">
      <w:pPr>
        <w:spacing w:line="360" w:lineRule="exact"/>
        <w:ind w:rightChars="296" w:right="622" w:firstLineChars="200" w:firstLine="480"/>
        <w:rPr>
          <w:rFonts w:ascii="宋体" w:hAnsi="宋体"/>
          <w:color w:val="000000"/>
          <w:sz w:val="24"/>
        </w:rPr>
      </w:pPr>
      <w:r w:rsidRPr="00775964">
        <w:rPr>
          <w:rFonts w:ascii="宋体" w:hAnsi="宋体" w:hint="eastAsia"/>
          <w:color w:val="000000"/>
          <w:sz w:val="24"/>
        </w:rPr>
        <w:t>大纲审定人：</w:t>
      </w:r>
      <w:r w:rsidRPr="00775964">
        <w:rPr>
          <w:rFonts w:ascii="宋体" w:hAnsi="宋体" w:hint="eastAsia"/>
          <w:color w:val="000000"/>
          <w:sz w:val="24"/>
        </w:rPr>
        <w:t xml:space="preserve">                          </w:t>
      </w:r>
      <w:r w:rsidRPr="00775964">
        <w:rPr>
          <w:rFonts w:ascii="宋体" w:hAnsi="宋体" w:hint="eastAsia"/>
          <w:color w:val="000000"/>
          <w:sz w:val="24"/>
        </w:rPr>
        <w:t>审定日期：</w:t>
      </w:r>
      <w:r w:rsidRPr="00D16EEF">
        <w:rPr>
          <w:rFonts w:ascii="宋体" w:hAnsi="宋体" w:hint="eastAsia"/>
          <w:color w:val="000000"/>
          <w:sz w:val="24"/>
        </w:rPr>
        <w:t>2020</w:t>
      </w:r>
      <w:r w:rsidRPr="00D16EEF">
        <w:rPr>
          <w:rFonts w:ascii="宋体" w:hAnsi="宋体" w:hint="eastAsia"/>
          <w:color w:val="000000"/>
          <w:sz w:val="24"/>
        </w:rPr>
        <w:t>年</w:t>
      </w:r>
      <w:r>
        <w:rPr>
          <w:rFonts w:ascii="宋体" w:hAnsi="宋体" w:hint="eastAsia"/>
          <w:color w:val="000000"/>
          <w:sz w:val="24"/>
        </w:rPr>
        <w:t xml:space="preserve"> </w:t>
      </w:r>
      <w:r>
        <w:rPr>
          <w:rFonts w:ascii="宋体" w:hAnsi="宋体"/>
          <w:color w:val="000000"/>
          <w:sz w:val="24"/>
        </w:rPr>
        <w:t xml:space="preserve">  </w:t>
      </w:r>
      <w:r w:rsidRPr="00D16EEF">
        <w:rPr>
          <w:rFonts w:ascii="宋体" w:hAnsi="宋体" w:hint="eastAsia"/>
          <w:color w:val="000000"/>
          <w:sz w:val="24"/>
        </w:rPr>
        <w:t>月</w:t>
      </w:r>
      <w:r>
        <w:rPr>
          <w:rFonts w:ascii="宋体" w:hAnsi="宋体" w:hint="eastAsia"/>
          <w:color w:val="000000"/>
          <w:sz w:val="24"/>
        </w:rPr>
        <w:t xml:space="preserve"> </w:t>
      </w:r>
      <w:r>
        <w:rPr>
          <w:rFonts w:ascii="宋体" w:hAnsi="宋体"/>
          <w:color w:val="000000"/>
          <w:sz w:val="24"/>
        </w:rPr>
        <w:t xml:space="preserve">  </w:t>
      </w:r>
      <w:r w:rsidRPr="00D16EEF">
        <w:rPr>
          <w:rFonts w:ascii="宋体" w:hAnsi="宋体" w:hint="eastAsia"/>
          <w:color w:val="000000"/>
          <w:sz w:val="24"/>
        </w:rPr>
        <w:t>日</w:t>
      </w:r>
    </w:p>
    <w:p w14:paraId="4ABD6E3A" w14:textId="77777777" w:rsidR="00B83731" w:rsidRPr="00B83731" w:rsidRDefault="00B83731" w:rsidP="00BA02B7">
      <w:pPr>
        <w:overflowPunct w:val="0"/>
        <w:adjustRightInd w:val="0"/>
        <w:snapToGrid w:val="0"/>
        <w:spacing w:line="360" w:lineRule="auto"/>
        <w:ind w:firstLineChars="200" w:firstLine="496"/>
        <w:rPr>
          <w:rFonts w:ascii="宋体" w:eastAsia="宋体" w:hAnsi="宋体"/>
          <w:color w:val="000000" w:themeColor="text1"/>
          <w:spacing w:val="4"/>
          <w:sz w:val="24"/>
          <w:szCs w:val="24"/>
        </w:rPr>
      </w:pPr>
    </w:p>
    <w:p w14:paraId="0774560E" w14:textId="19F1AB34" w:rsidR="00E31466" w:rsidRPr="00152C49" w:rsidRDefault="00E31466" w:rsidP="00BA02B7">
      <w:pPr>
        <w:overflowPunct w:val="0"/>
        <w:adjustRightInd w:val="0"/>
        <w:snapToGrid w:val="0"/>
        <w:spacing w:line="360" w:lineRule="auto"/>
        <w:ind w:firstLineChars="200" w:firstLine="480"/>
        <w:rPr>
          <w:rFonts w:ascii="宋体" w:eastAsia="宋体" w:hAnsi="宋体"/>
          <w:color w:val="000000" w:themeColor="text1"/>
          <w:sz w:val="24"/>
          <w:szCs w:val="24"/>
        </w:rPr>
      </w:pPr>
    </w:p>
    <w:sectPr w:rsidR="00E31466" w:rsidRPr="00152C49" w:rsidSect="00BF4E0B">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C99F3" w14:textId="77777777" w:rsidR="00F27E9A" w:rsidRDefault="00F27E9A" w:rsidP="00EF1DCE">
      <w:r>
        <w:separator/>
      </w:r>
    </w:p>
  </w:endnote>
  <w:endnote w:type="continuationSeparator" w:id="0">
    <w:p w14:paraId="044648DD" w14:textId="77777777" w:rsidR="00F27E9A" w:rsidRDefault="00F27E9A" w:rsidP="00EF1DCE">
      <w:r>
        <w:continuationSeparator/>
      </w:r>
    </w:p>
  </w:endnote>
  <w:endnote w:type="continuationNotice" w:id="1">
    <w:p w14:paraId="3EFA7633" w14:textId="77777777" w:rsidR="00F27E9A" w:rsidRDefault="00F27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A06DB" w14:textId="46F9F013" w:rsidR="001A3214" w:rsidRDefault="001A3214">
    <w:pPr>
      <w:pStyle w:val="a6"/>
      <w:jc w:val="center"/>
    </w:pPr>
    <w:r>
      <w:fldChar w:fldCharType="begin"/>
    </w:r>
    <w:r>
      <w:instrText>PAGE   \* MERGEFORMAT</w:instrText>
    </w:r>
    <w:r>
      <w:fldChar w:fldCharType="separate"/>
    </w:r>
    <w:r w:rsidRPr="00034D1E">
      <w:rPr>
        <w:noProof/>
        <w:lang w:val="zh-CN"/>
      </w:rPr>
      <w:t>3</w:t>
    </w:r>
    <w:r>
      <w:fldChar w:fldCharType="end"/>
    </w:r>
  </w:p>
  <w:p w14:paraId="3115D727" w14:textId="77777777" w:rsidR="001A3214" w:rsidRDefault="001A32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CD857" w14:textId="77777777" w:rsidR="00F27E9A" w:rsidRDefault="00F27E9A" w:rsidP="00EF1DCE">
      <w:r>
        <w:separator/>
      </w:r>
    </w:p>
  </w:footnote>
  <w:footnote w:type="continuationSeparator" w:id="0">
    <w:p w14:paraId="4C9527BF" w14:textId="77777777" w:rsidR="00F27E9A" w:rsidRDefault="00F27E9A" w:rsidP="00EF1DCE">
      <w:r>
        <w:continuationSeparator/>
      </w:r>
    </w:p>
  </w:footnote>
  <w:footnote w:type="continuationNotice" w:id="1">
    <w:p w14:paraId="7A6786B4" w14:textId="77777777" w:rsidR="00F27E9A" w:rsidRDefault="00F27E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825"/>
    <w:multiLevelType w:val="singleLevel"/>
    <w:tmpl w:val="00921825"/>
    <w:lvl w:ilvl="0">
      <w:start w:val="1"/>
      <w:numFmt w:val="chineseCounting"/>
      <w:suff w:val="nothing"/>
      <w:lvlText w:val="%1、"/>
      <w:lvlJc w:val="left"/>
    </w:lvl>
  </w:abstractNum>
  <w:abstractNum w:abstractNumId="1" w15:restartNumberingAfterBreak="0">
    <w:nsid w:val="2E3E2A76"/>
    <w:multiLevelType w:val="singleLevel"/>
    <w:tmpl w:val="2E3E2A76"/>
    <w:lvl w:ilvl="0">
      <w:start w:val="1"/>
      <w:numFmt w:val="chineseCounting"/>
      <w:suff w:val="nothing"/>
      <w:lvlText w:val="%1、"/>
      <w:lvlJc w:val="left"/>
    </w:lvl>
  </w:abstractNum>
  <w:abstractNum w:abstractNumId="2" w15:restartNumberingAfterBreak="0">
    <w:nsid w:val="4F9E2ECE"/>
    <w:multiLevelType w:val="singleLevel"/>
    <w:tmpl w:val="4F9E2ECE"/>
    <w:lvl w:ilvl="0">
      <w:start w:val="1"/>
      <w:numFmt w:val="chineseCounting"/>
      <w:suff w:val="nothing"/>
      <w:lvlText w:val="%1、"/>
      <w:lvlJc w:val="left"/>
    </w:lvl>
  </w:abstractNum>
  <w:abstractNum w:abstractNumId="3" w15:restartNumberingAfterBreak="0">
    <w:nsid w:val="5A0D00BD"/>
    <w:multiLevelType w:val="singleLevel"/>
    <w:tmpl w:val="5A0D00BD"/>
    <w:lvl w:ilvl="0">
      <w:start w:val="1"/>
      <w:numFmt w:val="chineseCounting"/>
      <w:suff w:val="nothing"/>
      <w:lvlText w:val="%1、"/>
      <w:lvlJc w:val="left"/>
    </w:lvl>
  </w:abstractNum>
  <w:abstractNum w:abstractNumId="4" w15:restartNumberingAfterBreak="0">
    <w:nsid w:val="5A0E49C5"/>
    <w:multiLevelType w:val="singleLevel"/>
    <w:tmpl w:val="5A0E49C5"/>
    <w:lvl w:ilvl="0">
      <w:start w:val="6"/>
      <w:numFmt w:val="chineseCounting"/>
      <w:suff w:val="nothing"/>
      <w:lvlText w:val="%1、"/>
      <w:lvlJc w:val="left"/>
    </w:lvl>
  </w:abstractNum>
  <w:abstractNum w:abstractNumId="5" w15:restartNumberingAfterBreak="0">
    <w:nsid w:val="5A0E4B02"/>
    <w:multiLevelType w:val="singleLevel"/>
    <w:tmpl w:val="5A0E4B02"/>
    <w:lvl w:ilvl="0">
      <w:start w:val="1"/>
      <w:numFmt w:val="chineseCounting"/>
      <w:suff w:val="nothing"/>
      <w:lvlText w:val="第%1节"/>
      <w:lvlJc w:val="left"/>
    </w:lvl>
  </w:abstractNum>
  <w:abstractNum w:abstractNumId="6" w15:restartNumberingAfterBreak="0">
    <w:nsid w:val="5A0E966F"/>
    <w:multiLevelType w:val="singleLevel"/>
    <w:tmpl w:val="5A0E966F"/>
    <w:lvl w:ilvl="0">
      <w:start w:val="1"/>
      <w:numFmt w:val="chineseCounting"/>
      <w:suff w:val="nothing"/>
      <w:lvlText w:val="%1、"/>
      <w:lvlJc w:val="left"/>
    </w:lvl>
  </w:abstractNum>
  <w:abstractNum w:abstractNumId="7" w15:restartNumberingAfterBreak="0">
    <w:nsid w:val="665F0FD1"/>
    <w:multiLevelType w:val="singleLevel"/>
    <w:tmpl w:val="665F0FD1"/>
    <w:lvl w:ilvl="0">
      <w:start w:val="1"/>
      <w:numFmt w:val="chineseCounting"/>
      <w:suff w:val="nothing"/>
      <w:lvlText w:val="%1、"/>
      <w:lvlJc w:val="left"/>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19"/>
    <w:rsid w:val="00001781"/>
    <w:rsid w:val="0000217D"/>
    <w:rsid w:val="00002D1D"/>
    <w:rsid w:val="0000384C"/>
    <w:rsid w:val="00006009"/>
    <w:rsid w:val="000066C8"/>
    <w:rsid w:val="00006A1B"/>
    <w:rsid w:val="00012008"/>
    <w:rsid w:val="000124A9"/>
    <w:rsid w:val="00015A00"/>
    <w:rsid w:val="00024C53"/>
    <w:rsid w:val="00030407"/>
    <w:rsid w:val="00031496"/>
    <w:rsid w:val="00031913"/>
    <w:rsid w:val="00031B54"/>
    <w:rsid w:val="00032F4C"/>
    <w:rsid w:val="00033EC3"/>
    <w:rsid w:val="00034D1E"/>
    <w:rsid w:val="00035959"/>
    <w:rsid w:val="00036895"/>
    <w:rsid w:val="00036EDF"/>
    <w:rsid w:val="00043CF1"/>
    <w:rsid w:val="00046AFF"/>
    <w:rsid w:val="00050F6C"/>
    <w:rsid w:val="00055691"/>
    <w:rsid w:val="0005587C"/>
    <w:rsid w:val="000559B6"/>
    <w:rsid w:val="00057342"/>
    <w:rsid w:val="00067504"/>
    <w:rsid w:val="000725D3"/>
    <w:rsid w:val="00072797"/>
    <w:rsid w:val="00077209"/>
    <w:rsid w:val="000773D4"/>
    <w:rsid w:val="00084A96"/>
    <w:rsid w:val="00084C7A"/>
    <w:rsid w:val="00092B02"/>
    <w:rsid w:val="0009603A"/>
    <w:rsid w:val="000A33AE"/>
    <w:rsid w:val="000A49F0"/>
    <w:rsid w:val="000A525A"/>
    <w:rsid w:val="000B29E1"/>
    <w:rsid w:val="000B6D66"/>
    <w:rsid w:val="000C1636"/>
    <w:rsid w:val="000C1ADA"/>
    <w:rsid w:val="000C1D74"/>
    <w:rsid w:val="000C2425"/>
    <w:rsid w:val="000C2BD4"/>
    <w:rsid w:val="000C3876"/>
    <w:rsid w:val="000C4022"/>
    <w:rsid w:val="000D04B3"/>
    <w:rsid w:val="000D2096"/>
    <w:rsid w:val="000D4AC5"/>
    <w:rsid w:val="000D7196"/>
    <w:rsid w:val="000D71F3"/>
    <w:rsid w:val="000E1186"/>
    <w:rsid w:val="000E215C"/>
    <w:rsid w:val="000F0B4F"/>
    <w:rsid w:val="000F2F3B"/>
    <w:rsid w:val="000F7073"/>
    <w:rsid w:val="000F726F"/>
    <w:rsid w:val="001000CE"/>
    <w:rsid w:val="0010260E"/>
    <w:rsid w:val="00106563"/>
    <w:rsid w:val="0011011D"/>
    <w:rsid w:val="00110EA4"/>
    <w:rsid w:val="0011187F"/>
    <w:rsid w:val="001131B8"/>
    <w:rsid w:val="00116AD4"/>
    <w:rsid w:val="00125181"/>
    <w:rsid w:val="0012566D"/>
    <w:rsid w:val="00126D72"/>
    <w:rsid w:val="00127386"/>
    <w:rsid w:val="001314CD"/>
    <w:rsid w:val="001316BB"/>
    <w:rsid w:val="0013215B"/>
    <w:rsid w:val="001328BF"/>
    <w:rsid w:val="00135113"/>
    <w:rsid w:val="001351C2"/>
    <w:rsid w:val="001356B3"/>
    <w:rsid w:val="0013701C"/>
    <w:rsid w:val="00137E77"/>
    <w:rsid w:val="00137F5C"/>
    <w:rsid w:val="00141AE5"/>
    <w:rsid w:val="00141FB9"/>
    <w:rsid w:val="00142901"/>
    <w:rsid w:val="0014446E"/>
    <w:rsid w:val="001446EF"/>
    <w:rsid w:val="00151518"/>
    <w:rsid w:val="00152C49"/>
    <w:rsid w:val="00154FEA"/>
    <w:rsid w:val="0016026E"/>
    <w:rsid w:val="00164A8B"/>
    <w:rsid w:val="00165D21"/>
    <w:rsid w:val="00166D8B"/>
    <w:rsid w:val="00173CEF"/>
    <w:rsid w:val="001802A0"/>
    <w:rsid w:val="00181941"/>
    <w:rsid w:val="00183FDE"/>
    <w:rsid w:val="00184736"/>
    <w:rsid w:val="0018572C"/>
    <w:rsid w:val="001864AB"/>
    <w:rsid w:val="00191A6A"/>
    <w:rsid w:val="001A1667"/>
    <w:rsid w:val="001A2BE5"/>
    <w:rsid w:val="001A3214"/>
    <w:rsid w:val="001A7953"/>
    <w:rsid w:val="001A7960"/>
    <w:rsid w:val="001B1801"/>
    <w:rsid w:val="001B6043"/>
    <w:rsid w:val="001B6938"/>
    <w:rsid w:val="001C1C0F"/>
    <w:rsid w:val="001C3FDB"/>
    <w:rsid w:val="001C5BF5"/>
    <w:rsid w:val="001C6386"/>
    <w:rsid w:val="001C7DD9"/>
    <w:rsid w:val="001D06AF"/>
    <w:rsid w:val="001D07FA"/>
    <w:rsid w:val="001D16F6"/>
    <w:rsid w:val="001D4AA3"/>
    <w:rsid w:val="001D5E6D"/>
    <w:rsid w:val="001D6F40"/>
    <w:rsid w:val="001E0B5D"/>
    <w:rsid w:val="001E1A0E"/>
    <w:rsid w:val="001E2A44"/>
    <w:rsid w:val="001E35AA"/>
    <w:rsid w:val="001E4392"/>
    <w:rsid w:val="001E4540"/>
    <w:rsid w:val="001E4D5C"/>
    <w:rsid w:val="001E50EB"/>
    <w:rsid w:val="001F006E"/>
    <w:rsid w:val="001F2F76"/>
    <w:rsid w:val="00201256"/>
    <w:rsid w:val="00201260"/>
    <w:rsid w:val="00201792"/>
    <w:rsid w:val="002106A3"/>
    <w:rsid w:val="00210915"/>
    <w:rsid w:val="00212BC6"/>
    <w:rsid w:val="00216157"/>
    <w:rsid w:val="00217FAA"/>
    <w:rsid w:val="00221A05"/>
    <w:rsid w:val="002220B0"/>
    <w:rsid w:val="002229A3"/>
    <w:rsid w:val="002233F5"/>
    <w:rsid w:val="002235CC"/>
    <w:rsid w:val="00224706"/>
    <w:rsid w:val="0022547F"/>
    <w:rsid w:val="00227980"/>
    <w:rsid w:val="00233E9E"/>
    <w:rsid w:val="00236066"/>
    <w:rsid w:val="002407A5"/>
    <w:rsid w:val="00241B4C"/>
    <w:rsid w:val="00242675"/>
    <w:rsid w:val="00242BBE"/>
    <w:rsid w:val="00245E34"/>
    <w:rsid w:val="0024658B"/>
    <w:rsid w:val="00252B53"/>
    <w:rsid w:val="00260B5B"/>
    <w:rsid w:val="00261AAD"/>
    <w:rsid w:val="002656D5"/>
    <w:rsid w:val="00265A0C"/>
    <w:rsid w:val="002713B6"/>
    <w:rsid w:val="0027248F"/>
    <w:rsid w:val="0027430C"/>
    <w:rsid w:val="002745F4"/>
    <w:rsid w:val="00276001"/>
    <w:rsid w:val="0027680E"/>
    <w:rsid w:val="002805F7"/>
    <w:rsid w:val="002825B7"/>
    <w:rsid w:val="00285B8E"/>
    <w:rsid w:val="00286E67"/>
    <w:rsid w:val="00291195"/>
    <w:rsid w:val="0029258D"/>
    <w:rsid w:val="002931E0"/>
    <w:rsid w:val="0029678C"/>
    <w:rsid w:val="00297EB2"/>
    <w:rsid w:val="002A19F9"/>
    <w:rsid w:val="002A1E50"/>
    <w:rsid w:val="002A23D7"/>
    <w:rsid w:val="002A4A41"/>
    <w:rsid w:val="002B0DB8"/>
    <w:rsid w:val="002B1156"/>
    <w:rsid w:val="002B130E"/>
    <w:rsid w:val="002B1330"/>
    <w:rsid w:val="002C1D66"/>
    <w:rsid w:val="002C2CB8"/>
    <w:rsid w:val="002C4A89"/>
    <w:rsid w:val="002C53A1"/>
    <w:rsid w:val="002D535E"/>
    <w:rsid w:val="002D6898"/>
    <w:rsid w:val="002E002F"/>
    <w:rsid w:val="002E042F"/>
    <w:rsid w:val="002E1C1B"/>
    <w:rsid w:val="002E34A9"/>
    <w:rsid w:val="002F0080"/>
    <w:rsid w:val="002F1177"/>
    <w:rsid w:val="002F2AD4"/>
    <w:rsid w:val="002F2FF3"/>
    <w:rsid w:val="002F3ED1"/>
    <w:rsid w:val="002F4B18"/>
    <w:rsid w:val="002F4BB4"/>
    <w:rsid w:val="002F551B"/>
    <w:rsid w:val="002F6AB0"/>
    <w:rsid w:val="0030081F"/>
    <w:rsid w:val="00304CBE"/>
    <w:rsid w:val="0031331D"/>
    <w:rsid w:val="00315667"/>
    <w:rsid w:val="00320F89"/>
    <w:rsid w:val="0032138E"/>
    <w:rsid w:val="00321B6E"/>
    <w:rsid w:val="00325281"/>
    <w:rsid w:val="0032660A"/>
    <w:rsid w:val="00326998"/>
    <w:rsid w:val="003311C3"/>
    <w:rsid w:val="00333D07"/>
    <w:rsid w:val="00340D36"/>
    <w:rsid w:val="00341FDB"/>
    <w:rsid w:val="00342513"/>
    <w:rsid w:val="0034582B"/>
    <w:rsid w:val="003473DA"/>
    <w:rsid w:val="0035134C"/>
    <w:rsid w:val="00351EBD"/>
    <w:rsid w:val="00351F23"/>
    <w:rsid w:val="003521FC"/>
    <w:rsid w:val="0035383D"/>
    <w:rsid w:val="00354F39"/>
    <w:rsid w:val="00357BA0"/>
    <w:rsid w:val="003711B9"/>
    <w:rsid w:val="0037496F"/>
    <w:rsid w:val="0037697E"/>
    <w:rsid w:val="00382ADF"/>
    <w:rsid w:val="00384F42"/>
    <w:rsid w:val="003921E9"/>
    <w:rsid w:val="00393362"/>
    <w:rsid w:val="00397FB3"/>
    <w:rsid w:val="003A3D81"/>
    <w:rsid w:val="003A4005"/>
    <w:rsid w:val="003A557D"/>
    <w:rsid w:val="003A71D4"/>
    <w:rsid w:val="003B2655"/>
    <w:rsid w:val="003C071F"/>
    <w:rsid w:val="003C77E8"/>
    <w:rsid w:val="003D26E6"/>
    <w:rsid w:val="003E17A4"/>
    <w:rsid w:val="003E41A8"/>
    <w:rsid w:val="003E427E"/>
    <w:rsid w:val="003F1DC4"/>
    <w:rsid w:val="003F493B"/>
    <w:rsid w:val="003F678A"/>
    <w:rsid w:val="004004E2"/>
    <w:rsid w:val="004030D8"/>
    <w:rsid w:val="004046F2"/>
    <w:rsid w:val="00405FB0"/>
    <w:rsid w:val="00410215"/>
    <w:rsid w:val="004105A7"/>
    <w:rsid w:val="00412879"/>
    <w:rsid w:val="004139BC"/>
    <w:rsid w:val="004143D6"/>
    <w:rsid w:val="0041546B"/>
    <w:rsid w:val="00416CC1"/>
    <w:rsid w:val="004174FF"/>
    <w:rsid w:val="004215FC"/>
    <w:rsid w:val="00426CE8"/>
    <w:rsid w:val="004373D9"/>
    <w:rsid w:val="004374CD"/>
    <w:rsid w:val="00440DAC"/>
    <w:rsid w:val="00441E7A"/>
    <w:rsid w:val="00442E1F"/>
    <w:rsid w:val="004451B3"/>
    <w:rsid w:val="00446466"/>
    <w:rsid w:val="00447724"/>
    <w:rsid w:val="004504E9"/>
    <w:rsid w:val="0045120F"/>
    <w:rsid w:val="00451D52"/>
    <w:rsid w:val="00455074"/>
    <w:rsid w:val="00461860"/>
    <w:rsid w:val="00463E1E"/>
    <w:rsid w:val="00465344"/>
    <w:rsid w:val="00467616"/>
    <w:rsid w:val="00473EB0"/>
    <w:rsid w:val="00476878"/>
    <w:rsid w:val="00476B05"/>
    <w:rsid w:val="004803E4"/>
    <w:rsid w:val="00483C36"/>
    <w:rsid w:val="00487EC9"/>
    <w:rsid w:val="00490660"/>
    <w:rsid w:val="0049325D"/>
    <w:rsid w:val="00495C32"/>
    <w:rsid w:val="004B0BC2"/>
    <w:rsid w:val="004B10DB"/>
    <w:rsid w:val="004B1B08"/>
    <w:rsid w:val="004B4322"/>
    <w:rsid w:val="004B7FA4"/>
    <w:rsid w:val="004C12E8"/>
    <w:rsid w:val="004D1B35"/>
    <w:rsid w:val="004D5A8B"/>
    <w:rsid w:val="004D5EE3"/>
    <w:rsid w:val="004F3B1B"/>
    <w:rsid w:val="004F65DE"/>
    <w:rsid w:val="00501968"/>
    <w:rsid w:val="00502549"/>
    <w:rsid w:val="00503B52"/>
    <w:rsid w:val="00511FD7"/>
    <w:rsid w:val="005158E8"/>
    <w:rsid w:val="00517692"/>
    <w:rsid w:val="005209CA"/>
    <w:rsid w:val="0052786D"/>
    <w:rsid w:val="005312A7"/>
    <w:rsid w:val="005312F4"/>
    <w:rsid w:val="00534305"/>
    <w:rsid w:val="00536AEE"/>
    <w:rsid w:val="005414AE"/>
    <w:rsid w:val="005443CE"/>
    <w:rsid w:val="005452E2"/>
    <w:rsid w:val="0055114B"/>
    <w:rsid w:val="005555F2"/>
    <w:rsid w:val="005568CE"/>
    <w:rsid w:val="005569C6"/>
    <w:rsid w:val="00557C5E"/>
    <w:rsid w:val="00560B18"/>
    <w:rsid w:val="005623FE"/>
    <w:rsid w:val="0056521B"/>
    <w:rsid w:val="005652C1"/>
    <w:rsid w:val="00567CE6"/>
    <w:rsid w:val="00571726"/>
    <w:rsid w:val="00572880"/>
    <w:rsid w:val="00580A5F"/>
    <w:rsid w:val="00584832"/>
    <w:rsid w:val="00585A0F"/>
    <w:rsid w:val="00586374"/>
    <w:rsid w:val="00586B81"/>
    <w:rsid w:val="00590045"/>
    <w:rsid w:val="005913F0"/>
    <w:rsid w:val="00595B7C"/>
    <w:rsid w:val="00597688"/>
    <w:rsid w:val="005A15BB"/>
    <w:rsid w:val="005A1918"/>
    <w:rsid w:val="005A2AF8"/>
    <w:rsid w:val="005A4C1C"/>
    <w:rsid w:val="005A4DC6"/>
    <w:rsid w:val="005B1F29"/>
    <w:rsid w:val="005B3171"/>
    <w:rsid w:val="005B40B7"/>
    <w:rsid w:val="005B4375"/>
    <w:rsid w:val="005B4565"/>
    <w:rsid w:val="005B6F79"/>
    <w:rsid w:val="005C35FB"/>
    <w:rsid w:val="005D080F"/>
    <w:rsid w:val="005D12E1"/>
    <w:rsid w:val="005D15BF"/>
    <w:rsid w:val="005D76CD"/>
    <w:rsid w:val="00601509"/>
    <w:rsid w:val="00605513"/>
    <w:rsid w:val="00607CCA"/>
    <w:rsid w:val="00611BB7"/>
    <w:rsid w:val="00614FFF"/>
    <w:rsid w:val="00615884"/>
    <w:rsid w:val="00615899"/>
    <w:rsid w:val="00625986"/>
    <w:rsid w:val="00627848"/>
    <w:rsid w:val="00627E1B"/>
    <w:rsid w:val="00632E6C"/>
    <w:rsid w:val="00637225"/>
    <w:rsid w:val="00637CFA"/>
    <w:rsid w:val="0064266D"/>
    <w:rsid w:val="006426F0"/>
    <w:rsid w:val="006436F7"/>
    <w:rsid w:val="00653C2F"/>
    <w:rsid w:val="00654145"/>
    <w:rsid w:val="0065544D"/>
    <w:rsid w:val="0065775E"/>
    <w:rsid w:val="00657ED1"/>
    <w:rsid w:val="0066071B"/>
    <w:rsid w:val="006639D5"/>
    <w:rsid w:val="00664776"/>
    <w:rsid w:val="00667A72"/>
    <w:rsid w:val="00667B2B"/>
    <w:rsid w:val="0067144E"/>
    <w:rsid w:val="00672B4C"/>
    <w:rsid w:val="006752FB"/>
    <w:rsid w:val="00675357"/>
    <w:rsid w:val="00676E45"/>
    <w:rsid w:val="00682395"/>
    <w:rsid w:val="006838BA"/>
    <w:rsid w:val="006867A8"/>
    <w:rsid w:val="00690B6B"/>
    <w:rsid w:val="006954DA"/>
    <w:rsid w:val="006A09E2"/>
    <w:rsid w:val="006A2F2D"/>
    <w:rsid w:val="006A43CA"/>
    <w:rsid w:val="006A49E5"/>
    <w:rsid w:val="006A634B"/>
    <w:rsid w:val="006B28A3"/>
    <w:rsid w:val="006B534E"/>
    <w:rsid w:val="006B7C6E"/>
    <w:rsid w:val="006C02E9"/>
    <w:rsid w:val="006C3E3B"/>
    <w:rsid w:val="006C490E"/>
    <w:rsid w:val="006D2BD5"/>
    <w:rsid w:val="006D4423"/>
    <w:rsid w:val="006D55D9"/>
    <w:rsid w:val="006D6DE5"/>
    <w:rsid w:val="006E7FDB"/>
    <w:rsid w:val="006F4E68"/>
    <w:rsid w:val="006F68D4"/>
    <w:rsid w:val="0070242F"/>
    <w:rsid w:val="00702701"/>
    <w:rsid w:val="00710ADB"/>
    <w:rsid w:val="0072041E"/>
    <w:rsid w:val="007204FB"/>
    <w:rsid w:val="00720705"/>
    <w:rsid w:val="0072128D"/>
    <w:rsid w:val="00722257"/>
    <w:rsid w:val="007230B8"/>
    <w:rsid w:val="00723B7E"/>
    <w:rsid w:val="00724A6B"/>
    <w:rsid w:val="0073022F"/>
    <w:rsid w:val="00741163"/>
    <w:rsid w:val="00741681"/>
    <w:rsid w:val="00746060"/>
    <w:rsid w:val="007611E4"/>
    <w:rsid w:val="007625CA"/>
    <w:rsid w:val="0076414F"/>
    <w:rsid w:val="00764398"/>
    <w:rsid w:val="007643EE"/>
    <w:rsid w:val="00766700"/>
    <w:rsid w:val="00771A94"/>
    <w:rsid w:val="007758E9"/>
    <w:rsid w:val="00775C5F"/>
    <w:rsid w:val="00775DF3"/>
    <w:rsid w:val="007807ED"/>
    <w:rsid w:val="00780CFE"/>
    <w:rsid w:val="007822A2"/>
    <w:rsid w:val="007909AE"/>
    <w:rsid w:val="007955E3"/>
    <w:rsid w:val="00795D3E"/>
    <w:rsid w:val="007967A5"/>
    <w:rsid w:val="007A4DDA"/>
    <w:rsid w:val="007A7C4C"/>
    <w:rsid w:val="007B1386"/>
    <w:rsid w:val="007B43C2"/>
    <w:rsid w:val="007B6A73"/>
    <w:rsid w:val="007C24EC"/>
    <w:rsid w:val="007C7CFF"/>
    <w:rsid w:val="007D1E53"/>
    <w:rsid w:val="007D64D9"/>
    <w:rsid w:val="007E0179"/>
    <w:rsid w:val="007E163B"/>
    <w:rsid w:val="007E34CA"/>
    <w:rsid w:val="007F0D04"/>
    <w:rsid w:val="007F20A7"/>
    <w:rsid w:val="007F2A72"/>
    <w:rsid w:val="007F2D0B"/>
    <w:rsid w:val="00801E81"/>
    <w:rsid w:val="00807974"/>
    <w:rsid w:val="00811826"/>
    <w:rsid w:val="00814B50"/>
    <w:rsid w:val="00815140"/>
    <w:rsid w:val="00824DA0"/>
    <w:rsid w:val="00825760"/>
    <w:rsid w:val="0083076F"/>
    <w:rsid w:val="00832628"/>
    <w:rsid w:val="008363C3"/>
    <w:rsid w:val="00837910"/>
    <w:rsid w:val="008429FF"/>
    <w:rsid w:val="008441B6"/>
    <w:rsid w:val="00845B9F"/>
    <w:rsid w:val="008463CD"/>
    <w:rsid w:val="00846D52"/>
    <w:rsid w:val="00846DFA"/>
    <w:rsid w:val="00847DEC"/>
    <w:rsid w:val="00851637"/>
    <w:rsid w:val="008529D1"/>
    <w:rsid w:val="00853951"/>
    <w:rsid w:val="008602E9"/>
    <w:rsid w:val="008631E3"/>
    <w:rsid w:val="008661A1"/>
    <w:rsid w:val="00867E66"/>
    <w:rsid w:val="008704DF"/>
    <w:rsid w:val="00872099"/>
    <w:rsid w:val="0087712A"/>
    <w:rsid w:val="00881936"/>
    <w:rsid w:val="00882EE4"/>
    <w:rsid w:val="00883585"/>
    <w:rsid w:val="00891D3F"/>
    <w:rsid w:val="0089226D"/>
    <w:rsid w:val="00896D4B"/>
    <w:rsid w:val="008A563E"/>
    <w:rsid w:val="008B0C99"/>
    <w:rsid w:val="008B6F23"/>
    <w:rsid w:val="008C17BD"/>
    <w:rsid w:val="008D4AF2"/>
    <w:rsid w:val="008E1930"/>
    <w:rsid w:val="008F14C6"/>
    <w:rsid w:val="008F7857"/>
    <w:rsid w:val="00901072"/>
    <w:rsid w:val="009053AE"/>
    <w:rsid w:val="009073AB"/>
    <w:rsid w:val="00907A01"/>
    <w:rsid w:val="009133D0"/>
    <w:rsid w:val="00913E00"/>
    <w:rsid w:val="0091555D"/>
    <w:rsid w:val="00915BCF"/>
    <w:rsid w:val="00916857"/>
    <w:rsid w:val="009206E3"/>
    <w:rsid w:val="00922ED5"/>
    <w:rsid w:val="0092324A"/>
    <w:rsid w:val="00923CB0"/>
    <w:rsid w:val="0092436A"/>
    <w:rsid w:val="00925507"/>
    <w:rsid w:val="00925C71"/>
    <w:rsid w:val="0093001D"/>
    <w:rsid w:val="009305F7"/>
    <w:rsid w:val="0093200B"/>
    <w:rsid w:val="009321F9"/>
    <w:rsid w:val="009338D9"/>
    <w:rsid w:val="00933F84"/>
    <w:rsid w:val="00940DDC"/>
    <w:rsid w:val="00947044"/>
    <w:rsid w:val="0095249B"/>
    <w:rsid w:val="00953235"/>
    <w:rsid w:val="009601C7"/>
    <w:rsid w:val="00960222"/>
    <w:rsid w:val="00961FFB"/>
    <w:rsid w:val="009648AC"/>
    <w:rsid w:val="0098341B"/>
    <w:rsid w:val="00983A5C"/>
    <w:rsid w:val="00986C22"/>
    <w:rsid w:val="00987102"/>
    <w:rsid w:val="00987B63"/>
    <w:rsid w:val="0099065E"/>
    <w:rsid w:val="00990673"/>
    <w:rsid w:val="00992441"/>
    <w:rsid w:val="009934DB"/>
    <w:rsid w:val="00995EB2"/>
    <w:rsid w:val="009A0D9E"/>
    <w:rsid w:val="009A0DC6"/>
    <w:rsid w:val="009A1CF7"/>
    <w:rsid w:val="009A28B5"/>
    <w:rsid w:val="009A3B20"/>
    <w:rsid w:val="009A46D7"/>
    <w:rsid w:val="009A504D"/>
    <w:rsid w:val="009A50BC"/>
    <w:rsid w:val="009A6887"/>
    <w:rsid w:val="009B079A"/>
    <w:rsid w:val="009B116D"/>
    <w:rsid w:val="009B59FC"/>
    <w:rsid w:val="009B78D2"/>
    <w:rsid w:val="009B7958"/>
    <w:rsid w:val="009C0689"/>
    <w:rsid w:val="009C13CF"/>
    <w:rsid w:val="009C5BE0"/>
    <w:rsid w:val="009C7D1F"/>
    <w:rsid w:val="009D087E"/>
    <w:rsid w:val="009D583C"/>
    <w:rsid w:val="009E1636"/>
    <w:rsid w:val="009F0104"/>
    <w:rsid w:val="009F1183"/>
    <w:rsid w:val="009F22C4"/>
    <w:rsid w:val="009F27F8"/>
    <w:rsid w:val="009F2CC8"/>
    <w:rsid w:val="009F436C"/>
    <w:rsid w:val="009F4B6A"/>
    <w:rsid w:val="009F4E50"/>
    <w:rsid w:val="009F54F5"/>
    <w:rsid w:val="009F7709"/>
    <w:rsid w:val="00A00BD2"/>
    <w:rsid w:val="00A01ADF"/>
    <w:rsid w:val="00A11994"/>
    <w:rsid w:val="00A139E6"/>
    <w:rsid w:val="00A14C5E"/>
    <w:rsid w:val="00A15675"/>
    <w:rsid w:val="00A1567D"/>
    <w:rsid w:val="00A24089"/>
    <w:rsid w:val="00A3074E"/>
    <w:rsid w:val="00A3224C"/>
    <w:rsid w:val="00A336A3"/>
    <w:rsid w:val="00A35BA1"/>
    <w:rsid w:val="00A36BF8"/>
    <w:rsid w:val="00A37AF5"/>
    <w:rsid w:val="00A37E0D"/>
    <w:rsid w:val="00A408A7"/>
    <w:rsid w:val="00A4192B"/>
    <w:rsid w:val="00A430FD"/>
    <w:rsid w:val="00A432CF"/>
    <w:rsid w:val="00A440F6"/>
    <w:rsid w:val="00A45B63"/>
    <w:rsid w:val="00A5024E"/>
    <w:rsid w:val="00A509EF"/>
    <w:rsid w:val="00A51BFD"/>
    <w:rsid w:val="00A54204"/>
    <w:rsid w:val="00A56D43"/>
    <w:rsid w:val="00A61619"/>
    <w:rsid w:val="00A62C1A"/>
    <w:rsid w:val="00A64E51"/>
    <w:rsid w:val="00A66FEC"/>
    <w:rsid w:val="00A708AE"/>
    <w:rsid w:val="00A71461"/>
    <w:rsid w:val="00A72902"/>
    <w:rsid w:val="00A74243"/>
    <w:rsid w:val="00A74351"/>
    <w:rsid w:val="00A74536"/>
    <w:rsid w:val="00A766AF"/>
    <w:rsid w:val="00A77378"/>
    <w:rsid w:val="00A835C3"/>
    <w:rsid w:val="00A92005"/>
    <w:rsid w:val="00A936E5"/>
    <w:rsid w:val="00A94ED5"/>
    <w:rsid w:val="00A95197"/>
    <w:rsid w:val="00A9562E"/>
    <w:rsid w:val="00AA1E4A"/>
    <w:rsid w:val="00AA26DA"/>
    <w:rsid w:val="00AA27AB"/>
    <w:rsid w:val="00AA66E5"/>
    <w:rsid w:val="00AB1B23"/>
    <w:rsid w:val="00AB461F"/>
    <w:rsid w:val="00AB5139"/>
    <w:rsid w:val="00AB5C19"/>
    <w:rsid w:val="00AB72B5"/>
    <w:rsid w:val="00AC2CF8"/>
    <w:rsid w:val="00AC6F1E"/>
    <w:rsid w:val="00AD333E"/>
    <w:rsid w:val="00AD45D1"/>
    <w:rsid w:val="00AD62C2"/>
    <w:rsid w:val="00AE260A"/>
    <w:rsid w:val="00AE34B3"/>
    <w:rsid w:val="00AE598C"/>
    <w:rsid w:val="00AF0E81"/>
    <w:rsid w:val="00AF580C"/>
    <w:rsid w:val="00B027D1"/>
    <w:rsid w:val="00B027E7"/>
    <w:rsid w:val="00B037E7"/>
    <w:rsid w:val="00B1146C"/>
    <w:rsid w:val="00B12464"/>
    <w:rsid w:val="00B13E1A"/>
    <w:rsid w:val="00B14708"/>
    <w:rsid w:val="00B21255"/>
    <w:rsid w:val="00B25C48"/>
    <w:rsid w:val="00B26D08"/>
    <w:rsid w:val="00B33048"/>
    <w:rsid w:val="00B33EB5"/>
    <w:rsid w:val="00B414EA"/>
    <w:rsid w:val="00B43172"/>
    <w:rsid w:val="00B4592C"/>
    <w:rsid w:val="00B50E78"/>
    <w:rsid w:val="00B52DD3"/>
    <w:rsid w:val="00B53286"/>
    <w:rsid w:val="00B56001"/>
    <w:rsid w:val="00B563CE"/>
    <w:rsid w:val="00B56A96"/>
    <w:rsid w:val="00B63C7E"/>
    <w:rsid w:val="00B6639F"/>
    <w:rsid w:val="00B7206A"/>
    <w:rsid w:val="00B72BED"/>
    <w:rsid w:val="00B73A46"/>
    <w:rsid w:val="00B73CE5"/>
    <w:rsid w:val="00B7523F"/>
    <w:rsid w:val="00B8100E"/>
    <w:rsid w:val="00B82E9E"/>
    <w:rsid w:val="00B82F0D"/>
    <w:rsid w:val="00B83731"/>
    <w:rsid w:val="00B879D2"/>
    <w:rsid w:val="00B91048"/>
    <w:rsid w:val="00B9356B"/>
    <w:rsid w:val="00B96DE2"/>
    <w:rsid w:val="00BA02B7"/>
    <w:rsid w:val="00BA6CD8"/>
    <w:rsid w:val="00BB660A"/>
    <w:rsid w:val="00BD2B3A"/>
    <w:rsid w:val="00BD405C"/>
    <w:rsid w:val="00BE20B2"/>
    <w:rsid w:val="00BE4163"/>
    <w:rsid w:val="00BE6E89"/>
    <w:rsid w:val="00BF01AD"/>
    <w:rsid w:val="00BF2306"/>
    <w:rsid w:val="00BF4E0B"/>
    <w:rsid w:val="00C00E31"/>
    <w:rsid w:val="00C010AD"/>
    <w:rsid w:val="00C02105"/>
    <w:rsid w:val="00C03988"/>
    <w:rsid w:val="00C03F70"/>
    <w:rsid w:val="00C04BC8"/>
    <w:rsid w:val="00C10BBF"/>
    <w:rsid w:val="00C1198B"/>
    <w:rsid w:val="00C1464E"/>
    <w:rsid w:val="00C151F4"/>
    <w:rsid w:val="00C15AD0"/>
    <w:rsid w:val="00C20C00"/>
    <w:rsid w:val="00C24C86"/>
    <w:rsid w:val="00C25FD4"/>
    <w:rsid w:val="00C26997"/>
    <w:rsid w:val="00C317E0"/>
    <w:rsid w:val="00C31F93"/>
    <w:rsid w:val="00C33432"/>
    <w:rsid w:val="00C34FF0"/>
    <w:rsid w:val="00C3663E"/>
    <w:rsid w:val="00C373AF"/>
    <w:rsid w:val="00C46CD2"/>
    <w:rsid w:val="00C54B99"/>
    <w:rsid w:val="00C55927"/>
    <w:rsid w:val="00C63BE7"/>
    <w:rsid w:val="00C652FD"/>
    <w:rsid w:val="00C67BFE"/>
    <w:rsid w:val="00C70306"/>
    <w:rsid w:val="00C715C8"/>
    <w:rsid w:val="00C71D11"/>
    <w:rsid w:val="00C752C9"/>
    <w:rsid w:val="00C80586"/>
    <w:rsid w:val="00C80944"/>
    <w:rsid w:val="00C819C2"/>
    <w:rsid w:val="00C82A5F"/>
    <w:rsid w:val="00C8348C"/>
    <w:rsid w:val="00C8731B"/>
    <w:rsid w:val="00C903C7"/>
    <w:rsid w:val="00C90EF7"/>
    <w:rsid w:val="00C91888"/>
    <w:rsid w:val="00C91B6F"/>
    <w:rsid w:val="00C93F12"/>
    <w:rsid w:val="00C97CAA"/>
    <w:rsid w:val="00CA0D39"/>
    <w:rsid w:val="00CA1169"/>
    <w:rsid w:val="00CA2595"/>
    <w:rsid w:val="00CA4E32"/>
    <w:rsid w:val="00CA63F9"/>
    <w:rsid w:val="00CA7601"/>
    <w:rsid w:val="00CB1455"/>
    <w:rsid w:val="00CB19CC"/>
    <w:rsid w:val="00CC034E"/>
    <w:rsid w:val="00CC5F73"/>
    <w:rsid w:val="00CD0001"/>
    <w:rsid w:val="00CD207F"/>
    <w:rsid w:val="00CD5079"/>
    <w:rsid w:val="00CD5F4E"/>
    <w:rsid w:val="00CE02FF"/>
    <w:rsid w:val="00CE15E6"/>
    <w:rsid w:val="00CE1F35"/>
    <w:rsid w:val="00CE67A8"/>
    <w:rsid w:val="00CF1FEE"/>
    <w:rsid w:val="00CF212F"/>
    <w:rsid w:val="00CF22A6"/>
    <w:rsid w:val="00CF3467"/>
    <w:rsid w:val="00CF37B2"/>
    <w:rsid w:val="00CF6018"/>
    <w:rsid w:val="00D062E2"/>
    <w:rsid w:val="00D12689"/>
    <w:rsid w:val="00D133A9"/>
    <w:rsid w:val="00D17D75"/>
    <w:rsid w:val="00D24B39"/>
    <w:rsid w:val="00D32856"/>
    <w:rsid w:val="00D35B7B"/>
    <w:rsid w:val="00D36BC2"/>
    <w:rsid w:val="00D4329A"/>
    <w:rsid w:val="00D43A76"/>
    <w:rsid w:val="00D45E43"/>
    <w:rsid w:val="00D46D53"/>
    <w:rsid w:val="00D479ED"/>
    <w:rsid w:val="00D540AF"/>
    <w:rsid w:val="00D548DA"/>
    <w:rsid w:val="00D57D3D"/>
    <w:rsid w:val="00D611E8"/>
    <w:rsid w:val="00D63412"/>
    <w:rsid w:val="00D63A3E"/>
    <w:rsid w:val="00D64A4D"/>
    <w:rsid w:val="00D66BCF"/>
    <w:rsid w:val="00D75267"/>
    <w:rsid w:val="00D76A25"/>
    <w:rsid w:val="00D77EFC"/>
    <w:rsid w:val="00D809F9"/>
    <w:rsid w:val="00D85689"/>
    <w:rsid w:val="00D905D4"/>
    <w:rsid w:val="00D924D1"/>
    <w:rsid w:val="00D925DB"/>
    <w:rsid w:val="00D93BFA"/>
    <w:rsid w:val="00D93FFE"/>
    <w:rsid w:val="00D94874"/>
    <w:rsid w:val="00D9639F"/>
    <w:rsid w:val="00D9694F"/>
    <w:rsid w:val="00DA453A"/>
    <w:rsid w:val="00DA4796"/>
    <w:rsid w:val="00DA6DBB"/>
    <w:rsid w:val="00DB044B"/>
    <w:rsid w:val="00DB0833"/>
    <w:rsid w:val="00DB27DA"/>
    <w:rsid w:val="00DB2A2A"/>
    <w:rsid w:val="00DB4755"/>
    <w:rsid w:val="00DC4958"/>
    <w:rsid w:val="00DD3176"/>
    <w:rsid w:val="00DD3F6B"/>
    <w:rsid w:val="00DD556C"/>
    <w:rsid w:val="00DE1327"/>
    <w:rsid w:val="00DE7A44"/>
    <w:rsid w:val="00DF60D2"/>
    <w:rsid w:val="00E02436"/>
    <w:rsid w:val="00E062B0"/>
    <w:rsid w:val="00E0650F"/>
    <w:rsid w:val="00E07A16"/>
    <w:rsid w:val="00E129CD"/>
    <w:rsid w:val="00E16C45"/>
    <w:rsid w:val="00E21FBE"/>
    <w:rsid w:val="00E22BD5"/>
    <w:rsid w:val="00E23642"/>
    <w:rsid w:val="00E240ED"/>
    <w:rsid w:val="00E25582"/>
    <w:rsid w:val="00E25D3A"/>
    <w:rsid w:val="00E31466"/>
    <w:rsid w:val="00E31DAB"/>
    <w:rsid w:val="00E33091"/>
    <w:rsid w:val="00E443AD"/>
    <w:rsid w:val="00E44FCA"/>
    <w:rsid w:val="00E455BB"/>
    <w:rsid w:val="00E46EB7"/>
    <w:rsid w:val="00E51067"/>
    <w:rsid w:val="00E525E2"/>
    <w:rsid w:val="00E52D27"/>
    <w:rsid w:val="00E5320E"/>
    <w:rsid w:val="00E53AAB"/>
    <w:rsid w:val="00E6193A"/>
    <w:rsid w:val="00E64071"/>
    <w:rsid w:val="00E67F57"/>
    <w:rsid w:val="00E70C15"/>
    <w:rsid w:val="00E71943"/>
    <w:rsid w:val="00E7677A"/>
    <w:rsid w:val="00E7770A"/>
    <w:rsid w:val="00E818A2"/>
    <w:rsid w:val="00E844D2"/>
    <w:rsid w:val="00E917E2"/>
    <w:rsid w:val="00E9628B"/>
    <w:rsid w:val="00E9634A"/>
    <w:rsid w:val="00E97F83"/>
    <w:rsid w:val="00EA47D8"/>
    <w:rsid w:val="00EA4AEF"/>
    <w:rsid w:val="00EA5038"/>
    <w:rsid w:val="00EA6689"/>
    <w:rsid w:val="00EB5CFE"/>
    <w:rsid w:val="00EB5E97"/>
    <w:rsid w:val="00EC0355"/>
    <w:rsid w:val="00EC5609"/>
    <w:rsid w:val="00EC6629"/>
    <w:rsid w:val="00ED1122"/>
    <w:rsid w:val="00ED2618"/>
    <w:rsid w:val="00ED2E1C"/>
    <w:rsid w:val="00ED33C2"/>
    <w:rsid w:val="00ED4926"/>
    <w:rsid w:val="00ED5460"/>
    <w:rsid w:val="00EE0584"/>
    <w:rsid w:val="00EE0FF3"/>
    <w:rsid w:val="00EE4110"/>
    <w:rsid w:val="00EE6249"/>
    <w:rsid w:val="00EF1507"/>
    <w:rsid w:val="00EF168A"/>
    <w:rsid w:val="00EF1931"/>
    <w:rsid w:val="00EF1DCE"/>
    <w:rsid w:val="00EF5AE0"/>
    <w:rsid w:val="00EF6970"/>
    <w:rsid w:val="00F03542"/>
    <w:rsid w:val="00F1447C"/>
    <w:rsid w:val="00F15612"/>
    <w:rsid w:val="00F2138D"/>
    <w:rsid w:val="00F237B1"/>
    <w:rsid w:val="00F2409E"/>
    <w:rsid w:val="00F2440B"/>
    <w:rsid w:val="00F26A9D"/>
    <w:rsid w:val="00F27E9A"/>
    <w:rsid w:val="00F40040"/>
    <w:rsid w:val="00F46350"/>
    <w:rsid w:val="00F525CA"/>
    <w:rsid w:val="00F53C11"/>
    <w:rsid w:val="00F56598"/>
    <w:rsid w:val="00F635DE"/>
    <w:rsid w:val="00F66F19"/>
    <w:rsid w:val="00F673E4"/>
    <w:rsid w:val="00F67FB3"/>
    <w:rsid w:val="00F71B78"/>
    <w:rsid w:val="00F743B7"/>
    <w:rsid w:val="00F752EC"/>
    <w:rsid w:val="00F76FD8"/>
    <w:rsid w:val="00F81F5A"/>
    <w:rsid w:val="00F830CB"/>
    <w:rsid w:val="00F842AF"/>
    <w:rsid w:val="00F849B5"/>
    <w:rsid w:val="00F862B5"/>
    <w:rsid w:val="00F86901"/>
    <w:rsid w:val="00F87F24"/>
    <w:rsid w:val="00F900E3"/>
    <w:rsid w:val="00F933A1"/>
    <w:rsid w:val="00F94FF0"/>
    <w:rsid w:val="00FA2993"/>
    <w:rsid w:val="00FA3A2B"/>
    <w:rsid w:val="00FA4243"/>
    <w:rsid w:val="00FA59E4"/>
    <w:rsid w:val="00FB1A03"/>
    <w:rsid w:val="00FB4428"/>
    <w:rsid w:val="00FB6066"/>
    <w:rsid w:val="00FC40B7"/>
    <w:rsid w:val="00FC47D7"/>
    <w:rsid w:val="00FC6897"/>
    <w:rsid w:val="00FD0AFF"/>
    <w:rsid w:val="00FD0D5E"/>
    <w:rsid w:val="00FD2A37"/>
    <w:rsid w:val="00FD4214"/>
    <w:rsid w:val="00FD5066"/>
    <w:rsid w:val="00FE29A7"/>
    <w:rsid w:val="00FE39D5"/>
    <w:rsid w:val="00FF1D98"/>
    <w:rsid w:val="00FF2A3D"/>
    <w:rsid w:val="00FF2C0A"/>
    <w:rsid w:val="00FF2C65"/>
    <w:rsid w:val="00FF4092"/>
    <w:rsid w:val="00FF6058"/>
    <w:rsid w:val="018D167F"/>
    <w:rsid w:val="3A190B92"/>
    <w:rsid w:val="3A4C64D6"/>
    <w:rsid w:val="3B9E1D9D"/>
    <w:rsid w:val="4F923F95"/>
    <w:rsid w:val="532E5116"/>
    <w:rsid w:val="5A853365"/>
    <w:rsid w:val="5E1342C4"/>
    <w:rsid w:val="74617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A3D58"/>
  <w15:chartTrackingRefBased/>
  <w15:docId w15:val="{8588654D-7095-4E2C-80BD-11CD791C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BF4E0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正文文本 2 字符1"/>
    <w:uiPriority w:val="99"/>
    <w:semiHidden/>
    <w:rPr>
      <w:kern w:val="2"/>
      <w:sz w:val="21"/>
      <w:szCs w:val="22"/>
    </w:rPr>
  </w:style>
  <w:style w:type="character" w:customStyle="1" w:styleId="2">
    <w:name w:val="正文文本缩进 2 字符"/>
    <w:link w:val="20"/>
    <w:semiHidden/>
    <w:locked/>
    <w:rPr>
      <w:rFonts w:ascii="宋体"/>
      <w:sz w:val="24"/>
      <w:szCs w:val="24"/>
    </w:rPr>
  </w:style>
  <w:style w:type="character" w:customStyle="1" w:styleId="1Char">
    <w:name w:val="标题1 Char"/>
    <w:link w:val="11"/>
    <w:rPr>
      <w:rFonts w:ascii="方正小标宋_GBK" w:eastAsia="方正小标宋_GBK" w:hAnsi="Calibri"/>
      <w:b/>
      <w:bCs/>
      <w:kern w:val="44"/>
      <w:sz w:val="36"/>
      <w:szCs w:val="32"/>
    </w:rPr>
  </w:style>
  <w:style w:type="character" w:customStyle="1" w:styleId="a3">
    <w:name w:val="标题 字符"/>
    <w:link w:val="a4"/>
    <w:uiPriority w:val="10"/>
    <w:rPr>
      <w:rFonts w:ascii="等线 Light" w:eastAsia="宋体" w:hAnsi="等线 Light" w:cs="Times New Roman"/>
      <w:b/>
      <w:bCs/>
      <w:kern w:val="2"/>
      <w:sz w:val="32"/>
      <w:szCs w:val="32"/>
    </w:rPr>
  </w:style>
  <w:style w:type="character" w:customStyle="1" w:styleId="22">
    <w:name w:val="正文文本 2 字符"/>
    <w:link w:val="23"/>
  </w:style>
  <w:style w:type="character" w:customStyle="1" w:styleId="a5">
    <w:name w:val="页脚 字符"/>
    <w:link w:val="a6"/>
    <w:uiPriority w:val="99"/>
    <w:rPr>
      <w:kern w:val="2"/>
      <w:sz w:val="18"/>
      <w:szCs w:val="18"/>
    </w:rPr>
  </w:style>
  <w:style w:type="character" w:customStyle="1" w:styleId="a7">
    <w:name w:val="页眉 字符"/>
    <w:link w:val="a8"/>
    <w:uiPriority w:val="99"/>
    <w:rPr>
      <w:kern w:val="2"/>
      <w:sz w:val="18"/>
      <w:szCs w:val="18"/>
    </w:rPr>
  </w:style>
  <w:style w:type="character" w:customStyle="1" w:styleId="210">
    <w:name w:val="正文文本缩进 2 字符1"/>
    <w:uiPriority w:val="99"/>
    <w:semiHidden/>
    <w:rPr>
      <w:kern w:val="2"/>
      <w:sz w:val="21"/>
      <w:szCs w:val="22"/>
    </w:rPr>
  </w:style>
  <w:style w:type="paragraph" w:styleId="23">
    <w:name w:val="Body Text 2"/>
    <w:basedOn w:val="a"/>
    <w:link w:val="22"/>
    <w:pPr>
      <w:spacing w:after="120" w:line="480" w:lineRule="auto"/>
    </w:pPr>
    <w:rPr>
      <w:kern w:val="0"/>
      <w:sz w:val="20"/>
      <w:szCs w:val="20"/>
    </w:rPr>
  </w:style>
  <w:style w:type="paragraph" w:styleId="a4">
    <w:name w:val="Title"/>
    <w:basedOn w:val="a"/>
    <w:next w:val="a"/>
    <w:link w:val="a3"/>
    <w:uiPriority w:val="10"/>
    <w:qFormat/>
    <w:pPr>
      <w:spacing w:before="240" w:after="60"/>
      <w:jc w:val="center"/>
      <w:outlineLvl w:val="0"/>
    </w:pPr>
    <w:rPr>
      <w:rFonts w:ascii="等线 Light" w:eastAsia="宋体" w:hAnsi="等线 Light"/>
      <w:b/>
      <w:bCs/>
      <w:sz w:val="32"/>
      <w:szCs w:val="32"/>
    </w:rPr>
  </w:style>
  <w:style w:type="paragraph" w:styleId="a6">
    <w:name w:val="footer"/>
    <w:basedOn w:val="a"/>
    <w:link w:val="a5"/>
    <w:uiPriority w:val="99"/>
    <w:unhideWhenUsed/>
    <w:pPr>
      <w:tabs>
        <w:tab w:val="center" w:pos="4153"/>
        <w:tab w:val="right" w:pos="8306"/>
      </w:tabs>
      <w:snapToGrid w:val="0"/>
      <w:jc w:val="left"/>
    </w:pPr>
    <w:rPr>
      <w:sz w:val="18"/>
      <w:szCs w:val="18"/>
    </w:rPr>
  </w:style>
  <w:style w:type="paragraph" w:styleId="a8">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paragraph" w:styleId="20">
    <w:name w:val="Body Text Indent 2"/>
    <w:basedOn w:val="a"/>
    <w:link w:val="2"/>
    <w:semiHidden/>
    <w:pPr>
      <w:ind w:firstLineChars="200" w:firstLine="200"/>
    </w:pPr>
    <w:rPr>
      <w:rFonts w:ascii="宋体"/>
      <w:kern w:val="0"/>
      <w:sz w:val="24"/>
      <w:szCs w:val="24"/>
    </w:rPr>
  </w:style>
  <w:style w:type="paragraph" w:customStyle="1" w:styleId="11">
    <w:name w:val="标题1"/>
    <w:basedOn w:val="a"/>
    <w:link w:val="1Char"/>
    <w:qFormat/>
    <w:pPr>
      <w:keepNext/>
      <w:keepLines/>
      <w:tabs>
        <w:tab w:val="right" w:leader="middleDot" w:pos="8040"/>
      </w:tabs>
      <w:topLinePunct/>
      <w:spacing w:afterLines="200" w:line="514" w:lineRule="atLeast"/>
      <w:jc w:val="center"/>
      <w:outlineLvl w:val="0"/>
    </w:pPr>
    <w:rPr>
      <w:rFonts w:ascii="方正小标宋_GBK" w:eastAsia="方正小标宋_GBK" w:hAnsi="Calibri"/>
      <w:b/>
      <w:bCs/>
      <w:kern w:val="44"/>
      <w:sz w:val="36"/>
      <w:szCs w:val="32"/>
    </w:rPr>
  </w:style>
  <w:style w:type="character" w:customStyle="1" w:styleId="10">
    <w:name w:val="标题 1 字符"/>
    <w:link w:val="1"/>
    <w:uiPriority w:val="9"/>
    <w:rsid w:val="00BF4E0B"/>
    <w:rPr>
      <w:b/>
      <w:bCs/>
      <w:kern w:val="44"/>
      <w:sz w:val="44"/>
      <w:szCs w:val="44"/>
    </w:rPr>
  </w:style>
  <w:style w:type="paragraph" w:styleId="TOC">
    <w:name w:val="TOC Heading"/>
    <w:basedOn w:val="1"/>
    <w:next w:val="a"/>
    <w:uiPriority w:val="39"/>
    <w:unhideWhenUsed/>
    <w:qFormat/>
    <w:rsid w:val="00BF4E0B"/>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styleId="TOC1">
    <w:name w:val="toc 1"/>
    <w:basedOn w:val="a"/>
    <w:next w:val="a"/>
    <w:autoRedefine/>
    <w:uiPriority w:val="39"/>
    <w:unhideWhenUsed/>
    <w:rsid w:val="00BF4E0B"/>
  </w:style>
  <w:style w:type="character" w:styleId="a9">
    <w:name w:val="Hyperlink"/>
    <w:uiPriority w:val="99"/>
    <w:unhideWhenUsed/>
    <w:rsid w:val="00BF4E0B"/>
    <w:rPr>
      <w:color w:val="0563C1"/>
      <w:u w:val="single"/>
    </w:rPr>
  </w:style>
  <w:style w:type="paragraph" w:styleId="aa">
    <w:name w:val="Balloon Text"/>
    <w:basedOn w:val="a"/>
    <w:link w:val="ab"/>
    <w:uiPriority w:val="99"/>
    <w:semiHidden/>
    <w:unhideWhenUsed/>
    <w:rsid w:val="005A4DC6"/>
    <w:rPr>
      <w:sz w:val="18"/>
      <w:szCs w:val="18"/>
    </w:rPr>
  </w:style>
  <w:style w:type="character" w:customStyle="1" w:styleId="ab">
    <w:name w:val="批注框文本 字符"/>
    <w:link w:val="aa"/>
    <w:uiPriority w:val="99"/>
    <w:semiHidden/>
    <w:rsid w:val="005A4DC6"/>
    <w:rPr>
      <w:kern w:val="2"/>
      <w:sz w:val="18"/>
      <w:szCs w:val="18"/>
    </w:rPr>
  </w:style>
  <w:style w:type="paragraph" w:styleId="ac">
    <w:name w:val="Revision"/>
    <w:hidden/>
    <w:uiPriority w:val="99"/>
    <w:unhideWhenUsed/>
    <w:rsid w:val="00DD3176"/>
    <w:rPr>
      <w:kern w:val="2"/>
      <w:sz w:val="21"/>
      <w:szCs w:val="22"/>
    </w:rPr>
  </w:style>
  <w:style w:type="table" w:styleId="ad">
    <w:name w:val="Table Grid"/>
    <w:basedOn w:val="a1"/>
    <w:uiPriority w:val="39"/>
    <w:rsid w:val="00B8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286E67"/>
    <w:pPr>
      <w:ind w:firstLineChars="200" w:firstLine="420"/>
    </w:pPr>
  </w:style>
  <w:style w:type="character" w:styleId="af">
    <w:name w:val="FollowedHyperlink"/>
    <w:basedOn w:val="a0"/>
    <w:uiPriority w:val="99"/>
    <w:semiHidden/>
    <w:unhideWhenUsed/>
    <w:rsid w:val="0093200B"/>
    <w:rPr>
      <w:color w:val="954F72" w:themeColor="followedHyperlink"/>
      <w:u w:val="single"/>
    </w:rPr>
  </w:style>
  <w:style w:type="paragraph" w:styleId="af0">
    <w:name w:val="Body Text Indent"/>
    <w:basedOn w:val="a"/>
    <w:link w:val="af1"/>
    <w:uiPriority w:val="99"/>
    <w:semiHidden/>
    <w:unhideWhenUsed/>
    <w:rsid w:val="00B83731"/>
    <w:pPr>
      <w:spacing w:after="120"/>
      <w:ind w:leftChars="200" w:left="420"/>
    </w:pPr>
  </w:style>
  <w:style w:type="character" w:customStyle="1" w:styleId="af1">
    <w:name w:val="正文文本缩进 字符"/>
    <w:basedOn w:val="a0"/>
    <w:link w:val="af0"/>
    <w:uiPriority w:val="99"/>
    <w:semiHidden/>
    <w:rsid w:val="00B8373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950D5-C0B9-4F4B-A021-A0581073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1732</Words>
  <Characters>9877</Characters>
  <Application>Microsoft Office Word</Application>
  <DocSecurity>0</DocSecurity>
  <Lines>82</Lines>
  <Paragraphs>23</Paragraphs>
  <ScaleCrop>false</ScaleCrop>
  <Company/>
  <LinksUpToDate>false</LinksUpToDate>
  <CharactersWithSpaces>11586</CharactersWithSpaces>
  <SharedDoc>false</SharedDoc>
  <HLinks>
    <vt:vector size="96" baseType="variant">
      <vt:variant>
        <vt:i4>3276914</vt:i4>
      </vt:variant>
      <vt:variant>
        <vt:i4>93</vt:i4>
      </vt:variant>
      <vt:variant>
        <vt:i4>0</vt:i4>
      </vt:variant>
      <vt:variant>
        <vt:i4>5</vt:i4>
      </vt:variant>
      <vt:variant>
        <vt:lpwstr>http://wiki.mbalib.com/wiki/%E8%B4%A2%E5%8A%9B</vt:lpwstr>
      </vt:variant>
      <vt:variant>
        <vt:lpwstr/>
      </vt:variant>
      <vt:variant>
        <vt:i4>1769522</vt:i4>
      </vt:variant>
      <vt:variant>
        <vt:i4>86</vt:i4>
      </vt:variant>
      <vt:variant>
        <vt:i4>0</vt:i4>
      </vt:variant>
      <vt:variant>
        <vt:i4>5</vt:i4>
      </vt:variant>
      <vt:variant>
        <vt:lpwstr/>
      </vt:variant>
      <vt:variant>
        <vt:lpwstr>_Toc31444910</vt:lpwstr>
      </vt:variant>
      <vt:variant>
        <vt:i4>1179699</vt:i4>
      </vt:variant>
      <vt:variant>
        <vt:i4>80</vt:i4>
      </vt:variant>
      <vt:variant>
        <vt:i4>0</vt:i4>
      </vt:variant>
      <vt:variant>
        <vt:i4>5</vt:i4>
      </vt:variant>
      <vt:variant>
        <vt:lpwstr/>
      </vt:variant>
      <vt:variant>
        <vt:lpwstr>_Toc31444909</vt:lpwstr>
      </vt:variant>
      <vt:variant>
        <vt:i4>1245235</vt:i4>
      </vt:variant>
      <vt:variant>
        <vt:i4>74</vt:i4>
      </vt:variant>
      <vt:variant>
        <vt:i4>0</vt:i4>
      </vt:variant>
      <vt:variant>
        <vt:i4>5</vt:i4>
      </vt:variant>
      <vt:variant>
        <vt:lpwstr/>
      </vt:variant>
      <vt:variant>
        <vt:lpwstr>_Toc31444908</vt:lpwstr>
      </vt:variant>
      <vt:variant>
        <vt:i4>1835059</vt:i4>
      </vt:variant>
      <vt:variant>
        <vt:i4>68</vt:i4>
      </vt:variant>
      <vt:variant>
        <vt:i4>0</vt:i4>
      </vt:variant>
      <vt:variant>
        <vt:i4>5</vt:i4>
      </vt:variant>
      <vt:variant>
        <vt:lpwstr/>
      </vt:variant>
      <vt:variant>
        <vt:lpwstr>_Toc31444907</vt:lpwstr>
      </vt:variant>
      <vt:variant>
        <vt:i4>1900595</vt:i4>
      </vt:variant>
      <vt:variant>
        <vt:i4>62</vt:i4>
      </vt:variant>
      <vt:variant>
        <vt:i4>0</vt:i4>
      </vt:variant>
      <vt:variant>
        <vt:i4>5</vt:i4>
      </vt:variant>
      <vt:variant>
        <vt:lpwstr/>
      </vt:variant>
      <vt:variant>
        <vt:lpwstr>_Toc31444906</vt:lpwstr>
      </vt:variant>
      <vt:variant>
        <vt:i4>1966131</vt:i4>
      </vt:variant>
      <vt:variant>
        <vt:i4>56</vt:i4>
      </vt:variant>
      <vt:variant>
        <vt:i4>0</vt:i4>
      </vt:variant>
      <vt:variant>
        <vt:i4>5</vt:i4>
      </vt:variant>
      <vt:variant>
        <vt:lpwstr/>
      </vt:variant>
      <vt:variant>
        <vt:lpwstr>_Toc31444905</vt:lpwstr>
      </vt:variant>
      <vt:variant>
        <vt:i4>2031667</vt:i4>
      </vt:variant>
      <vt:variant>
        <vt:i4>50</vt:i4>
      </vt:variant>
      <vt:variant>
        <vt:i4>0</vt:i4>
      </vt:variant>
      <vt:variant>
        <vt:i4>5</vt:i4>
      </vt:variant>
      <vt:variant>
        <vt:lpwstr/>
      </vt:variant>
      <vt:variant>
        <vt:lpwstr>_Toc31444904</vt:lpwstr>
      </vt:variant>
      <vt:variant>
        <vt:i4>1572915</vt:i4>
      </vt:variant>
      <vt:variant>
        <vt:i4>44</vt:i4>
      </vt:variant>
      <vt:variant>
        <vt:i4>0</vt:i4>
      </vt:variant>
      <vt:variant>
        <vt:i4>5</vt:i4>
      </vt:variant>
      <vt:variant>
        <vt:lpwstr/>
      </vt:variant>
      <vt:variant>
        <vt:lpwstr>_Toc31444903</vt:lpwstr>
      </vt:variant>
      <vt:variant>
        <vt:i4>1638451</vt:i4>
      </vt:variant>
      <vt:variant>
        <vt:i4>38</vt:i4>
      </vt:variant>
      <vt:variant>
        <vt:i4>0</vt:i4>
      </vt:variant>
      <vt:variant>
        <vt:i4>5</vt:i4>
      </vt:variant>
      <vt:variant>
        <vt:lpwstr/>
      </vt:variant>
      <vt:variant>
        <vt:lpwstr>_Toc31444902</vt:lpwstr>
      </vt:variant>
      <vt:variant>
        <vt:i4>1703987</vt:i4>
      </vt:variant>
      <vt:variant>
        <vt:i4>32</vt:i4>
      </vt:variant>
      <vt:variant>
        <vt:i4>0</vt:i4>
      </vt:variant>
      <vt:variant>
        <vt:i4>5</vt:i4>
      </vt:variant>
      <vt:variant>
        <vt:lpwstr/>
      </vt:variant>
      <vt:variant>
        <vt:lpwstr>_Toc31444901</vt:lpwstr>
      </vt:variant>
      <vt:variant>
        <vt:i4>1769523</vt:i4>
      </vt:variant>
      <vt:variant>
        <vt:i4>26</vt:i4>
      </vt:variant>
      <vt:variant>
        <vt:i4>0</vt:i4>
      </vt:variant>
      <vt:variant>
        <vt:i4>5</vt:i4>
      </vt:variant>
      <vt:variant>
        <vt:lpwstr/>
      </vt:variant>
      <vt:variant>
        <vt:lpwstr>_Toc31444900</vt:lpwstr>
      </vt:variant>
      <vt:variant>
        <vt:i4>1245242</vt:i4>
      </vt:variant>
      <vt:variant>
        <vt:i4>20</vt:i4>
      </vt:variant>
      <vt:variant>
        <vt:i4>0</vt:i4>
      </vt:variant>
      <vt:variant>
        <vt:i4>5</vt:i4>
      </vt:variant>
      <vt:variant>
        <vt:lpwstr/>
      </vt:variant>
      <vt:variant>
        <vt:lpwstr>_Toc31444899</vt:lpwstr>
      </vt:variant>
      <vt:variant>
        <vt:i4>1179706</vt:i4>
      </vt:variant>
      <vt:variant>
        <vt:i4>14</vt:i4>
      </vt:variant>
      <vt:variant>
        <vt:i4>0</vt:i4>
      </vt:variant>
      <vt:variant>
        <vt:i4>5</vt:i4>
      </vt:variant>
      <vt:variant>
        <vt:lpwstr/>
      </vt:variant>
      <vt:variant>
        <vt:lpwstr>_Toc31444898</vt:lpwstr>
      </vt:variant>
      <vt:variant>
        <vt:i4>1900602</vt:i4>
      </vt:variant>
      <vt:variant>
        <vt:i4>8</vt:i4>
      </vt:variant>
      <vt:variant>
        <vt:i4>0</vt:i4>
      </vt:variant>
      <vt:variant>
        <vt:i4>5</vt:i4>
      </vt:variant>
      <vt:variant>
        <vt:lpwstr/>
      </vt:variant>
      <vt:variant>
        <vt:lpwstr>_Toc31444897</vt:lpwstr>
      </vt:variant>
      <vt:variant>
        <vt:i4>1835066</vt:i4>
      </vt:variant>
      <vt:variant>
        <vt:i4>2</vt:i4>
      </vt:variant>
      <vt:variant>
        <vt:i4>0</vt:i4>
      </vt:variant>
      <vt:variant>
        <vt:i4>5</vt:i4>
      </vt:variant>
      <vt:variant>
        <vt:lpwstr/>
      </vt:variant>
      <vt:variant>
        <vt:lpwstr>_Toc31444896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dong</dc:creator>
  <cp:keywords/>
  <dc:description/>
  <cp:lastModifiedBy>1111</cp:lastModifiedBy>
  <cp:revision>9</cp:revision>
  <cp:lastPrinted>2020-02-01T02:23:00Z</cp:lastPrinted>
  <dcterms:created xsi:type="dcterms:W3CDTF">2020-12-28T11:10:00Z</dcterms:created>
  <dcterms:modified xsi:type="dcterms:W3CDTF">2020-12-28T12:13:00Z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