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 w:hAnsi="仿宋" w:eastAsia="仿宋" w:cs="仿宋"/>
          <w:sz w:val="32"/>
          <w:szCs w:val="32"/>
        </w:rPr>
      </w:pPr>
    </w:p>
    <w:p>
      <w:pPr>
        <w:spacing w:line="560" w:lineRule="exact"/>
        <w:rPr>
          <w:rFonts w:ascii="仿宋" w:hAnsi="仿宋" w:eastAsia="仿宋" w:cs="仿宋"/>
          <w:sz w:val="32"/>
          <w:szCs w:val="32"/>
        </w:rPr>
      </w:pPr>
    </w:p>
    <w:p>
      <w:pPr>
        <w:spacing w:line="560" w:lineRule="exact"/>
        <w:jc w:val="right"/>
        <w:rPr>
          <w:rFonts w:asciiTheme="majorEastAsia" w:hAnsiTheme="majorEastAsia" w:eastAsiaTheme="majorEastAsia"/>
          <w:b/>
          <w:sz w:val="44"/>
          <w:szCs w:val="44"/>
        </w:rPr>
      </w:pPr>
      <w:r>
        <w:rPr>
          <w:rFonts w:hint="eastAsia" w:ascii="仿宋" w:hAnsi="仿宋" w:eastAsia="仿宋" w:cs="仿宋"/>
          <w:sz w:val="32"/>
          <w:szCs w:val="32"/>
        </w:rPr>
        <w:t xml:space="preserve">   粤财大教〔202</w:t>
      </w: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号</w:t>
      </w:r>
    </w:p>
    <w:p>
      <w:pPr>
        <w:spacing w:line="56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关于</w:t>
      </w:r>
      <w:r>
        <w:rPr>
          <w:rFonts w:asciiTheme="majorEastAsia" w:hAnsiTheme="majorEastAsia" w:eastAsiaTheme="majorEastAsia"/>
          <w:b/>
          <w:bCs/>
          <w:sz w:val="44"/>
          <w:szCs w:val="44"/>
        </w:rPr>
        <w:t>做好我校</w:t>
      </w:r>
      <w:r>
        <w:rPr>
          <w:rFonts w:hint="eastAsia" w:asciiTheme="majorEastAsia" w:hAnsiTheme="majorEastAsia" w:eastAsiaTheme="majorEastAsia"/>
          <w:b/>
          <w:bCs/>
          <w:sz w:val="44"/>
          <w:szCs w:val="44"/>
        </w:rPr>
        <w:t>2</w:t>
      </w:r>
      <w:r>
        <w:rPr>
          <w:rFonts w:asciiTheme="majorEastAsia" w:hAnsiTheme="majorEastAsia" w:eastAsiaTheme="majorEastAsia"/>
          <w:b/>
          <w:bCs/>
          <w:sz w:val="44"/>
          <w:szCs w:val="44"/>
        </w:rPr>
        <w:t>019</w:t>
      </w:r>
      <w:r>
        <w:rPr>
          <w:rFonts w:hint="eastAsia" w:asciiTheme="majorEastAsia" w:hAnsiTheme="majorEastAsia" w:eastAsiaTheme="majorEastAsia"/>
          <w:b/>
          <w:bCs/>
          <w:sz w:val="44"/>
          <w:szCs w:val="44"/>
        </w:rPr>
        <w:t>年度立项</w:t>
      </w:r>
      <w:r>
        <w:rPr>
          <w:rFonts w:asciiTheme="majorEastAsia" w:hAnsiTheme="majorEastAsia" w:eastAsiaTheme="majorEastAsia"/>
          <w:b/>
          <w:bCs/>
          <w:sz w:val="44"/>
          <w:szCs w:val="44"/>
        </w:rPr>
        <w:t>省级质量工程项目</w:t>
      </w:r>
      <w:r>
        <w:rPr>
          <w:rFonts w:hint="eastAsia" w:asciiTheme="majorEastAsia" w:hAnsiTheme="majorEastAsia" w:eastAsiaTheme="majorEastAsia"/>
          <w:b/>
          <w:bCs/>
          <w:sz w:val="44"/>
          <w:szCs w:val="44"/>
        </w:rPr>
        <w:t>校内结题工作的通知</w:t>
      </w:r>
    </w:p>
    <w:p>
      <w:pPr>
        <w:spacing w:line="560" w:lineRule="exact"/>
        <w:rPr>
          <w:rFonts w:hint="eastAsia" w:ascii="仿宋" w:hAnsi="仿宋" w:eastAsia="仿宋"/>
          <w:b/>
          <w:sz w:val="32"/>
          <w:szCs w:val="32"/>
        </w:rPr>
      </w:pPr>
      <w:bookmarkStart w:id="0" w:name="_GoBack"/>
      <w:bookmarkEnd w:id="0"/>
    </w:p>
    <w:p>
      <w:pPr>
        <w:spacing w:line="560" w:lineRule="exact"/>
        <w:rPr>
          <w:rFonts w:ascii="仿宋" w:hAnsi="仿宋" w:eastAsia="仿宋" w:cs="Arial"/>
          <w:color w:val="333333"/>
          <w:kern w:val="0"/>
          <w:sz w:val="32"/>
          <w:szCs w:val="32"/>
        </w:rPr>
      </w:pPr>
      <w:r>
        <w:rPr>
          <w:rFonts w:hint="eastAsia" w:ascii="仿宋" w:hAnsi="仿宋" w:eastAsia="仿宋" w:cs="Arial"/>
          <w:color w:val="333333"/>
          <w:kern w:val="0"/>
          <w:sz w:val="32"/>
          <w:szCs w:val="32"/>
        </w:rPr>
        <w:t>各有关单位、项目负责人：</w:t>
      </w:r>
    </w:p>
    <w:p>
      <w:pPr>
        <w:spacing w:line="560" w:lineRule="exact"/>
        <w:ind w:firstLine="640" w:firstLineChars="200"/>
        <w:rPr>
          <w:rFonts w:ascii="仿宋" w:hAnsi="仿宋" w:eastAsia="仿宋" w:cs="Arial"/>
          <w:color w:val="333333"/>
          <w:kern w:val="0"/>
          <w:sz w:val="32"/>
          <w:szCs w:val="32"/>
        </w:rPr>
      </w:pPr>
      <w:r>
        <w:rPr>
          <w:rFonts w:hint="eastAsia" w:ascii="仿宋" w:hAnsi="仿宋" w:eastAsia="仿宋" w:cs="Arial"/>
          <w:color w:val="333333"/>
          <w:kern w:val="0"/>
          <w:sz w:val="32"/>
          <w:szCs w:val="32"/>
        </w:rPr>
        <w:t>根据《</w:t>
      </w:r>
      <w:r>
        <w:rPr>
          <w:rFonts w:ascii="仿宋" w:hAnsi="仿宋" w:eastAsia="仿宋" w:cs="Arial"/>
          <w:color w:val="333333"/>
          <w:kern w:val="0"/>
          <w:sz w:val="32"/>
          <w:szCs w:val="32"/>
        </w:rPr>
        <w:t>广东省教育厅关于开展省“教学质量与教学改革工程”2019年立项项目验收工作的通知</w:t>
      </w:r>
      <w:r>
        <w:rPr>
          <w:rFonts w:hint="eastAsia" w:ascii="仿宋" w:hAnsi="仿宋" w:eastAsia="仿宋" w:cs="Arial"/>
          <w:color w:val="333333"/>
          <w:kern w:val="0"/>
          <w:sz w:val="32"/>
          <w:szCs w:val="32"/>
        </w:rPr>
        <w:t>》（见</w:t>
      </w:r>
      <w:r>
        <w:rPr>
          <w:rFonts w:hint="eastAsia" w:ascii="仿宋" w:hAnsi="仿宋" w:eastAsia="仿宋" w:cs="Arial"/>
          <w:color w:val="333333"/>
          <w:kern w:val="0"/>
          <w:sz w:val="32"/>
          <w:szCs w:val="32"/>
          <w:highlight w:val="none"/>
        </w:rPr>
        <w:t>附件1</w:t>
      </w:r>
      <w:r>
        <w:rPr>
          <w:rFonts w:hint="eastAsia" w:ascii="仿宋" w:hAnsi="仿宋" w:eastAsia="仿宋" w:cs="Arial"/>
          <w:color w:val="333333"/>
          <w:kern w:val="0"/>
          <w:sz w:val="32"/>
          <w:szCs w:val="32"/>
        </w:rPr>
        <w:t>），</w:t>
      </w:r>
      <w:r>
        <w:rPr>
          <w:rFonts w:ascii="inherit" w:hAnsi="inherit" w:eastAsia="仿宋"/>
          <w:color w:val="302C30"/>
          <w:sz w:val="32"/>
          <w:szCs w:val="32"/>
          <w:shd w:val="clear" w:color="auto" w:fill="FFFFFF"/>
        </w:rPr>
        <w:t>现将我校</w:t>
      </w:r>
      <w:r>
        <w:rPr>
          <w:rFonts w:ascii="仿宋" w:hAnsi="仿宋" w:eastAsia="仿宋" w:cs="Arial"/>
          <w:color w:val="333333"/>
          <w:kern w:val="0"/>
          <w:sz w:val="32"/>
          <w:szCs w:val="32"/>
        </w:rPr>
        <w:t>2019</w:t>
      </w:r>
      <w:r>
        <w:rPr>
          <w:rFonts w:ascii="inherit" w:hAnsi="inherit" w:eastAsia="仿宋"/>
          <w:color w:val="302C30"/>
          <w:sz w:val="32"/>
          <w:szCs w:val="32"/>
          <w:shd w:val="clear" w:color="auto" w:fill="FFFFFF"/>
        </w:rPr>
        <w:t>年度</w:t>
      </w:r>
      <w:r>
        <w:rPr>
          <w:rFonts w:hint="eastAsia" w:ascii="inherit" w:hAnsi="inherit" w:eastAsia="仿宋"/>
          <w:color w:val="302C30"/>
          <w:sz w:val="32"/>
          <w:szCs w:val="32"/>
          <w:shd w:val="clear" w:color="auto" w:fill="FFFFFF"/>
        </w:rPr>
        <w:t>立项</w:t>
      </w:r>
      <w:r>
        <w:rPr>
          <w:rFonts w:ascii="inherit" w:hAnsi="inherit" w:eastAsia="仿宋"/>
          <w:color w:val="302C30"/>
          <w:sz w:val="32"/>
          <w:szCs w:val="32"/>
          <w:shd w:val="clear" w:color="auto" w:fill="FFFFFF"/>
        </w:rPr>
        <w:t>省级质量工程项目校内结题工作</w:t>
      </w:r>
      <w:r>
        <w:rPr>
          <w:rFonts w:hint="eastAsia" w:ascii="inherit" w:hAnsi="inherit" w:eastAsia="仿宋"/>
          <w:color w:val="302C30"/>
          <w:sz w:val="32"/>
          <w:szCs w:val="32"/>
          <w:shd w:val="clear" w:color="auto" w:fill="FFFFFF"/>
        </w:rPr>
        <w:t>有关</w:t>
      </w:r>
      <w:r>
        <w:rPr>
          <w:rFonts w:ascii="inherit" w:hAnsi="inherit" w:eastAsia="仿宋"/>
          <w:color w:val="302C30"/>
          <w:sz w:val="32"/>
          <w:szCs w:val="32"/>
          <w:shd w:val="clear" w:color="auto" w:fill="FFFFFF"/>
        </w:rPr>
        <w:t>事项通知如下：</w:t>
      </w:r>
    </w:p>
    <w:p>
      <w:pPr>
        <w:spacing w:line="560" w:lineRule="exact"/>
        <w:ind w:firstLine="643" w:firstLineChars="200"/>
        <w:rPr>
          <w:rFonts w:ascii="仿宋" w:hAnsi="仿宋" w:eastAsia="仿宋" w:cs="Arial"/>
          <w:b/>
          <w:bCs/>
          <w:color w:val="333333"/>
          <w:kern w:val="0"/>
          <w:sz w:val="32"/>
          <w:szCs w:val="32"/>
        </w:rPr>
      </w:pPr>
      <w:r>
        <w:rPr>
          <w:rFonts w:hint="eastAsia" w:ascii="仿宋" w:hAnsi="仿宋" w:eastAsia="仿宋" w:cs="Arial"/>
          <w:b/>
          <w:bCs/>
          <w:color w:val="333333"/>
          <w:kern w:val="0"/>
          <w:sz w:val="32"/>
          <w:szCs w:val="32"/>
        </w:rPr>
        <w:t>一、检查范围</w:t>
      </w:r>
    </w:p>
    <w:p>
      <w:pPr>
        <w:spacing w:line="560" w:lineRule="exact"/>
        <w:ind w:firstLine="640"/>
        <w:rPr>
          <w:rFonts w:ascii="仿宋" w:hAnsi="仿宋" w:eastAsia="仿宋"/>
          <w:color w:val="302C30"/>
          <w:sz w:val="32"/>
          <w:szCs w:val="32"/>
          <w:shd w:val="clear" w:color="auto" w:fill="FFFFFF"/>
        </w:rPr>
      </w:pPr>
      <w:r>
        <w:rPr>
          <w:rFonts w:ascii="仿宋" w:hAnsi="仿宋" w:eastAsia="仿宋"/>
          <w:color w:val="302C30"/>
          <w:sz w:val="32"/>
          <w:szCs w:val="32"/>
          <w:shd w:val="clear" w:color="auto" w:fill="FFFFFF"/>
        </w:rPr>
        <w:t>经省教育厅正式发文立项的2019年省质量工程建设项目（除“大学生创新创业训练计划项目”和“教师教学发展中心”外）</w:t>
      </w:r>
      <w:r>
        <w:rPr>
          <w:rFonts w:hint="eastAsia" w:ascii="仿宋" w:hAnsi="仿宋" w:eastAsia="仿宋"/>
          <w:color w:val="302C30"/>
          <w:sz w:val="32"/>
          <w:szCs w:val="32"/>
          <w:shd w:val="clear" w:color="auto" w:fill="FFFFFF"/>
        </w:rPr>
        <w:t>，</w:t>
      </w:r>
      <w:r>
        <w:rPr>
          <w:rFonts w:ascii="仿宋" w:hAnsi="仿宋" w:eastAsia="仿宋"/>
          <w:color w:val="302C30"/>
          <w:sz w:val="32"/>
          <w:szCs w:val="32"/>
          <w:shd w:val="clear" w:color="auto" w:fill="FFFFFF"/>
        </w:rPr>
        <w:t>必须参加本次验收。2021年省质量工程建设项目验收中列为暂缓通过的项目必须参加本次验收，否则按不通过处理。具体项目详见</w:t>
      </w:r>
      <w:r>
        <w:rPr>
          <w:rFonts w:ascii="仿宋" w:hAnsi="仿宋" w:eastAsia="仿宋"/>
          <w:color w:val="302C30"/>
          <w:sz w:val="32"/>
          <w:szCs w:val="32"/>
          <w:highlight w:val="none"/>
          <w:shd w:val="clear" w:color="auto" w:fill="FFFFFF"/>
        </w:rPr>
        <w:t>附件2</w:t>
      </w:r>
      <w:r>
        <w:rPr>
          <w:rFonts w:hint="eastAsia" w:ascii="仿宋" w:hAnsi="仿宋" w:eastAsia="仿宋" w:cs="Arial"/>
          <w:color w:val="333333"/>
          <w:kern w:val="0"/>
          <w:sz w:val="32"/>
          <w:szCs w:val="32"/>
        </w:rPr>
        <w:t>。</w:t>
      </w:r>
    </w:p>
    <w:p>
      <w:pPr>
        <w:spacing w:line="560" w:lineRule="exact"/>
        <w:ind w:firstLine="640"/>
        <w:rPr>
          <w:rFonts w:hint="default" w:ascii="仿宋" w:hAnsi="仿宋" w:eastAsia="仿宋" w:cs="Arial"/>
          <w:b/>
          <w:bCs/>
          <w:color w:val="333333"/>
          <w:kern w:val="0"/>
          <w:sz w:val="32"/>
          <w:szCs w:val="32"/>
          <w:lang w:val="en-US" w:eastAsia="zh-CN"/>
        </w:rPr>
      </w:pPr>
      <w:r>
        <w:rPr>
          <w:rFonts w:ascii="仿宋" w:hAnsi="仿宋" w:eastAsia="仿宋" w:cs="Arial"/>
          <w:b/>
          <w:bCs/>
          <w:color w:val="333333"/>
          <w:kern w:val="0"/>
          <w:sz w:val="32"/>
          <w:szCs w:val="32"/>
        </w:rPr>
        <w:t>二、</w:t>
      </w:r>
      <w:r>
        <w:rPr>
          <w:rFonts w:hint="eastAsia" w:ascii="仿宋" w:hAnsi="仿宋" w:eastAsia="仿宋" w:cs="Arial"/>
          <w:b/>
          <w:bCs/>
          <w:color w:val="333333"/>
          <w:kern w:val="0"/>
          <w:sz w:val="32"/>
          <w:szCs w:val="32"/>
          <w:lang w:val="en-US" w:eastAsia="zh-CN"/>
        </w:rPr>
        <w:t>校内结题方式</w:t>
      </w:r>
    </w:p>
    <w:p>
      <w:pPr>
        <w:spacing w:line="560" w:lineRule="exact"/>
        <w:ind w:firstLine="640"/>
        <w:rPr>
          <w:rFonts w:ascii="仿宋" w:hAnsi="仿宋" w:eastAsia="仿宋" w:cs="Arial"/>
          <w:color w:val="333333"/>
          <w:kern w:val="0"/>
          <w:sz w:val="32"/>
          <w:szCs w:val="32"/>
        </w:rPr>
      </w:pPr>
      <w:r>
        <w:rPr>
          <w:rFonts w:hint="eastAsia" w:ascii="仿宋" w:hAnsi="仿宋" w:eastAsia="仿宋" w:cs="Arial"/>
          <w:color w:val="333333"/>
          <w:kern w:val="0"/>
          <w:sz w:val="32"/>
          <w:szCs w:val="32"/>
          <w:lang w:val="en-US" w:eastAsia="zh-CN"/>
        </w:rPr>
        <w:t>学校邀请专家对需要参加本次</w:t>
      </w:r>
      <w:r>
        <w:rPr>
          <w:rFonts w:hint="eastAsia" w:ascii="仿宋" w:hAnsi="仿宋" w:eastAsia="仿宋"/>
          <w:color w:val="302C30"/>
          <w:sz w:val="32"/>
          <w:szCs w:val="32"/>
          <w:shd w:val="clear" w:color="auto" w:fill="FFFFFF"/>
          <w:lang w:val="en-US" w:eastAsia="zh-CN"/>
        </w:rPr>
        <w:t>校内结题的</w:t>
      </w:r>
      <w:r>
        <w:rPr>
          <w:rFonts w:ascii="仿宋" w:hAnsi="仿宋" w:eastAsia="仿宋"/>
          <w:color w:val="302C30"/>
          <w:sz w:val="32"/>
          <w:szCs w:val="32"/>
          <w:shd w:val="clear" w:color="auto" w:fill="FFFFFF"/>
        </w:rPr>
        <w:t>省</w:t>
      </w:r>
      <w:r>
        <w:rPr>
          <w:rFonts w:hint="eastAsia" w:ascii="仿宋" w:hAnsi="仿宋" w:eastAsia="仿宋"/>
          <w:color w:val="302C30"/>
          <w:sz w:val="32"/>
          <w:szCs w:val="32"/>
          <w:shd w:val="clear" w:color="auto" w:fill="FFFFFF"/>
          <w:lang w:val="en-US" w:eastAsia="zh-CN"/>
        </w:rPr>
        <w:t>级</w:t>
      </w:r>
      <w:r>
        <w:rPr>
          <w:rFonts w:ascii="仿宋" w:hAnsi="仿宋" w:eastAsia="仿宋"/>
          <w:color w:val="302C30"/>
          <w:sz w:val="32"/>
          <w:szCs w:val="32"/>
          <w:shd w:val="clear" w:color="auto" w:fill="FFFFFF"/>
        </w:rPr>
        <w:t>质量工程项目</w:t>
      </w:r>
      <w:r>
        <w:rPr>
          <w:rFonts w:hint="default" w:ascii="仿宋" w:hAnsi="仿宋" w:eastAsia="仿宋"/>
          <w:color w:val="302C30"/>
          <w:sz w:val="32"/>
          <w:szCs w:val="32"/>
          <w:shd w:val="clear" w:color="auto" w:fill="FFFFFF"/>
        </w:rPr>
        <w:t>建设成果进行鉴定</w:t>
      </w:r>
      <w:r>
        <w:rPr>
          <w:rFonts w:ascii="仿宋" w:hAnsi="仿宋" w:eastAsia="仿宋" w:cs="Arial"/>
          <w:color w:val="333333"/>
          <w:kern w:val="0"/>
          <w:sz w:val="32"/>
          <w:szCs w:val="32"/>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562"/>
        <w:jc w:val="both"/>
        <w:textAlignment w:val="baseline"/>
        <w:rPr>
          <w:rFonts w:ascii="仿宋" w:hAnsi="仿宋" w:eastAsia="仿宋" w:cs="Arial"/>
          <w:b/>
          <w:bCs/>
          <w:color w:val="333333"/>
          <w:kern w:val="0"/>
          <w:sz w:val="32"/>
          <w:szCs w:val="32"/>
          <w:lang w:val="en-US" w:eastAsia="zh-CN" w:bidi="ar-SA"/>
        </w:rPr>
      </w:pPr>
      <w:r>
        <w:rPr>
          <w:rFonts w:ascii="仿宋" w:hAnsi="仿宋" w:eastAsia="仿宋" w:cs="Arial"/>
          <w:b/>
          <w:bCs/>
          <w:color w:val="333333"/>
          <w:kern w:val="0"/>
          <w:sz w:val="32"/>
          <w:szCs w:val="32"/>
          <w:lang w:val="en-US" w:eastAsia="zh-CN" w:bidi="ar-SA"/>
        </w:rPr>
        <w:t>三、校内结题结论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jc w:val="both"/>
        <w:textAlignment w:val="baseline"/>
        <w:rPr>
          <w:rFonts w:hint="eastAsia" w:ascii="仿宋" w:hAnsi="仿宋" w:eastAsia="仿宋" w:cs="Arial"/>
          <w:color w:val="333333"/>
          <w:kern w:val="0"/>
          <w:sz w:val="32"/>
          <w:szCs w:val="32"/>
          <w:lang w:val="en-US" w:eastAsia="zh-CN" w:bidi="ar-SA"/>
        </w:rPr>
      </w:pPr>
      <w:r>
        <w:rPr>
          <w:rFonts w:hint="eastAsia" w:ascii="仿宋" w:hAnsi="仿宋" w:eastAsia="仿宋" w:cs="Arial"/>
          <w:color w:val="333333"/>
          <w:kern w:val="0"/>
          <w:sz w:val="32"/>
          <w:szCs w:val="32"/>
          <w:lang w:val="en-US" w:eastAsia="zh-CN" w:bidi="ar-SA"/>
        </w:rPr>
        <w:t>1.2019年立项的省级质量工程项目校内结题作出通过、暂缓通过、不通过三类验收结论。通过结论下分为“优秀”“合格”两个子结论；校内结题结论为不通过的项目直接终止项目建设。校内结题结论为暂缓项目不参加省教育厅组织的验收，给予一年整改期，达到预期建设目标后，须参加下一年度结项验收。</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jc w:val="both"/>
        <w:textAlignment w:val="baseline"/>
        <w:rPr>
          <w:rFonts w:hint="eastAsia" w:ascii="仿宋" w:hAnsi="仿宋" w:eastAsia="仿宋" w:cs="Arial"/>
          <w:color w:val="333333"/>
          <w:kern w:val="0"/>
          <w:sz w:val="32"/>
          <w:szCs w:val="32"/>
          <w:lang w:val="en-US" w:eastAsia="zh-CN" w:bidi="ar-SA"/>
        </w:rPr>
      </w:pPr>
      <w:r>
        <w:rPr>
          <w:rFonts w:hint="eastAsia" w:ascii="仿宋" w:hAnsi="仿宋" w:eastAsia="仿宋" w:cs="Arial"/>
          <w:color w:val="333333"/>
          <w:kern w:val="0"/>
          <w:sz w:val="32"/>
          <w:szCs w:val="32"/>
          <w:lang w:val="en-US" w:eastAsia="zh-CN" w:bidi="ar-SA"/>
        </w:rPr>
        <w:t>2.2021年度省质量工程建设项目验收中列为暂缓通过的项目本次校内结题作出通过、不通过两类验收结论。校内结题结论为不通过的项目直接终止项目建设。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jc w:val="both"/>
        <w:textAlignment w:val="baseline"/>
        <w:rPr>
          <w:rFonts w:hint="eastAsia" w:ascii="仿宋" w:hAnsi="仿宋" w:eastAsia="仿宋" w:cs="Arial"/>
          <w:color w:val="333333"/>
          <w:kern w:val="0"/>
          <w:sz w:val="32"/>
          <w:szCs w:val="32"/>
        </w:rPr>
      </w:pPr>
      <w:r>
        <w:rPr>
          <w:rFonts w:hint="eastAsia" w:ascii="仿宋" w:hAnsi="仿宋" w:eastAsia="仿宋" w:cs="Arial"/>
          <w:color w:val="333333"/>
          <w:kern w:val="0"/>
          <w:sz w:val="32"/>
          <w:szCs w:val="32"/>
          <w:lang w:val="en-US" w:eastAsia="zh-CN" w:bidi="ar-SA"/>
        </w:rPr>
        <w:t>3.本次校内结题结论为暂缓通过和不通过的项目负责人，将给予立项限制，并适当核减项目所在学院（部门）下一年度项目申报推荐数额。</w:t>
      </w:r>
    </w:p>
    <w:p>
      <w:pPr>
        <w:spacing w:line="560" w:lineRule="exact"/>
        <w:ind w:firstLine="640"/>
        <w:rPr>
          <w:rFonts w:hint="default" w:ascii="仿宋" w:hAnsi="仿宋" w:eastAsia="仿宋" w:cs="Arial"/>
          <w:b/>
          <w:bCs/>
          <w:color w:val="333333"/>
          <w:kern w:val="0"/>
          <w:sz w:val="32"/>
          <w:szCs w:val="32"/>
          <w:highlight w:val="none"/>
          <w:lang w:val="en-US" w:eastAsia="zh-CN"/>
        </w:rPr>
      </w:pPr>
      <w:r>
        <w:rPr>
          <w:rFonts w:hint="eastAsia" w:ascii="仿宋" w:hAnsi="仿宋" w:eastAsia="仿宋" w:cs="Arial"/>
          <w:b/>
          <w:bCs/>
          <w:color w:val="333333"/>
          <w:kern w:val="0"/>
          <w:sz w:val="32"/>
          <w:szCs w:val="32"/>
          <w:highlight w:val="none"/>
          <w:lang w:val="en-US" w:eastAsia="zh-CN"/>
        </w:rPr>
        <w:t>四、材料提交要求</w:t>
      </w:r>
    </w:p>
    <w:p>
      <w:pPr>
        <w:spacing w:line="560" w:lineRule="exact"/>
        <w:ind w:firstLine="640"/>
        <w:rPr>
          <w:rFonts w:ascii="仿宋" w:hAnsi="仿宋" w:eastAsia="仿宋" w:cs="Arial"/>
          <w:color w:val="333333"/>
          <w:kern w:val="0"/>
          <w:sz w:val="32"/>
          <w:szCs w:val="32"/>
          <w:highlight w:val="none"/>
        </w:rPr>
      </w:pPr>
      <w:r>
        <w:rPr>
          <w:rFonts w:hint="eastAsia" w:ascii="仿宋" w:hAnsi="仿宋" w:eastAsia="仿宋" w:cs="Arial"/>
          <w:color w:val="333333"/>
          <w:kern w:val="0"/>
          <w:sz w:val="32"/>
          <w:szCs w:val="32"/>
          <w:highlight w:val="none"/>
          <w:lang w:val="en-US" w:eastAsia="zh-CN"/>
        </w:rPr>
        <w:t>1</w:t>
      </w:r>
      <w:r>
        <w:rPr>
          <w:rFonts w:ascii="仿宋" w:hAnsi="仿宋" w:eastAsia="仿宋" w:cs="Arial"/>
          <w:color w:val="333333"/>
          <w:kern w:val="0"/>
          <w:sz w:val="32"/>
          <w:szCs w:val="32"/>
          <w:highlight w:val="none"/>
        </w:rPr>
        <w:t>.材料要求。参加</w:t>
      </w:r>
      <w:r>
        <w:rPr>
          <w:rFonts w:hint="eastAsia" w:ascii="仿宋" w:hAnsi="仿宋" w:eastAsia="仿宋" w:cs="Arial"/>
          <w:color w:val="333333"/>
          <w:kern w:val="0"/>
          <w:sz w:val="32"/>
          <w:szCs w:val="32"/>
          <w:highlight w:val="none"/>
          <w:lang w:val="en-US" w:eastAsia="zh-CN"/>
        </w:rPr>
        <w:t>校内</w:t>
      </w:r>
      <w:r>
        <w:rPr>
          <w:rFonts w:ascii="仿宋" w:hAnsi="仿宋" w:eastAsia="仿宋" w:cs="Arial"/>
          <w:color w:val="333333"/>
          <w:kern w:val="0"/>
          <w:sz w:val="32"/>
          <w:szCs w:val="32"/>
          <w:highlight w:val="none"/>
        </w:rPr>
        <w:t>验收的项目要结合项目建设标准和建设要求，对照项目立项申报书（申请书或任务书等），根据建设实际情况填写《广东省质量工程项目验收登记表》（附件</w:t>
      </w:r>
      <w:r>
        <w:rPr>
          <w:rFonts w:hint="eastAsia" w:ascii="仿宋" w:hAnsi="仿宋" w:eastAsia="仿宋" w:cs="Arial"/>
          <w:color w:val="333333"/>
          <w:kern w:val="0"/>
          <w:sz w:val="32"/>
          <w:szCs w:val="32"/>
          <w:highlight w:val="none"/>
        </w:rPr>
        <w:t>3</w:t>
      </w:r>
      <w:r>
        <w:rPr>
          <w:rFonts w:ascii="仿宋" w:hAnsi="仿宋" w:eastAsia="仿宋" w:cs="Arial"/>
          <w:color w:val="333333"/>
          <w:kern w:val="0"/>
          <w:sz w:val="32"/>
          <w:szCs w:val="32"/>
          <w:highlight w:val="none"/>
        </w:rPr>
        <w:t>），并提供成果实证材料</w:t>
      </w:r>
      <w:r>
        <w:rPr>
          <w:rFonts w:hint="eastAsia" w:ascii="仿宋" w:hAnsi="仿宋" w:eastAsia="仿宋" w:cs="Arial"/>
          <w:color w:val="333333"/>
          <w:kern w:val="0"/>
          <w:sz w:val="32"/>
          <w:szCs w:val="32"/>
          <w:highlight w:val="none"/>
          <w:lang w:eastAsia="zh-CN"/>
        </w:rPr>
        <w:t>，</w:t>
      </w:r>
      <w:r>
        <w:rPr>
          <w:rFonts w:hint="eastAsia" w:ascii="仿宋" w:hAnsi="仿宋" w:eastAsia="仿宋" w:cs="Arial"/>
          <w:b/>
          <w:bCs/>
          <w:color w:val="333333"/>
          <w:kern w:val="0"/>
          <w:sz w:val="32"/>
          <w:szCs w:val="32"/>
          <w:highlight w:val="none"/>
        </w:rPr>
        <w:t>实证材料须</w:t>
      </w:r>
      <w:r>
        <w:rPr>
          <w:rFonts w:hint="eastAsia" w:ascii="仿宋" w:hAnsi="仿宋" w:eastAsia="仿宋" w:cs="Arial"/>
          <w:b/>
          <w:bCs/>
          <w:color w:val="333333"/>
          <w:kern w:val="0"/>
          <w:sz w:val="32"/>
          <w:szCs w:val="32"/>
          <w:highlight w:val="none"/>
          <w:lang w:val="en-US" w:eastAsia="zh-CN"/>
        </w:rPr>
        <w:t>与</w:t>
      </w:r>
      <w:r>
        <w:rPr>
          <w:rFonts w:hint="eastAsia" w:ascii="仿宋" w:hAnsi="仿宋" w:eastAsia="仿宋" w:cs="Arial"/>
          <w:b/>
          <w:bCs/>
          <w:color w:val="333333"/>
          <w:kern w:val="0"/>
          <w:sz w:val="32"/>
          <w:szCs w:val="32"/>
          <w:highlight w:val="none"/>
        </w:rPr>
        <w:t>验收登记表中填报</w:t>
      </w:r>
      <w:r>
        <w:rPr>
          <w:rFonts w:hint="eastAsia" w:ascii="仿宋" w:hAnsi="仿宋" w:eastAsia="仿宋" w:cs="Arial"/>
          <w:b/>
          <w:bCs/>
          <w:color w:val="333333"/>
          <w:kern w:val="0"/>
          <w:sz w:val="32"/>
          <w:szCs w:val="32"/>
          <w:highlight w:val="none"/>
          <w:lang w:val="en-US" w:eastAsia="zh-CN"/>
        </w:rPr>
        <w:t>的</w:t>
      </w:r>
      <w:r>
        <w:rPr>
          <w:rFonts w:hint="eastAsia" w:ascii="仿宋" w:hAnsi="仿宋" w:eastAsia="仿宋" w:cs="Arial"/>
          <w:b/>
          <w:bCs/>
          <w:color w:val="333333"/>
          <w:kern w:val="0"/>
          <w:sz w:val="32"/>
          <w:szCs w:val="32"/>
          <w:highlight w:val="none"/>
        </w:rPr>
        <w:t>内容先后对应</w:t>
      </w:r>
      <w:r>
        <w:rPr>
          <w:rFonts w:hint="eastAsia" w:ascii="仿宋" w:hAnsi="仿宋" w:eastAsia="仿宋" w:cs="Arial"/>
          <w:b/>
          <w:bCs/>
          <w:color w:val="333333"/>
          <w:kern w:val="0"/>
          <w:sz w:val="32"/>
          <w:szCs w:val="32"/>
          <w:highlight w:val="none"/>
          <w:lang w:val="en-US" w:eastAsia="zh-CN"/>
        </w:rPr>
        <w:t>并</w:t>
      </w:r>
      <w:r>
        <w:rPr>
          <w:rFonts w:hint="eastAsia" w:ascii="仿宋" w:hAnsi="仿宋" w:eastAsia="仿宋" w:cs="Arial"/>
          <w:b/>
          <w:bCs/>
          <w:color w:val="333333"/>
          <w:kern w:val="0"/>
          <w:sz w:val="32"/>
          <w:szCs w:val="32"/>
          <w:highlight w:val="none"/>
        </w:rPr>
        <w:t>做好目录</w:t>
      </w:r>
      <w:r>
        <w:rPr>
          <w:rFonts w:hint="eastAsia" w:ascii="仿宋" w:hAnsi="仿宋" w:eastAsia="仿宋" w:cs="Arial"/>
          <w:b w:val="0"/>
          <w:bCs w:val="0"/>
          <w:color w:val="333333"/>
          <w:kern w:val="0"/>
          <w:sz w:val="32"/>
          <w:szCs w:val="32"/>
          <w:highlight w:val="none"/>
        </w:rPr>
        <w:t>，</w:t>
      </w:r>
      <w:r>
        <w:rPr>
          <w:rFonts w:hint="eastAsia" w:ascii="仿宋" w:hAnsi="仿宋" w:eastAsia="仿宋" w:cs="Arial"/>
          <w:color w:val="333333"/>
          <w:kern w:val="0"/>
          <w:sz w:val="32"/>
          <w:szCs w:val="32"/>
          <w:highlight w:val="none"/>
          <w:lang w:val="en-US" w:eastAsia="zh-CN"/>
        </w:rPr>
        <w:t>以便</w:t>
      </w:r>
      <w:r>
        <w:rPr>
          <w:rFonts w:hint="eastAsia" w:ascii="仿宋" w:hAnsi="仿宋" w:eastAsia="仿宋" w:cs="Arial"/>
          <w:color w:val="333333"/>
          <w:kern w:val="0"/>
          <w:sz w:val="32"/>
          <w:szCs w:val="32"/>
          <w:highlight w:val="none"/>
        </w:rPr>
        <w:t>专家评审时查阅。</w:t>
      </w:r>
      <w:r>
        <w:rPr>
          <w:rFonts w:ascii="仿宋" w:hAnsi="仿宋" w:eastAsia="仿宋" w:cs="Arial"/>
          <w:color w:val="333333"/>
          <w:kern w:val="0"/>
          <w:sz w:val="32"/>
          <w:szCs w:val="32"/>
          <w:highlight w:val="none"/>
        </w:rPr>
        <w:t>填写时可参考《广东省“教学质量与教学改革工程”项目评审指标体系（试行）》（附件4）</w:t>
      </w: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rPr>
        <w:t>按任务要求需要建立网站的必须建立网站并保障在校外能够正常打开访问</w:t>
      </w:r>
      <w:r>
        <w:rPr>
          <w:rFonts w:hint="eastAsia" w:ascii="仿宋" w:hAnsi="仿宋" w:eastAsia="仿宋" w:cs="Arial"/>
          <w:color w:val="333333"/>
          <w:kern w:val="0"/>
          <w:sz w:val="32"/>
          <w:szCs w:val="32"/>
          <w:highlight w:val="none"/>
          <w:lang w:eastAsia="zh-CN"/>
        </w:rPr>
        <w:t>。</w:t>
      </w:r>
      <w:r>
        <w:rPr>
          <w:rFonts w:ascii="仿宋" w:hAnsi="仿宋" w:eastAsia="仿宋" w:cs="Arial"/>
          <w:color w:val="333333"/>
          <w:kern w:val="0"/>
          <w:sz w:val="32"/>
          <w:szCs w:val="32"/>
          <w:highlight w:val="none"/>
        </w:rPr>
        <w:t>上年度暂缓通过的项目不能将上一年验收材料原封不动再次参加验收。未按照要求填写验收登记表或未提供相应实证材料，以致项目验收信息不完整的，验收不予通过。</w:t>
      </w:r>
    </w:p>
    <w:p>
      <w:pPr>
        <w:spacing w:line="560" w:lineRule="exact"/>
        <w:ind w:firstLine="640"/>
        <w:rPr>
          <w:rFonts w:hint="eastAsia" w:ascii="仿宋" w:hAnsi="仿宋" w:eastAsia="仿宋" w:cs="Arial"/>
          <w:color w:val="333333"/>
          <w:kern w:val="0"/>
          <w:sz w:val="32"/>
          <w:szCs w:val="32"/>
          <w:highlight w:val="none"/>
          <w:lang w:val="en-US" w:eastAsia="zh-CN" w:bidi="ar-SA"/>
        </w:rPr>
      </w:pPr>
      <w:r>
        <w:rPr>
          <w:rFonts w:hint="eastAsia" w:ascii="仿宋" w:hAnsi="仿宋" w:eastAsia="仿宋" w:cs="Arial"/>
          <w:color w:val="333333"/>
          <w:kern w:val="0"/>
          <w:sz w:val="32"/>
          <w:szCs w:val="32"/>
          <w:highlight w:val="none"/>
          <w:lang w:val="en-US" w:eastAsia="zh-CN"/>
        </w:rPr>
        <w:t>2</w:t>
      </w:r>
      <w:r>
        <w:rPr>
          <w:rFonts w:ascii="仿宋" w:hAnsi="仿宋" w:eastAsia="仿宋" w:cs="Arial"/>
          <w:color w:val="333333"/>
          <w:kern w:val="0"/>
          <w:sz w:val="32"/>
          <w:szCs w:val="32"/>
          <w:highlight w:val="none"/>
        </w:rPr>
        <w:t>.材料提交。</w:t>
      </w:r>
      <w:r>
        <w:rPr>
          <w:rFonts w:hint="eastAsia" w:ascii="仿宋" w:hAnsi="仿宋" w:eastAsia="仿宋" w:cs="Arial"/>
          <w:color w:val="333333"/>
          <w:kern w:val="0"/>
          <w:sz w:val="32"/>
          <w:szCs w:val="32"/>
          <w:highlight w:val="none"/>
          <w:lang w:val="en-US" w:eastAsia="zh-CN"/>
        </w:rPr>
        <w:t>请各单位于</w:t>
      </w:r>
      <w:r>
        <w:rPr>
          <w:rFonts w:hint="eastAsia" w:ascii="仿宋" w:hAnsi="仿宋" w:eastAsia="仿宋" w:cs="Arial"/>
          <w:b/>
          <w:bCs/>
          <w:color w:val="333333"/>
          <w:kern w:val="0"/>
          <w:sz w:val="32"/>
          <w:szCs w:val="32"/>
          <w:highlight w:val="none"/>
          <w:lang w:val="en-US" w:eastAsia="zh-CN" w:bidi="ar-SA"/>
        </w:rPr>
        <w:t>3月1日前</w:t>
      </w:r>
      <w:r>
        <w:rPr>
          <w:rFonts w:hint="eastAsia" w:ascii="仿宋" w:hAnsi="仿宋" w:eastAsia="仿宋" w:cs="Arial"/>
          <w:b w:val="0"/>
          <w:bCs w:val="0"/>
          <w:color w:val="333333"/>
          <w:kern w:val="0"/>
          <w:sz w:val="32"/>
          <w:szCs w:val="32"/>
          <w:highlight w:val="none"/>
          <w:lang w:val="en-US" w:eastAsia="zh-CN" w:bidi="ar-SA"/>
        </w:rPr>
        <w:t>收齐本单位结项验收材料，并将纸质版材料提交至教务处教研科，电</w:t>
      </w:r>
      <w:r>
        <w:rPr>
          <w:rFonts w:hint="eastAsia" w:ascii="仿宋" w:hAnsi="仿宋" w:eastAsia="仿宋" w:cs="Arial"/>
          <w:color w:val="333333"/>
          <w:kern w:val="0"/>
          <w:sz w:val="32"/>
          <w:szCs w:val="32"/>
          <w:highlight w:val="none"/>
          <w:lang w:val="en-US" w:eastAsia="zh-CN" w:bidi="ar-SA"/>
        </w:rPr>
        <w:t>子版材料发送至指定邮箱，结项验收材料包括:</w:t>
      </w:r>
    </w:p>
    <w:p>
      <w:pPr>
        <w:spacing w:line="560" w:lineRule="exact"/>
        <w:ind w:firstLine="640"/>
        <w:rPr>
          <w:rFonts w:hint="eastAsia" w:ascii="仿宋" w:hAnsi="仿宋" w:eastAsia="仿宋" w:cs="Arial"/>
          <w:color w:val="333333"/>
          <w:kern w:val="0"/>
          <w:sz w:val="32"/>
          <w:szCs w:val="32"/>
          <w:highlight w:val="none"/>
          <w:lang w:val="en-US" w:eastAsia="zh-CN"/>
        </w:rPr>
      </w:pP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lang w:val="en-US" w:eastAsia="zh-CN"/>
        </w:rPr>
        <w:t>1</w:t>
      </w:r>
      <w:r>
        <w:rPr>
          <w:rFonts w:hint="eastAsia" w:ascii="仿宋" w:hAnsi="仿宋" w:eastAsia="仿宋" w:cs="Arial"/>
          <w:color w:val="333333"/>
          <w:kern w:val="0"/>
          <w:sz w:val="32"/>
          <w:szCs w:val="32"/>
          <w:highlight w:val="none"/>
          <w:lang w:eastAsia="zh-CN"/>
        </w:rPr>
        <w:t>）</w:t>
      </w:r>
      <w:r>
        <w:rPr>
          <w:rFonts w:ascii="仿宋" w:hAnsi="仿宋" w:eastAsia="仿宋" w:cs="Arial"/>
          <w:color w:val="333333"/>
          <w:kern w:val="0"/>
          <w:sz w:val="32"/>
          <w:szCs w:val="32"/>
          <w:highlight w:val="none"/>
        </w:rPr>
        <w:t>广东省质量工程项目验收登记表</w:t>
      </w: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lang w:val="en-US" w:eastAsia="zh-CN"/>
        </w:rPr>
        <w:t>纸质版（</w:t>
      </w:r>
      <w:r>
        <w:rPr>
          <w:rFonts w:ascii="仿宋" w:hAnsi="仿宋" w:eastAsia="仿宋" w:cs="Arial"/>
          <w:color w:val="333333"/>
          <w:kern w:val="0"/>
          <w:sz w:val="32"/>
          <w:szCs w:val="32"/>
          <w:highlight w:val="none"/>
        </w:rPr>
        <w:t>一式5份</w:t>
      </w: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lang w:val="en-US" w:eastAsia="zh-CN"/>
        </w:rPr>
        <w:t>电子版）；</w:t>
      </w:r>
    </w:p>
    <w:p>
      <w:pPr>
        <w:spacing w:line="560" w:lineRule="exact"/>
        <w:ind w:firstLine="640" w:firstLineChars="200"/>
        <w:rPr>
          <w:rFonts w:hint="eastAsia" w:ascii="仿宋" w:hAnsi="仿宋" w:eastAsia="仿宋" w:cs="Arial"/>
          <w:color w:val="333333"/>
          <w:kern w:val="0"/>
          <w:sz w:val="32"/>
          <w:szCs w:val="32"/>
          <w:highlight w:val="none"/>
          <w:lang w:eastAsia="zh-CN"/>
        </w:rPr>
      </w:pP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lang w:val="en-US" w:eastAsia="zh-CN"/>
        </w:rPr>
        <w:t>2</w:t>
      </w:r>
      <w:r>
        <w:rPr>
          <w:rFonts w:hint="eastAsia" w:ascii="仿宋" w:hAnsi="仿宋" w:eastAsia="仿宋" w:cs="Arial"/>
          <w:color w:val="333333"/>
          <w:kern w:val="0"/>
          <w:sz w:val="32"/>
          <w:szCs w:val="32"/>
          <w:highlight w:val="none"/>
          <w:lang w:eastAsia="zh-CN"/>
        </w:rPr>
        <w:t>）</w:t>
      </w:r>
      <w:r>
        <w:rPr>
          <w:rFonts w:ascii="仿宋" w:hAnsi="仿宋" w:eastAsia="仿宋" w:cs="Arial"/>
          <w:color w:val="333333"/>
          <w:kern w:val="0"/>
          <w:sz w:val="32"/>
          <w:szCs w:val="32"/>
          <w:highlight w:val="none"/>
        </w:rPr>
        <w:t>成果实证材料</w:t>
      </w: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lang w:val="en-US" w:eastAsia="zh-CN"/>
        </w:rPr>
        <w:t>纸质版（</w:t>
      </w:r>
      <w:r>
        <w:rPr>
          <w:rFonts w:ascii="仿宋" w:hAnsi="仿宋" w:eastAsia="仿宋" w:cs="Arial"/>
          <w:color w:val="333333"/>
          <w:kern w:val="0"/>
          <w:sz w:val="32"/>
          <w:szCs w:val="32"/>
          <w:highlight w:val="none"/>
        </w:rPr>
        <w:t>一式</w:t>
      </w:r>
      <w:r>
        <w:rPr>
          <w:rFonts w:hint="eastAsia" w:ascii="仿宋" w:hAnsi="仿宋" w:eastAsia="仿宋" w:cs="Arial"/>
          <w:color w:val="333333"/>
          <w:kern w:val="0"/>
          <w:sz w:val="32"/>
          <w:szCs w:val="32"/>
          <w:highlight w:val="none"/>
          <w:lang w:val="en-US" w:eastAsia="zh-CN"/>
        </w:rPr>
        <w:t>1</w:t>
      </w:r>
      <w:r>
        <w:rPr>
          <w:rFonts w:ascii="仿宋" w:hAnsi="仿宋" w:eastAsia="仿宋" w:cs="Arial"/>
          <w:color w:val="333333"/>
          <w:kern w:val="0"/>
          <w:sz w:val="32"/>
          <w:szCs w:val="32"/>
          <w:highlight w:val="none"/>
        </w:rPr>
        <w:t>份</w:t>
      </w: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lang w:val="en-US" w:eastAsia="zh-CN"/>
        </w:rPr>
        <w:t>电子版</w:t>
      </w:r>
      <w:r>
        <w:rPr>
          <w:rFonts w:hint="eastAsia" w:ascii="仿宋" w:hAnsi="仿宋" w:eastAsia="仿宋" w:cs="Arial"/>
          <w:color w:val="333333"/>
          <w:kern w:val="0"/>
          <w:sz w:val="32"/>
          <w:szCs w:val="32"/>
          <w:highlight w:val="none"/>
          <w:lang w:eastAsia="zh-CN"/>
        </w:rPr>
        <w:t>）；</w:t>
      </w:r>
    </w:p>
    <w:p>
      <w:pPr>
        <w:spacing w:line="560" w:lineRule="exact"/>
        <w:ind w:firstLine="640" w:firstLineChars="200"/>
        <w:rPr>
          <w:rFonts w:ascii="仿宋" w:hAnsi="仿宋" w:eastAsia="仿宋" w:cs="Arial"/>
          <w:color w:val="333333"/>
          <w:kern w:val="0"/>
          <w:sz w:val="32"/>
          <w:szCs w:val="32"/>
          <w:highlight w:val="none"/>
        </w:rPr>
      </w:pP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lang w:val="en-US" w:eastAsia="zh-CN"/>
        </w:rPr>
        <w:t>3</w:t>
      </w:r>
      <w:r>
        <w:rPr>
          <w:rFonts w:hint="eastAsia" w:ascii="仿宋" w:hAnsi="仿宋" w:eastAsia="仿宋" w:cs="Arial"/>
          <w:color w:val="333333"/>
          <w:kern w:val="0"/>
          <w:sz w:val="32"/>
          <w:szCs w:val="32"/>
          <w:highlight w:val="none"/>
          <w:lang w:eastAsia="zh-CN"/>
        </w:rPr>
        <w:t>）</w:t>
      </w:r>
      <w:r>
        <w:rPr>
          <w:rFonts w:ascii="仿宋" w:hAnsi="仿宋" w:eastAsia="仿宋" w:cs="Arial"/>
          <w:color w:val="333333"/>
          <w:kern w:val="0"/>
          <w:sz w:val="32"/>
          <w:szCs w:val="32"/>
          <w:highlight w:val="none"/>
        </w:rPr>
        <w:t>广东省质量工程验收项目汇总表</w:t>
      </w: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lang w:val="en-US" w:eastAsia="zh-CN"/>
        </w:rPr>
        <w:t>纸质版（</w:t>
      </w:r>
      <w:r>
        <w:rPr>
          <w:rFonts w:ascii="仿宋" w:hAnsi="仿宋" w:eastAsia="仿宋" w:cs="Arial"/>
          <w:color w:val="333333"/>
          <w:kern w:val="0"/>
          <w:sz w:val="32"/>
          <w:szCs w:val="32"/>
          <w:highlight w:val="none"/>
        </w:rPr>
        <w:t>一式</w:t>
      </w:r>
      <w:r>
        <w:rPr>
          <w:rFonts w:hint="eastAsia" w:ascii="仿宋" w:hAnsi="仿宋" w:eastAsia="仿宋" w:cs="Arial"/>
          <w:color w:val="333333"/>
          <w:kern w:val="0"/>
          <w:sz w:val="32"/>
          <w:szCs w:val="32"/>
          <w:highlight w:val="none"/>
          <w:lang w:val="en-US" w:eastAsia="zh-CN"/>
        </w:rPr>
        <w:t>1</w:t>
      </w:r>
      <w:r>
        <w:rPr>
          <w:rFonts w:ascii="仿宋" w:hAnsi="仿宋" w:eastAsia="仿宋" w:cs="Arial"/>
          <w:color w:val="333333"/>
          <w:kern w:val="0"/>
          <w:sz w:val="32"/>
          <w:szCs w:val="32"/>
          <w:highlight w:val="none"/>
        </w:rPr>
        <w:t>份</w:t>
      </w:r>
      <w:r>
        <w:rPr>
          <w:rFonts w:hint="eastAsia" w:ascii="仿宋" w:hAnsi="仿宋" w:eastAsia="仿宋" w:cs="Arial"/>
          <w:color w:val="333333"/>
          <w:kern w:val="0"/>
          <w:sz w:val="32"/>
          <w:szCs w:val="32"/>
          <w:highlight w:val="none"/>
          <w:lang w:eastAsia="zh-CN"/>
        </w:rPr>
        <w:t>）、</w:t>
      </w:r>
      <w:r>
        <w:rPr>
          <w:rFonts w:hint="eastAsia" w:ascii="仿宋" w:hAnsi="仿宋" w:eastAsia="仿宋" w:cs="Arial"/>
          <w:color w:val="333333"/>
          <w:kern w:val="0"/>
          <w:sz w:val="32"/>
          <w:szCs w:val="32"/>
          <w:highlight w:val="none"/>
          <w:lang w:val="en-US" w:eastAsia="zh-CN"/>
        </w:rPr>
        <w:t>电子版</w:t>
      </w:r>
      <w:r>
        <w:rPr>
          <w:rFonts w:hint="eastAsia" w:ascii="仿宋" w:hAnsi="仿宋" w:eastAsia="仿宋" w:cs="Arial"/>
          <w:color w:val="333333"/>
          <w:kern w:val="0"/>
          <w:sz w:val="32"/>
          <w:szCs w:val="32"/>
          <w:highlight w:val="none"/>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jc w:val="both"/>
        <w:textAlignment w:val="baseline"/>
        <w:rPr>
          <w:rFonts w:hint="eastAsia" w:ascii="仿宋" w:hAnsi="仿宋" w:eastAsia="仿宋" w:cs="Arial"/>
          <w:b/>
          <w:bCs/>
          <w:color w:val="333333"/>
          <w:kern w:val="0"/>
          <w:sz w:val="32"/>
          <w:szCs w:val="32"/>
          <w:lang w:val="en-US" w:eastAsia="zh-CN" w:bidi="ar-SA"/>
        </w:rPr>
      </w:pPr>
      <w:r>
        <w:rPr>
          <w:rFonts w:hint="eastAsia" w:ascii="仿宋" w:hAnsi="仿宋" w:eastAsia="仿宋" w:cs="Arial"/>
          <w:b/>
          <w:bCs/>
          <w:color w:val="333333"/>
          <w:kern w:val="0"/>
          <w:sz w:val="32"/>
          <w:szCs w:val="32"/>
          <w:lang w:val="en-US" w:eastAsia="zh-CN" w:bidi="ar-SA"/>
        </w:rPr>
        <w:t>五、其他</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jc w:val="both"/>
        <w:textAlignment w:val="baseline"/>
        <w:rPr>
          <w:rFonts w:hint="eastAsia" w:ascii="仿宋" w:hAnsi="仿宋" w:eastAsia="仿宋" w:cs="Arial"/>
          <w:color w:val="333333"/>
          <w:kern w:val="0"/>
          <w:sz w:val="32"/>
          <w:szCs w:val="32"/>
          <w:lang w:val="en-US" w:eastAsia="zh-CN" w:bidi="ar-SA"/>
        </w:rPr>
      </w:pPr>
      <w:r>
        <w:rPr>
          <w:rFonts w:hint="eastAsia" w:ascii="仿宋" w:hAnsi="仿宋" w:eastAsia="仿宋" w:cs="Arial"/>
          <w:color w:val="333333"/>
          <w:kern w:val="0"/>
          <w:sz w:val="32"/>
          <w:szCs w:val="32"/>
          <w:lang w:val="en-US" w:eastAsia="zh-CN" w:bidi="ar-SA"/>
        </w:rPr>
        <w:t>1.各项目负责人须于3月19日前登录“广东省教育厅教学类项目管理平台”（http://gjc.gdedu.gov.cn/zlgc）进行填报，账号及密码另行通知。开放填报时间请留意网站公告，未在系统进行填报的将无法参加网评。</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jc w:val="both"/>
        <w:textAlignment w:val="baseline"/>
        <w:rPr>
          <w:rFonts w:hint="eastAsia" w:ascii="仿宋" w:hAnsi="仿宋" w:eastAsia="仿宋" w:cs="Arial"/>
          <w:color w:val="333333"/>
          <w:kern w:val="0"/>
          <w:sz w:val="32"/>
          <w:szCs w:val="32"/>
          <w:lang w:val="en-US" w:eastAsia="zh-CN" w:bidi="ar-SA"/>
        </w:rPr>
      </w:pPr>
      <w:r>
        <w:rPr>
          <w:rFonts w:hint="eastAsia" w:ascii="仿宋" w:hAnsi="仿宋" w:eastAsia="仿宋" w:cs="Arial"/>
          <w:color w:val="333333"/>
          <w:kern w:val="0"/>
          <w:sz w:val="32"/>
          <w:szCs w:val="32"/>
          <w:lang w:val="en-US" w:eastAsia="zh-CN" w:bidi="ar-SA"/>
        </w:rPr>
        <w:t>2.本次验收将作为高等教育“冲一流、补短版、强特色”提升计划考核的重要依据，并影响我校下一年度省级“质量工程”项目申报指标，各有关单位和项目负责人要高度重视此项工作。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jc w:val="both"/>
        <w:textAlignment w:val="baseline"/>
        <w:rPr>
          <w:rFonts w:hint="eastAsia" w:ascii="仿宋" w:hAnsi="仿宋" w:eastAsia="仿宋" w:cs="Arial"/>
          <w:color w:val="333333"/>
          <w:kern w:val="0"/>
          <w:sz w:val="32"/>
          <w:szCs w:val="32"/>
          <w:lang w:val="en-US" w:eastAsia="zh-CN" w:bidi="ar-SA"/>
        </w:rPr>
      </w:pPr>
      <w:r>
        <w:rPr>
          <w:rFonts w:hint="eastAsia" w:ascii="仿宋" w:hAnsi="仿宋" w:eastAsia="仿宋" w:cs="Arial"/>
          <w:color w:val="333333"/>
          <w:kern w:val="0"/>
          <w:sz w:val="32"/>
          <w:szCs w:val="32"/>
          <w:lang w:val="en-US" w:eastAsia="zh-CN" w:bidi="ar-SA"/>
        </w:rPr>
        <w:t>3.其他未尽事宜严格按照《</w:t>
      </w:r>
      <w:r>
        <w:rPr>
          <w:rFonts w:ascii="仿宋" w:hAnsi="仿宋" w:eastAsia="仿宋" w:cs="Arial"/>
          <w:color w:val="333333"/>
          <w:kern w:val="0"/>
          <w:sz w:val="32"/>
          <w:szCs w:val="32"/>
        </w:rPr>
        <w:t>广东省教育厅关于开展省“教学质量与教学改革工程”2019年立项项目验收工作的通知</w:t>
      </w:r>
      <w:r>
        <w:rPr>
          <w:rFonts w:hint="eastAsia" w:ascii="仿宋" w:hAnsi="仿宋" w:eastAsia="仿宋" w:cs="Arial"/>
          <w:color w:val="333333"/>
          <w:kern w:val="0"/>
          <w:sz w:val="32"/>
          <w:szCs w:val="32"/>
          <w:lang w:val="en-US" w:eastAsia="zh-CN" w:bidi="ar-SA"/>
        </w:rPr>
        <w:t>》执行。</w:t>
      </w:r>
    </w:p>
    <w:p>
      <w:pPr>
        <w:spacing w:line="560" w:lineRule="exact"/>
        <w:ind w:firstLine="640" w:firstLineChars="200"/>
        <w:rPr>
          <w:rFonts w:hint="eastAsia" w:ascii="仿宋" w:hAnsi="仿宋" w:eastAsia="仿宋" w:cs="Arial"/>
          <w:color w:val="333333"/>
          <w:kern w:val="0"/>
          <w:sz w:val="32"/>
          <w:szCs w:val="32"/>
          <w:lang w:val="en-US" w:eastAsia="zh-CN" w:bidi="ar-SA"/>
        </w:rPr>
      </w:pPr>
      <w:r>
        <w:rPr>
          <w:rFonts w:hint="eastAsia" w:ascii="仿宋" w:hAnsi="仿宋" w:eastAsia="仿宋" w:cs="Arial"/>
          <w:color w:val="333333"/>
          <w:kern w:val="0"/>
          <w:sz w:val="32"/>
          <w:szCs w:val="32"/>
          <w:lang w:val="en-US" w:eastAsia="zh-CN" w:bidi="ar-SA"/>
        </w:rPr>
        <w:t>4.教务处工作联系人：唐佩，电话：020-84096082，办公地址：校本部行政楼309，邮箱：</w:t>
      </w:r>
      <w:r>
        <w:rPr>
          <w:rFonts w:hint="eastAsia" w:ascii="仿宋" w:hAnsi="仿宋" w:eastAsia="仿宋" w:cs="Arial"/>
          <w:color w:val="333333"/>
          <w:kern w:val="0"/>
          <w:sz w:val="32"/>
          <w:szCs w:val="32"/>
          <w:lang w:val="en-US" w:eastAsia="zh-CN" w:bidi="ar-SA"/>
        </w:rPr>
        <w:fldChar w:fldCharType="begin"/>
      </w:r>
      <w:r>
        <w:rPr>
          <w:rFonts w:hint="eastAsia" w:ascii="仿宋" w:hAnsi="仿宋" w:eastAsia="仿宋" w:cs="Arial"/>
          <w:color w:val="333333"/>
          <w:kern w:val="0"/>
          <w:sz w:val="32"/>
          <w:szCs w:val="32"/>
          <w:lang w:val="en-US" w:eastAsia="zh-CN" w:bidi="ar-SA"/>
        </w:rPr>
        <w:instrText xml:space="preserve"> HYPERLINK "mailto:jykwnfw@163.com。" </w:instrText>
      </w:r>
      <w:r>
        <w:rPr>
          <w:rFonts w:hint="eastAsia" w:ascii="仿宋" w:hAnsi="仿宋" w:eastAsia="仿宋" w:cs="Arial"/>
          <w:color w:val="333333"/>
          <w:kern w:val="0"/>
          <w:sz w:val="32"/>
          <w:szCs w:val="32"/>
          <w:lang w:val="en-US" w:eastAsia="zh-CN" w:bidi="ar-SA"/>
        </w:rPr>
        <w:fldChar w:fldCharType="separate"/>
      </w:r>
      <w:r>
        <w:rPr>
          <w:rFonts w:hint="eastAsia" w:ascii="仿宋" w:hAnsi="仿宋" w:eastAsia="仿宋" w:cs="Arial"/>
          <w:color w:val="333333"/>
          <w:kern w:val="0"/>
          <w:sz w:val="32"/>
          <w:szCs w:val="32"/>
          <w:lang w:val="en-US" w:eastAsia="zh-CN" w:bidi="ar-SA"/>
        </w:rPr>
        <w:t>jykwnfw@163.com。</w:t>
      </w:r>
      <w:r>
        <w:rPr>
          <w:rFonts w:hint="eastAsia" w:ascii="仿宋" w:hAnsi="仿宋" w:eastAsia="仿宋" w:cs="Arial"/>
          <w:color w:val="333333"/>
          <w:kern w:val="0"/>
          <w:sz w:val="32"/>
          <w:szCs w:val="32"/>
          <w:lang w:val="en-US" w:eastAsia="zh-CN" w:bidi="ar-SA"/>
        </w:rPr>
        <w:fldChar w:fldCharType="end"/>
      </w:r>
    </w:p>
    <w:p>
      <w:pPr>
        <w:spacing w:line="560" w:lineRule="exact"/>
        <w:ind w:firstLine="640"/>
        <w:rPr>
          <w:rFonts w:ascii="仿宋" w:hAnsi="仿宋" w:eastAsia="仿宋" w:cs="Arial"/>
          <w:color w:val="333333"/>
          <w:kern w:val="0"/>
          <w:sz w:val="32"/>
          <w:szCs w:val="32"/>
        </w:rPr>
      </w:pPr>
    </w:p>
    <w:p>
      <w:pPr>
        <w:spacing w:line="560" w:lineRule="exact"/>
        <w:ind w:left="1280" w:hanging="1280" w:hangingChars="400"/>
        <w:rPr>
          <w:rFonts w:hint="eastAsia" w:ascii="仿宋" w:hAnsi="仿宋" w:eastAsia="仿宋" w:cs="Arial"/>
          <w:color w:val="333333"/>
          <w:kern w:val="0"/>
          <w:sz w:val="32"/>
          <w:szCs w:val="32"/>
        </w:rPr>
      </w:pPr>
      <w:r>
        <w:rPr>
          <w:rFonts w:hint="eastAsia" w:ascii="仿宋" w:hAnsi="仿宋" w:eastAsia="仿宋" w:cs="Arial"/>
          <w:color w:val="333333"/>
          <w:kern w:val="0"/>
          <w:sz w:val="32"/>
          <w:szCs w:val="32"/>
          <w:lang w:val="en-US" w:eastAsia="zh-CN"/>
        </w:rPr>
        <w:t> 附件：</w:t>
      </w:r>
      <w:r>
        <w:rPr>
          <w:rFonts w:hint="eastAsia" w:ascii="仿宋" w:hAnsi="仿宋" w:eastAsia="仿宋" w:cs="Arial"/>
          <w:color w:val="333333"/>
          <w:kern w:val="0"/>
          <w:sz w:val="32"/>
          <w:szCs w:val="32"/>
        </w:rPr>
        <w:t>1.</w:t>
      </w:r>
      <w:r>
        <w:rPr>
          <w:rFonts w:ascii="仿宋" w:hAnsi="仿宋" w:eastAsia="仿宋" w:cs="Arial"/>
          <w:color w:val="333333"/>
          <w:kern w:val="0"/>
          <w:sz w:val="32"/>
          <w:szCs w:val="32"/>
        </w:rPr>
        <w:t>广东省教育厅关于开展省“教学质量与教学改革工程”2019年立项项目验收工作的通知</w:t>
      </w:r>
      <w:r>
        <w:rPr>
          <w:rFonts w:hint="eastAsia" w:ascii="仿宋" w:hAnsi="仿宋" w:eastAsia="仿宋" w:cs="Arial"/>
          <w:color w:val="333333"/>
          <w:kern w:val="0"/>
          <w:sz w:val="32"/>
          <w:szCs w:val="32"/>
        </w:rPr>
        <w:t xml:space="preserve">      </w:t>
      </w:r>
    </w:p>
    <w:p>
      <w:pPr>
        <w:spacing w:line="560" w:lineRule="exact"/>
        <w:ind w:left="1278" w:leftChars="456" w:hanging="320" w:hangingChars="100"/>
        <w:rPr>
          <w:rFonts w:hint="eastAsia" w:ascii="仿宋" w:hAnsi="仿宋" w:eastAsia="仿宋" w:cs="Arial"/>
          <w:color w:val="333333"/>
          <w:kern w:val="0"/>
          <w:sz w:val="32"/>
          <w:szCs w:val="32"/>
          <w:lang w:eastAsia="zh-CN"/>
        </w:rPr>
      </w:pPr>
      <w:r>
        <w:rPr>
          <w:rFonts w:hint="eastAsia" w:ascii="仿宋" w:hAnsi="仿宋" w:eastAsia="仿宋" w:cs="Arial"/>
          <w:color w:val="333333"/>
          <w:kern w:val="0"/>
          <w:sz w:val="32"/>
          <w:szCs w:val="32"/>
        </w:rPr>
        <w:t>2.</w:t>
      </w:r>
      <w:r>
        <w:rPr>
          <w:rFonts w:hint="eastAsia" w:ascii="仿宋" w:hAnsi="仿宋" w:eastAsia="仿宋" w:cs="Arial"/>
          <w:color w:val="333333"/>
          <w:kern w:val="0"/>
          <w:sz w:val="32"/>
          <w:szCs w:val="32"/>
          <w:lang w:val="en-US" w:eastAsia="zh-CN"/>
        </w:rPr>
        <w:t>广东财经大学</w:t>
      </w:r>
      <w:r>
        <w:rPr>
          <w:rFonts w:hint="eastAsia" w:ascii="仿宋" w:hAnsi="仿宋" w:eastAsia="仿宋" w:cs="Arial"/>
          <w:color w:val="333333"/>
          <w:kern w:val="0"/>
          <w:sz w:val="32"/>
          <w:szCs w:val="32"/>
        </w:rPr>
        <w:t>应参加校内结题省级质量工程项目一览表</w:t>
      </w:r>
    </w:p>
    <w:p>
      <w:pPr>
        <w:spacing w:line="560" w:lineRule="exact"/>
        <w:ind w:left="1280" w:hanging="1280" w:hangingChars="400"/>
        <w:rPr>
          <w:rFonts w:hint="eastAsia" w:ascii="仿宋" w:hAnsi="仿宋" w:eastAsia="仿宋" w:cs="Arial"/>
          <w:color w:val="333333"/>
          <w:kern w:val="0"/>
          <w:sz w:val="32"/>
          <w:szCs w:val="32"/>
          <w:lang w:val="en-US" w:eastAsia="zh-CN"/>
        </w:rPr>
      </w:pPr>
      <w:r>
        <w:rPr>
          <w:rFonts w:hint="eastAsia" w:ascii="仿宋" w:hAnsi="仿宋" w:eastAsia="仿宋" w:cs="Arial"/>
          <w:color w:val="333333"/>
          <w:kern w:val="0"/>
          <w:sz w:val="32"/>
          <w:szCs w:val="32"/>
        </w:rPr>
        <w:t xml:space="preserve"> </w:t>
      </w:r>
      <w:r>
        <w:rPr>
          <w:rFonts w:ascii="仿宋" w:hAnsi="仿宋" w:eastAsia="仿宋" w:cs="Arial"/>
          <w:color w:val="333333"/>
          <w:kern w:val="0"/>
          <w:sz w:val="32"/>
          <w:szCs w:val="32"/>
        </w:rPr>
        <w:t xml:space="preserve">     3.</w:t>
      </w:r>
      <w:r>
        <w:rPr>
          <w:rFonts w:hint="eastAsia" w:ascii="仿宋" w:hAnsi="仿宋" w:eastAsia="仿宋" w:cs="Arial"/>
          <w:color w:val="333333"/>
          <w:kern w:val="0"/>
          <w:sz w:val="32"/>
          <w:szCs w:val="32"/>
          <w:lang w:val="en-US" w:eastAsia="zh-CN"/>
        </w:rPr>
        <w:t>广东省质量工程项目验收登记表</w:t>
      </w:r>
    </w:p>
    <w:p>
      <w:pPr>
        <w:spacing w:line="560" w:lineRule="exact"/>
        <w:ind w:left="1280" w:hanging="1280" w:hangingChars="400"/>
        <w:rPr>
          <w:rFonts w:hint="eastAsia" w:ascii="仿宋" w:hAnsi="仿宋" w:eastAsia="仿宋" w:cs="Arial"/>
          <w:color w:val="333333"/>
          <w:kern w:val="0"/>
          <w:sz w:val="32"/>
          <w:szCs w:val="32"/>
          <w:lang w:val="en-US" w:eastAsia="zh-CN"/>
        </w:rPr>
      </w:pPr>
      <w:r>
        <w:rPr>
          <w:rFonts w:hint="eastAsia" w:ascii="仿宋" w:hAnsi="仿宋" w:eastAsia="仿宋" w:cs="Arial"/>
          <w:color w:val="333333"/>
          <w:kern w:val="0"/>
          <w:sz w:val="32"/>
          <w:szCs w:val="32"/>
          <w:lang w:val="en-US" w:eastAsia="zh-CN"/>
        </w:rPr>
        <w:t xml:space="preserve">      4.广东省“教学质量与教学改革工程”项目评审指标体系（试行）</w:t>
      </w:r>
    </w:p>
    <w:p>
      <w:pPr>
        <w:spacing w:line="560" w:lineRule="exact"/>
        <w:ind w:left="1280" w:hanging="1280" w:hangingChars="400"/>
        <w:rPr>
          <w:rFonts w:hint="eastAsia" w:ascii="仿宋" w:hAnsi="仿宋" w:eastAsia="仿宋" w:cs="Arial"/>
          <w:color w:val="333333"/>
          <w:kern w:val="0"/>
          <w:sz w:val="32"/>
          <w:szCs w:val="32"/>
        </w:rPr>
      </w:pPr>
      <w:r>
        <w:rPr>
          <w:rFonts w:hint="eastAsia" w:ascii="仿宋" w:hAnsi="仿宋" w:eastAsia="仿宋" w:cs="Arial"/>
          <w:color w:val="333333"/>
          <w:kern w:val="0"/>
          <w:sz w:val="32"/>
          <w:szCs w:val="32"/>
          <w:lang w:val="en-US" w:eastAsia="zh-CN"/>
        </w:rPr>
        <w:t xml:space="preserve">      5.广东省质量工程验收项目汇总表</w:t>
      </w:r>
    </w:p>
    <w:p>
      <w:pPr>
        <w:spacing w:line="560" w:lineRule="exact"/>
        <w:rPr>
          <w:rFonts w:ascii="仿宋" w:hAnsi="仿宋" w:eastAsia="仿宋"/>
          <w:sz w:val="32"/>
          <w:szCs w:val="32"/>
        </w:rPr>
      </w:pPr>
      <w:r>
        <w:rPr>
          <w:rFonts w:hint="eastAsia" w:ascii="仿宋" w:hAnsi="仿宋" w:eastAsia="仿宋"/>
          <w:sz w:val="32"/>
          <w:szCs w:val="32"/>
        </w:rPr>
        <w:t xml:space="preserve">    </w:t>
      </w:r>
    </w:p>
    <w:p>
      <w:pPr>
        <w:spacing w:line="560" w:lineRule="exact"/>
        <w:ind w:firstLine="3520" w:firstLineChars="1100"/>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教务处</w:t>
      </w:r>
    </w:p>
    <w:p>
      <w:pPr>
        <w:spacing w:line="560" w:lineRule="exact"/>
        <w:rPr>
          <w:rFonts w:ascii="仿宋" w:hAnsi="仿宋" w:eastAsia="仿宋"/>
          <w:sz w:val="32"/>
          <w:szCs w:val="32"/>
        </w:rPr>
        <w:sectPr>
          <w:pgSz w:w="11906" w:h="16838"/>
          <w:pgMar w:top="1440" w:right="1800" w:bottom="1440" w:left="1800" w:header="851" w:footer="992" w:gutter="0"/>
          <w:cols w:space="425" w:num="1"/>
          <w:docGrid w:type="lines" w:linePitch="312" w:charSpace="0"/>
        </w:sect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w:t>
      </w:r>
      <w:r>
        <w:rPr>
          <w:rFonts w:ascii="仿宋" w:hAnsi="仿宋" w:eastAsia="仿宋"/>
          <w:sz w:val="32"/>
          <w:szCs w:val="32"/>
        </w:rPr>
        <w:t>1</w:t>
      </w:r>
      <w:r>
        <w:rPr>
          <w:rFonts w:hint="eastAsia" w:ascii="仿宋" w:hAnsi="仿宋" w:eastAsia="仿宋"/>
          <w:sz w:val="32"/>
          <w:szCs w:val="32"/>
        </w:rPr>
        <w:t>月1</w:t>
      </w:r>
      <w:r>
        <w:rPr>
          <w:rFonts w:hint="eastAsia" w:ascii="仿宋" w:hAnsi="仿宋" w:eastAsia="仿宋"/>
          <w:sz w:val="32"/>
          <w:szCs w:val="32"/>
          <w:lang w:val="en-US" w:eastAsia="zh-CN"/>
        </w:rPr>
        <w:t>2</w:t>
      </w:r>
      <w:r>
        <w:rPr>
          <w:rFonts w:hint="eastAsia" w:ascii="仿宋" w:hAnsi="仿宋" w:eastAsia="仿宋"/>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inherit">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2YWRlMjE2NWI4NTRjMWRkMjdhMzg2MjdjZjdjNGIifQ=="/>
  </w:docVars>
  <w:rsids>
    <w:rsidRoot w:val="00206D5F"/>
    <w:rsid w:val="00041084"/>
    <w:rsid w:val="00057836"/>
    <w:rsid w:val="00072269"/>
    <w:rsid w:val="0014237A"/>
    <w:rsid w:val="00161A2D"/>
    <w:rsid w:val="0019612C"/>
    <w:rsid w:val="00206D5F"/>
    <w:rsid w:val="0033014D"/>
    <w:rsid w:val="00393F35"/>
    <w:rsid w:val="00773E3F"/>
    <w:rsid w:val="00792AC5"/>
    <w:rsid w:val="008652BB"/>
    <w:rsid w:val="00957478"/>
    <w:rsid w:val="0098047F"/>
    <w:rsid w:val="009E7CD5"/>
    <w:rsid w:val="00AB37F2"/>
    <w:rsid w:val="00DF0CA8"/>
    <w:rsid w:val="00E83971"/>
    <w:rsid w:val="00EE6040"/>
    <w:rsid w:val="04A676BC"/>
    <w:rsid w:val="059F5131"/>
    <w:rsid w:val="09535A1B"/>
    <w:rsid w:val="120B776E"/>
    <w:rsid w:val="1293233C"/>
    <w:rsid w:val="1A1104E0"/>
    <w:rsid w:val="1A2F0966"/>
    <w:rsid w:val="1A350C61"/>
    <w:rsid w:val="1CE5250F"/>
    <w:rsid w:val="213A47C0"/>
    <w:rsid w:val="221248FE"/>
    <w:rsid w:val="22290C97"/>
    <w:rsid w:val="231040B3"/>
    <w:rsid w:val="24A43831"/>
    <w:rsid w:val="2B5D5566"/>
    <w:rsid w:val="37942565"/>
    <w:rsid w:val="3E4E4FAF"/>
    <w:rsid w:val="4989333F"/>
    <w:rsid w:val="4C126404"/>
    <w:rsid w:val="594B23BF"/>
    <w:rsid w:val="6BB42046"/>
    <w:rsid w:val="71017ADB"/>
    <w:rsid w:val="72ED71C5"/>
    <w:rsid w:val="7C792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b/>
      <w:bCs/>
      <w:kern w:val="44"/>
      <w:sz w:val="44"/>
      <w:szCs w:val="44"/>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rFonts w:ascii="Times New Roman" w:hAnsi="Times New Roman" w:cs="Times New Roman"/>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标题 1 字符"/>
    <w:basedOn w:val="7"/>
    <w:link w:val="2"/>
    <w:qFormat/>
    <w:uiPriority w:val="0"/>
    <w:rPr>
      <w:rFonts w:asciiTheme="minorHAnsi" w:hAnsiTheme="minorHAnsi" w:eastAsiaTheme="minorEastAsia" w:cstheme="minorBidi"/>
      <w:b/>
      <w:bCs/>
      <w:kern w:val="44"/>
      <w:sz w:val="44"/>
      <w:szCs w:val="44"/>
    </w:rPr>
  </w:style>
  <w:style w:type="paragraph" w:styleId="11">
    <w:name w:val="List Paragraph"/>
    <w:basedOn w:val="1"/>
    <w:qFormat/>
    <w:uiPriority w:val="99"/>
    <w:pPr>
      <w:ind w:firstLine="420" w:firstLineChars="200"/>
    </w:pPr>
  </w:style>
  <w:style w:type="character" w:customStyle="1" w:styleId="12">
    <w:name w:val="页眉 字符"/>
    <w:basedOn w:val="7"/>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1210</Words>
  <Characters>1277</Characters>
  <Lines>10</Lines>
  <Paragraphs>2</Paragraphs>
  <TotalTime>3</TotalTime>
  <ScaleCrop>false</ScaleCrop>
  <LinksUpToDate>false</LinksUpToDate>
  <CharactersWithSpaces>1346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2022-09-01T08:50:00Z</dcterms:created>
  <dc:creator>crystal-wang</dc:creator>
  <cp:lastModifiedBy>杨海阔</cp:lastModifiedBy>
  <dcterms:modified xsi:type="dcterms:W3CDTF">2023-01-12T08:58:41Z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7CB64F08FF7E4A50B00AF9BE54714143</vt:lpwstr>
  </property>
</Properties>
</file>