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0BD39">
      <w:pPr>
        <w:adjustRightInd w:val="0"/>
        <w:snapToGrid w:val="0"/>
        <w:spacing w:after="156" w:afterLines="50" w:line="500" w:lineRule="exact"/>
        <w:rPr>
          <w:rFonts w:eastAsia="仿宋"/>
          <w:sz w:val="36"/>
          <w:szCs w:val="30"/>
        </w:rPr>
      </w:pPr>
      <w:r>
        <w:rPr>
          <w:rFonts w:hint="eastAsia" w:ascii="黑体" w:hAnsi="黑体" w:eastAsia="黑体" w:cs="黑体"/>
          <w:bCs/>
          <w:sz w:val="32"/>
          <w:szCs w:val="30"/>
        </w:rPr>
        <w:t>附件</w:t>
      </w:r>
      <w:r>
        <w:rPr>
          <w:rFonts w:eastAsia="仿宋"/>
          <w:sz w:val="36"/>
          <w:szCs w:val="30"/>
        </w:rPr>
        <w:t xml:space="preserve">            </w:t>
      </w:r>
    </w:p>
    <w:p w14:paraId="60D90DAE">
      <w:pPr>
        <w:adjustRightInd w:val="0"/>
        <w:snapToGrid w:val="0"/>
        <w:spacing w:after="156" w:afterLines="50" w:line="500" w:lineRule="exact"/>
        <w:jc w:val="center"/>
        <w:rPr>
          <w:rFonts w:ascii="方正小标宋简体" w:eastAsia="方正小标宋简体"/>
          <w:sz w:val="44"/>
          <w:szCs w:val="36"/>
        </w:rPr>
      </w:pPr>
      <w:r>
        <w:rPr>
          <w:rFonts w:hint="eastAsia" w:ascii="方正小标宋简体" w:eastAsia="方正小标宋简体"/>
          <w:sz w:val="44"/>
          <w:szCs w:val="36"/>
        </w:rPr>
        <w:t>高等学校实验室安全检查项目表（</w:t>
      </w:r>
      <w:r>
        <w:rPr>
          <w:rFonts w:hint="default" w:ascii="Times New Roman" w:hAnsi="Times New Roman" w:eastAsia="方正小标宋简体" w:cs="Times New Roman"/>
          <w:sz w:val="44"/>
          <w:szCs w:val="36"/>
        </w:rPr>
        <w:t>2025</w:t>
      </w:r>
      <w:r>
        <w:rPr>
          <w:rFonts w:hint="eastAsia" w:ascii="方正小标宋简体" w:eastAsia="方正小标宋简体"/>
          <w:sz w:val="44"/>
          <w:szCs w:val="36"/>
        </w:rPr>
        <w:t>年）</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14:paraId="389A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noWrap w:val="0"/>
            <w:tcMar>
              <w:left w:w="45" w:type="dxa"/>
              <w:right w:w="45" w:type="dxa"/>
            </w:tcMar>
            <w:vAlign w:val="center"/>
          </w:tcPr>
          <w:p w14:paraId="543905D5">
            <w:pPr>
              <w:spacing w:line="300" w:lineRule="exact"/>
              <w:rPr>
                <w:rFonts w:hint="eastAsia" w:ascii="黑体" w:hAnsi="黑体" w:eastAsia="黑体"/>
                <w:b/>
                <w:bCs/>
                <w:kern w:val="0"/>
                <w:szCs w:val="21"/>
              </w:rPr>
            </w:pPr>
            <w:r>
              <w:rPr>
                <w:rFonts w:ascii="黑体" w:hAnsi="黑体" w:eastAsia="黑体"/>
                <w:b/>
                <w:bCs/>
                <w:kern w:val="0"/>
                <w:szCs w:val="21"/>
              </w:rPr>
              <w:t>序号</w:t>
            </w:r>
          </w:p>
        </w:tc>
        <w:tc>
          <w:tcPr>
            <w:tcW w:w="3820" w:type="dxa"/>
            <w:noWrap w:val="0"/>
            <w:tcMar>
              <w:left w:w="45" w:type="dxa"/>
              <w:right w:w="45" w:type="dxa"/>
            </w:tcMar>
            <w:vAlign w:val="center"/>
          </w:tcPr>
          <w:p w14:paraId="5F37D0D7">
            <w:pPr>
              <w:spacing w:line="300" w:lineRule="exact"/>
              <w:rPr>
                <w:rFonts w:hint="eastAsia" w:ascii="黑体" w:hAnsi="黑体" w:eastAsia="黑体"/>
                <w:b/>
                <w:bCs/>
                <w:kern w:val="0"/>
                <w:szCs w:val="21"/>
              </w:rPr>
            </w:pPr>
            <w:r>
              <w:rPr>
                <w:rFonts w:ascii="黑体" w:hAnsi="黑体" w:eastAsia="黑体"/>
                <w:b/>
                <w:bCs/>
                <w:kern w:val="0"/>
                <w:szCs w:val="21"/>
              </w:rPr>
              <w:t>检查项目</w:t>
            </w:r>
          </w:p>
        </w:tc>
        <w:tc>
          <w:tcPr>
            <w:tcW w:w="7660" w:type="dxa"/>
            <w:noWrap w:val="0"/>
            <w:tcMar>
              <w:left w:w="45" w:type="dxa"/>
              <w:right w:w="45" w:type="dxa"/>
            </w:tcMar>
            <w:vAlign w:val="center"/>
          </w:tcPr>
          <w:p w14:paraId="201309AF">
            <w:pPr>
              <w:spacing w:line="300" w:lineRule="exact"/>
              <w:rPr>
                <w:rFonts w:hint="eastAsia" w:ascii="黑体" w:hAnsi="黑体" w:eastAsia="黑体"/>
                <w:b/>
                <w:bCs/>
                <w:kern w:val="0"/>
                <w:szCs w:val="21"/>
              </w:rPr>
            </w:pPr>
            <w:r>
              <w:rPr>
                <w:rFonts w:ascii="黑体" w:hAnsi="黑体" w:eastAsia="黑体"/>
                <w:b/>
                <w:bCs/>
                <w:kern w:val="0"/>
                <w:szCs w:val="21"/>
              </w:rPr>
              <w:t>检查要点</w:t>
            </w:r>
          </w:p>
        </w:tc>
        <w:tc>
          <w:tcPr>
            <w:tcW w:w="2543" w:type="dxa"/>
            <w:noWrap w:val="0"/>
            <w:tcMar>
              <w:left w:w="45" w:type="dxa"/>
              <w:right w:w="45" w:type="dxa"/>
            </w:tcMar>
            <w:vAlign w:val="center"/>
          </w:tcPr>
          <w:p w14:paraId="4E2FB3D0">
            <w:pPr>
              <w:spacing w:line="300" w:lineRule="exact"/>
              <w:rPr>
                <w:rFonts w:hint="eastAsia" w:ascii="黑体" w:hAnsi="黑体" w:eastAsia="黑体"/>
                <w:b/>
                <w:bCs/>
                <w:kern w:val="0"/>
                <w:szCs w:val="21"/>
              </w:rPr>
            </w:pPr>
            <w:r>
              <w:rPr>
                <w:rFonts w:ascii="黑体" w:hAnsi="黑体" w:eastAsia="黑体"/>
                <w:b/>
                <w:bCs/>
                <w:kern w:val="0"/>
                <w:szCs w:val="21"/>
              </w:rPr>
              <w:t>情况记录</w:t>
            </w:r>
          </w:p>
        </w:tc>
      </w:tr>
      <w:tr w14:paraId="3616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1BBC092">
            <w:pPr>
              <w:widowControl/>
              <w:spacing w:line="300" w:lineRule="exact"/>
              <w:rPr>
                <w:rFonts w:eastAsia="仿宋"/>
                <w:b/>
                <w:kern w:val="0"/>
                <w:szCs w:val="21"/>
              </w:rPr>
            </w:pPr>
            <w:r>
              <w:rPr>
                <w:rFonts w:eastAsia="仿宋"/>
                <w:b/>
                <w:kern w:val="0"/>
                <w:szCs w:val="21"/>
              </w:rPr>
              <w:t>1</w:t>
            </w:r>
          </w:p>
        </w:tc>
        <w:tc>
          <w:tcPr>
            <w:tcW w:w="14023" w:type="dxa"/>
            <w:gridSpan w:val="3"/>
            <w:noWrap w:val="0"/>
            <w:tcMar>
              <w:left w:w="45" w:type="dxa"/>
              <w:right w:w="45" w:type="dxa"/>
            </w:tcMar>
            <w:vAlign w:val="center"/>
          </w:tcPr>
          <w:p w14:paraId="6F75C1F9">
            <w:pPr>
              <w:widowControl/>
              <w:spacing w:line="300" w:lineRule="exact"/>
              <w:rPr>
                <w:rFonts w:eastAsia="仿宋"/>
                <w:b/>
                <w:kern w:val="0"/>
                <w:szCs w:val="21"/>
              </w:rPr>
            </w:pPr>
            <w:r>
              <w:rPr>
                <w:rFonts w:eastAsia="仿宋"/>
                <w:b/>
                <w:kern w:val="0"/>
                <w:szCs w:val="21"/>
              </w:rPr>
              <w:t>责任体系</w:t>
            </w:r>
          </w:p>
        </w:tc>
      </w:tr>
      <w:tr w14:paraId="27B9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EFD69E4">
            <w:pPr>
              <w:widowControl/>
              <w:spacing w:line="300" w:lineRule="exact"/>
              <w:rPr>
                <w:rFonts w:eastAsia="仿宋"/>
                <w:b/>
                <w:kern w:val="0"/>
                <w:szCs w:val="21"/>
              </w:rPr>
            </w:pPr>
            <w:r>
              <w:rPr>
                <w:rFonts w:eastAsia="仿宋"/>
                <w:b/>
                <w:kern w:val="0"/>
                <w:szCs w:val="21"/>
              </w:rPr>
              <w:t>1.1</w:t>
            </w:r>
          </w:p>
        </w:tc>
        <w:tc>
          <w:tcPr>
            <w:tcW w:w="14023" w:type="dxa"/>
            <w:gridSpan w:val="3"/>
            <w:noWrap w:val="0"/>
            <w:tcMar>
              <w:left w:w="45" w:type="dxa"/>
              <w:right w:w="45" w:type="dxa"/>
            </w:tcMar>
            <w:vAlign w:val="center"/>
          </w:tcPr>
          <w:p w14:paraId="6858785B">
            <w:pPr>
              <w:widowControl/>
              <w:spacing w:line="300" w:lineRule="exact"/>
              <w:rPr>
                <w:rFonts w:eastAsia="仿宋"/>
                <w:b/>
                <w:kern w:val="0"/>
                <w:szCs w:val="21"/>
              </w:rPr>
            </w:pPr>
            <w:r>
              <w:rPr>
                <w:rFonts w:eastAsia="仿宋"/>
                <w:b/>
                <w:kern w:val="0"/>
                <w:szCs w:val="21"/>
              </w:rPr>
              <w:t>学校层面安全责任体系</w:t>
            </w:r>
          </w:p>
        </w:tc>
      </w:tr>
      <w:tr w14:paraId="0E7C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6DAB7A8">
            <w:pPr>
              <w:widowControl/>
              <w:spacing w:line="300" w:lineRule="exact"/>
              <w:rPr>
                <w:rFonts w:eastAsia="仿宋"/>
                <w:kern w:val="0"/>
                <w:szCs w:val="21"/>
              </w:rPr>
            </w:pPr>
            <w:r>
              <w:rPr>
                <w:rFonts w:eastAsia="仿宋"/>
                <w:kern w:val="0"/>
                <w:szCs w:val="21"/>
              </w:rPr>
              <w:t>1.1.1</w:t>
            </w:r>
          </w:p>
        </w:tc>
        <w:tc>
          <w:tcPr>
            <w:tcW w:w="3820" w:type="dxa"/>
            <w:noWrap w:val="0"/>
            <w:tcMar>
              <w:left w:w="45" w:type="dxa"/>
              <w:right w:w="45" w:type="dxa"/>
            </w:tcMar>
            <w:vAlign w:val="center"/>
          </w:tcPr>
          <w:p w14:paraId="2619BDD2">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noWrap w:val="0"/>
            <w:tcMar>
              <w:left w:w="45" w:type="dxa"/>
              <w:right w:w="45" w:type="dxa"/>
            </w:tcMar>
            <w:vAlign w:val="center"/>
          </w:tcPr>
          <w:p w14:paraId="1FD9AD4B">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noWrap w:val="0"/>
            <w:tcMar>
              <w:left w:w="45" w:type="dxa"/>
              <w:right w:w="45" w:type="dxa"/>
            </w:tcMar>
            <w:vAlign w:val="center"/>
          </w:tcPr>
          <w:p w14:paraId="4BD23891">
            <w:pPr>
              <w:widowControl/>
              <w:spacing w:line="300" w:lineRule="exact"/>
              <w:rPr>
                <w:rFonts w:eastAsia="仿宋"/>
                <w:bCs/>
                <w:kern w:val="0"/>
                <w:szCs w:val="21"/>
              </w:rPr>
            </w:pPr>
          </w:p>
        </w:tc>
      </w:tr>
      <w:tr w14:paraId="3171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9E50C0B">
            <w:pPr>
              <w:widowControl/>
              <w:spacing w:line="300" w:lineRule="exact"/>
              <w:rPr>
                <w:rFonts w:eastAsia="仿宋"/>
                <w:kern w:val="0"/>
                <w:szCs w:val="21"/>
              </w:rPr>
            </w:pPr>
            <w:r>
              <w:rPr>
                <w:rFonts w:eastAsia="仿宋"/>
                <w:kern w:val="0"/>
                <w:szCs w:val="21"/>
              </w:rPr>
              <w:t>1.1.2</w:t>
            </w:r>
          </w:p>
        </w:tc>
        <w:tc>
          <w:tcPr>
            <w:tcW w:w="3820" w:type="dxa"/>
            <w:noWrap w:val="0"/>
            <w:tcMar>
              <w:left w:w="45" w:type="dxa"/>
              <w:right w:w="45" w:type="dxa"/>
            </w:tcMar>
            <w:vAlign w:val="center"/>
          </w:tcPr>
          <w:p w14:paraId="7152571A">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noWrap w:val="0"/>
            <w:tcMar>
              <w:left w:w="45" w:type="dxa"/>
              <w:right w:w="45" w:type="dxa"/>
            </w:tcMar>
            <w:vAlign w:val="center"/>
          </w:tcPr>
          <w:p w14:paraId="7F651688">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noWrap w:val="0"/>
            <w:tcMar>
              <w:left w:w="45" w:type="dxa"/>
              <w:right w:w="45" w:type="dxa"/>
            </w:tcMar>
            <w:vAlign w:val="center"/>
          </w:tcPr>
          <w:p w14:paraId="4A03121C">
            <w:pPr>
              <w:widowControl/>
              <w:spacing w:line="300" w:lineRule="exact"/>
              <w:rPr>
                <w:rFonts w:eastAsia="仿宋"/>
                <w:bCs/>
                <w:kern w:val="0"/>
                <w:szCs w:val="21"/>
              </w:rPr>
            </w:pPr>
          </w:p>
        </w:tc>
      </w:tr>
      <w:tr w14:paraId="29A1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0D80D16">
            <w:pPr>
              <w:widowControl/>
              <w:spacing w:line="300" w:lineRule="exact"/>
              <w:rPr>
                <w:rFonts w:eastAsia="仿宋"/>
                <w:kern w:val="0"/>
                <w:szCs w:val="21"/>
              </w:rPr>
            </w:pPr>
            <w:r>
              <w:rPr>
                <w:rFonts w:eastAsia="仿宋"/>
                <w:kern w:val="0"/>
                <w:szCs w:val="21"/>
              </w:rPr>
              <w:t>1.1.3</w:t>
            </w:r>
          </w:p>
        </w:tc>
        <w:tc>
          <w:tcPr>
            <w:tcW w:w="3820" w:type="dxa"/>
            <w:noWrap w:val="0"/>
            <w:tcMar>
              <w:left w:w="45" w:type="dxa"/>
              <w:right w:w="45" w:type="dxa"/>
            </w:tcMar>
            <w:vAlign w:val="center"/>
          </w:tcPr>
          <w:p w14:paraId="38F95711">
            <w:pPr>
              <w:widowControl/>
              <w:spacing w:line="300" w:lineRule="exact"/>
              <w:rPr>
                <w:rFonts w:eastAsia="仿宋"/>
                <w:kern w:val="0"/>
                <w:szCs w:val="21"/>
              </w:rPr>
            </w:pPr>
            <w:r>
              <w:rPr>
                <w:rFonts w:eastAsia="仿宋"/>
                <w:kern w:val="0"/>
                <w:szCs w:val="21"/>
              </w:rPr>
              <w:t>有明确的实验室安全管理职能部门</w:t>
            </w:r>
          </w:p>
        </w:tc>
        <w:tc>
          <w:tcPr>
            <w:tcW w:w="7660" w:type="dxa"/>
            <w:noWrap w:val="0"/>
            <w:tcMar>
              <w:left w:w="45" w:type="dxa"/>
              <w:right w:w="45" w:type="dxa"/>
            </w:tcMar>
            <w:vAlign w:val="center"/>
          </w:tcPr>
          <w:p w14:paraId="5FC0CCDE">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p>
        </w:tc>
        <w:tc>
          <w:tcPr>
            <w:tcW w:w="2543" w:type="dxa"/>
            <w:noWrap w:val="0"/>
            <w:tcMar>
              <w:left w:w="45" w:type="dxa"/>
              <w:right w:w="45" w:type="dxa"/>
            </w:tcMar>
            <w:vAlign w:val="center"/>
          </w:tcPr>
          <w:p w14:paraId="103586A4">
            <w:pPr>
              <w:widowControl/>
              <w:spacing w:line="300" w:lineRule="exact"/>
              <w:rPr>
                <w:rFonts w:eastAsia="仿宋"/>
                <w:bCs/>
                <w:kern w:val="0"/>
                <w:szCs w:val="21"/>
              </w:rPr>
            </w:pPr>
          </w:p>
        </w:tc>
      </w:tr>
      <w:tr w14:paraId="07CE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793BAC8">
            <w:pPr>
              <w:widowControl/>
              <w:spacing w:line="300" w:lineRule="exact"/>
              <w:rPr>
                <w:rFonts w:eastAsia="仿宋"/>
                <w:kern w:val="0"/>
                <w:szCs w:val="21"/>
              </w:rPr>
            </w:pPr>
            <w:r>
              <w:rPr>
                <w:rFonts w:eastAsia="仿宋"/>
                <w:kern w:val="0"/>
                <w:szCs w:val="21"/>
              </w:rPr>
              <w:t>1.1.4</w:t>
            </w:r>
          </w:p>
        </w:tc>
        <w:tc>
          <w:tcPr>
            <w:tcW w:w="3820" w:type="dxa"/>
            <w:noWrap w:val="0"/>
            <w:tcMar>
              <w:left w:w="45" w:type="dxa"/>
              <w:right w:w="45" w:type="dxa"/>
            </w:tcMar>
            <w:vAlign w:val="center"/>
          </w:tcPr>
          <w:p w14:paraId="56D8EEFA">
            <w:pPr>
              <w:rPr>
                <w:rFonts w:eastAsia="仿宋"/>
                <w:kern w:val="0"/>
                <w:szCs w:val="21"/>
              </w:rPr>
            </w:pPr>
            <w:r>
              <w:rPr>
                <w:rFonts w:eastAsia="仿宋"/>
                <w:kern w:val="0"/>
                <w:szCs w:val="21"/>
              </w:rPr>
              <w:t>学校与院系签订实验室安全责任书</w:t>
            </w:r>
          </w:p>
        </w:tc>
        <w:tc>
          <w:tcPr>
            <w:tcW w:w="7660" w:type="dxa"/>
            <w:noWrap w:val="0"/>
            <w:tcMar>
              <w:left w:w="45" w:type="dxa"/>
              <w:right w:w="45" w:type="dxa"/>
            </w:tcMar>
            <w:vAlign w:val="center"/>
          </w:tcPr>
          <w:p w14:paraId="6794B297">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p>
        </w:tc>
        <w:tc>
          <w:tcPr>
            <w:tcW w:w="2543" w:type="dxa"/>
            <w:noWrap w:val="0"/>
            <w:tcMar>
              <w:left w:w="45" w:type="dxa"/>
              <w:right w:w="45" w:type="dxa"/>
            </w:tcMar>
            <w:vAlign w:val="center"/>
          </w:tcPr>
          <w:p w14:paraId="39364FEB">
            <w:pPr>
              <w:widowControl/>
              <w:spacing w:line="300" w:lineRule="exact"/>
              <w:rPr>
                <w:rFonts w:eastAsia="仿宋"/>
                <w:bCs/>
                <w:kern w:val="0"/>
                <w:szCs w:val="21"/>
              </w:rPr>
            </w:pPr>
          </w:p>
        </w:tc>
      </w:tr>
      <w:tr w14:paraId="4B9E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3045988">
            <w:pPr>
              <w:widowControl/>
              <w:spacing w:line="300" w:lineRule="exact"/>
              <w:rPr>
                <w:rFonts w:eastAsia="仿宋"/>
                <w:b/>
                <w:kern w:val="0"/>
                <w:szCs w:val="21"/>
              </w:rPr>
            </w:pPr>
            <w:r>
              <w:rPr>
                <w:rFonts w:eastAsia="仿宋"/>
                <w:b/>
                <w:kern w:val="0"/>
                <w:szCs w:val="21"/>
              </w:rPr>
              <w:t>1.2</w:t>
            </w:r>
          </w:p>
        </w:tc>
        <w:tc>
          <w:tcPr>
            <w:tcW w:w="14023" w:type="dxa"/>
            <w:gridSpan w:val="3"/>
            <w:noWrap w:val="0"/>
            <w:tcMar>
              <w:left w:w="45" w:type="dxa"/>
              <w:right w:w="45" w:type="dxa"/>
            </w:tcMar>
            <w:vAlign w:val="center"/>
          </w:tcPr>
          <w:p w14:paraId="44AD23F4">
            <w:pPr>
              <w:widowControl/>
              <w:spacing w:line="300" w:lineRule="exact"/>
              <w:rPr>
                <w:rFonts w:eastAsia="仿宋"/>
                <w:b/>
                <w:kern w:val="0"/>
                <w:szCs w:val="21"/>
              </w:rPr>
            </w:pPr>
            <w:r>
              <w:rPr>
                <w:rFonts w:eastAsia="仿宋"/>
                <w:b/>
                <w:kern w:val="0"/>
                <w:szCs w:val="21"/>
              </w:rPr>
              <w:t>院系层面安全责任体系</w:t>
            </w:r>
          </w:p>
        </w:tc>
      </w:tr>
      <w:tr w14:paraId="2949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C3DF4CA">
            <w:pPr>
              <w:widowControl/>
              <w:spacing w:line="300" w:lineRule="exact"/>
              <w:rPr>
                <w:rFonts w:eastAsia="仿宋"/>
                <w:kern w:val="0"/>
                <w:szCs w:val="21"/>
              </w:rPr>
            </w:pPr>
            <w:r>
              <w:rPr>
                <w:rFonts w:eastAsia="仿宋"/>
                <w:kern w:val="0"/>
                <w:szCs w:val="21"/>
              </w:rPr>
              <w:t>1.2.1</w:t>
            </w:r>
          </w:p>
        </w:tc>
        <w:tc>
          <w:tcPr>
            <w:tcW w:w="3820" w:type="dxa"/>
            <w:noWrap w:val="0"/>
            <w:tcMar>
              <w:left w:w="45" w:type="dxa"/>
              <w:right w:w="45" w:type="dxa"/>
            </w:tcMar>
            <w:vAlign w:val="center"/>
          </w:tcPr>
          <w:p w14:paraId="636E8107">
            <w:pPr>
              <w:widowControl/>
              <w:spacing w:line="300" w:lineRule="exact"/>
              <w:rPr>
                <w:rFonts w:eastAsia="仿宋"/>
                <w:kern w:val="0"/>
                <w:szCs w:val="21"/>
              </w:rPr>
            </w:pPr>
            <w:r>
              <w:rPr>
                <w:rFonts w:hint="eastAsia" w:eastAsia="仿宋"/>
                <w:kern w:val="0"/>
                <w:szCs w:val="21"/>
              </w:rPr>
              <w:t>有院系实验室安全工作队伍</w:t>
            </w:r>
          </w:p>
        </w:tc>
        <w:tc>
          <w:tcPr>
            <w:tcW w:w="7660" w:type="dxa"/>
            <w:noWrap w:val="0"/>
            <w:tcMar>
              <w:left w:w="45" w:type="dxa"/>
              <w:right w:w="45" w:type="dxa"/>
            </w:tcMar>
            <w:vAlign w:val="center"/>
          </w:tcPr>
          <w:p w14:paraId="5F0B7FE9">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院系安全工作队伍由党政负责人、分管实验室安全的领导、院系实验室安全助理或安全主管、实验室负责人、实验室安全员等共同组成。</w:t>
            </w:r>
          </w:p>
          <w:p w14:paraId="4F9ECD93">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noWrap w:val="0"/>
            <w:tcMar>
              <w:left w:w="45" w:type="dxa"/>
              <w:right w:w="45" w:type="dxa"/>
            </w:tcMar>
            <w:vAlign w:val="center"/>
          </w:tcPr>
          <w:p w14:paraId="028BEBDF">
            <w:pPr>
              <w:widowControl/>
              <w:spacing w:line="300" w:lineRule="exact"/>
              <w:rPr>
                <w:rFonts w:eastAsia="仿宋"/>
                <w:bCs/>
                <w:kern w:val="0"/>
                <w:szCs w:val="21"/>
              </w:rPr>
            </w:pPr>
          </w:p>
        </w:tc>
      </w:tr>
      <w:tr w14:paraId="1BC2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D17B349">
            <w:pPr>
              <w:widowControl/>
              <w:spacing w:line="300" w:lineRule="exact"/>
              <w:rPr>
                <w:rFonts w:eastAsia="仿宋"/>
                <w:kern w:val="0"/>
                <w:szCs w:val="21"/>
              </w:rPr>
            </w:pPr>
            <w:r>
              <w:rPr>
                <w:rFonts w:eastAsia="仿宋"/>
                <w:kern w:val="0"/>
                <w:szCs w:val="21"/>
              </w:rPr>
              <w:t>1.2.2</w:t>
            </w:r>
          </w:p>
        </w:tc>
        <w:tc>
          <w:tcPr>
            <w:tcW w:w="3820" w:type="dxa"/>
            <w:noWrap w:val="0"/>
            <w:tcMar>
              <w:left w:w="45" w:type="dxa"/>
              <w:right w:w="45" w:type="dxa"/>
            </w:tcMar>
            <w:vAlign w:val="center"/>
          </w:tcPr>
          <w:p w14:paraId="6B881047">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noWrap w:val="0"/>
            <w:tcMar>
              <w:left w:w="45" w:type="dxa"/>
              <w:right w:w="45" w:type="dxa"/>
            </w:tcMar>
            <w:vAlign w:val="center"/>
          </w:tcPr>
          <w:p w14:paraId="7BD2AAEA">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p>
        </w:tc>
        <w:tc>
          <w:tcPr>
            <w:tcW w:w="2543" w:type="dxa"/>
            <w:noWrap w:val="0"/>
            <w:tcMar>
              <w:left w:w="45" w:type="dxa"/>
              <w:right w:w="45" w:type="dxa"/>
            </w:tcMar>
            <w:vAlign w:val="center"/>
          </w:tcPr>
          <w:p w14:paraId="09D2924E">
            <w:pPr>
              <w:widowControl/>
              <w:spacing w:line="300" w:lineRule="exact"/>
              <w:rPr>
                <w:rFonts w:eastAsia="仿宋"/>
                <w:bCs/>
                <w:kern w:val="0"/>
                <w:szCs w:val="21"/>
              </w:rPr>
            </w:pPr>
          </w:p>
        </w:tc>
      </w:tr>
      <w:tr w14:paraId="18D4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4D44854">
            <w:pPr>
              <w:widowControl/>
              <w:spacing w:line="300" w:lineRule="exact"/>
              <w:rPr>
                <w:rFonts w:eastAsia="仿宋"/>
                <w:b/>
                <w:kern w:val="0"/>
                <w:szCs w:val="21"/>
              </w:rPr>
            </w:pPr>
            <w:r>
              <w:rPr>
                <w:rFonts w:eastAsia="仿宋"/>
                <w:b/>
                <w:kern w:val="0"/>
                <w:szCs w:val="21"/>
              </w:rPr>
              <w:t>1.3</w:t>
            </w:r>
          </w:p>
        </w:tc>
        <w:tc>
          <w:tcPr>
            <w:tcW w:w="14023" w:type="dxa"/>
            <w:gridSpan w:val="3"/>
            <w:noWrap w:val="0"/>
            <w:tcMar>
              <w:left w:w="45" w:type="dxa"/>
              <w:right w:w="45" w:type="dxa"/>
            </w:tcMar>
            <w:vAlign w:val="center"/>
          </w:tcPr>
          <w:p w14:paraId="3CDEA282">
            <w:pPr>
              <w:widowControl/>
              <w:spacing w:line="300" w:lineRule="exact"/>
              <w:rPr>
                <w:rFonts w:eastAsia="仿宋"/>
                <w:bCs/>
                <w:kern w:val="0"/>
                <w:szCs w:val="21"/>
              </w:rPr>
            </w:pPr>
            <w:r>
              <w:rPr>
                <w:rFonts w:hint="eastAsia" w:eastAsia="仿宋"/>
                <w:b/>
                <w:kern w:val="0"/>
                <w:szCs w:val="21"/>
              </w:rPr>
              <w:t>实验室层面安全责任体系</w:t>
            </w:r>
          </w:p>
        </w:tc>
      </w:tr>
      <w:tr w14:paraId="6B37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A4A42D6">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noWrap w:val="0"/>
            <w:tcMar>
              <w:left w:w="45" w:type="dxa"/>
              <w:right w:w="45" w:type="dxa"/>
            </w:tcMar>
            <w:vAlign w:val="center"/>
          </w:tcPr>
          <w:p w14:paraId="1AC4CDBD">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noWrap w:val="0"/>
            <w:tcMar>
              <w:left w:w="45" w:type="dxa"/>
              <w:right w:w="45" w:type="dxa"/>
            </w:tcMar>
            <w:vAlign w:val="center"/>
          </w:tcPr>
          <w:p w14:paraId="6B4D0D59">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noWrap w:val="0"/>
            <w:tcMar>
              <w:left w:w="45" w:type="dxa"/>
              <w:right w:w="45" w:type="dxa"/>
            </w:tcMar>
            <w:vAlign w:val="center"/>
          </w:tcPr>
          <w:p w14:paraId="4AFCEF4F">
            <w:pPr>
              <w:widowControl/>
              <w:spacing w:line="300" w:lineRule="exact"/>
              <w:rPr>
                <w:rFonts w:eastAsia="仿宋"/>
                <w:bCs/>
                <w:kern w:val="0"/>
                <w:szCs w:val="21"/>
              </w:rPr>
            </w:pPr>
          </w:p>
        </w:tc>
      </w:tr>
      <w:tr w14:paraId="2B31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E32C3DA">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noWrap w:val="0"/>
            <w:tcMar>
              <w:left w:w="45" w:type="dxa"/>
              <w:right w:w="45" w:type="dxa"/>
            </w:tcMar>
            <w:vAlign w:val="center"/>
          </w:tcPr>
          <w:p w14:paraId="514BEB51">
            <w:pPr>
              <w:widowControl/>
              <w:spacing w:line="300" w:lineRule="exact"/>
              <w:rPr>
                <w:rFonts w:eastAsia="仿宋"/>
                <w:kern w:val="0"/>
                <w:szCs w:val="21"/>
              </w:rPr>
            </w:pPr>
            <w:r>
              <w:rPr>
                <w:rFonts w:hint="eastAsia" w:eastAsia="仿宋"/>
                <w:kern w:val="0"/>
                <w:szCs w:val="21"/>
              </w:rPr>
              <w:t>实验室层面签订实验室安全责任书</w:t>
            </w:r>
          </w:p>
        </w:tc>
        <w:tc>
          <w:tcPr>
            <w:tcW w:w="7660" w:type="dxa"/>
            <w:noWrap w:val="0"/>
            <w:tcMar>
              <w:left w:w="45" w:type="dxa"/>
              <w:right w:w="45" w:type="dxa"/>
            </w:tcMar>
            <w:vAlign w:val="center"/>
          </w:tcPr>
          <w:p w14:paraId="26907DBB">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noWrap w:val="0"/>
            <w:tcMar>
              <w:left w:w="45" w:type="dxa"/>
              <w:right w:w="45" w:type="dxa"/>
            </w:tcMar>
            <w:vAlign w:val="center"/>
          </w:tcPr>
          <w:p w14:paraId="4A712058">
            <w:pPr>
              <w:widowControl/>
              <w:spacing w:line="300" w:lineRule="exact"/>
              <w:rPr>
                <w:rFonts w:eastAsia="仿宋"/>
                <w:bCs/>
                <w:kern w:val="0"/>
                <w:szCs w:val="21"/>
              </w:rPr>
            </w:pPr>
          </w:p>
        </w:tc>
      </w:tr>
      <w:tr w14:paraId="5F0E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35A79BC">
            <w:pPr>
              <w:widowControl/>
              <w:spacing w:line="300" w:lineRule="exact"/>
              <w:rPr>
                <w:rFonts w:eastAsia="仿宋"/>
                <w:b/>
                <w:kern w:val="0"/>
                <w:szCs w:val="21"/>
              </w:rPr>
            </w:pPr>
            <w:r>
              <w:rPr>
                <w:rFonts w:eastAsia="仿宋"/>
                <w:b/>
                <w:kern w:val="0"/>
                <w:szCs w:val="21"/>
              </w:rPr>
              <w:t>1.4</w:t>
            </w:r>
          </w:p>
        </w:tc>
        <w:tc>
          <w:tcPr>
            <w:tcW w:w="14023" w:type="dxa"/>
            <w:gridSpan w:val="3"/>
            <w:noWrap w:val="0"/>
            <w:tcMar>
              <w:left w:w="45" w:type="dxa"/>
              <w:right w:w="45" w:type="dxa"/>
            </w:tcMar>
            <w:vAlign w:val="center"/>
          </w:tcPr>
          <w:p w14:paraId="7FCEA3E0">
            <w:pPr>
              <w:widowControl/>
              <w:spacing w:line="300" w:lineRule="exact"/>
              <w:rPr>
                <w:rFonts w:eastAsia="仿宋"/>
                <w:b/>
                <w:bCs/>
                <w:kern w:val="0"/>
                <w:szCs w:val="21"/>
              </w:rPr>
            </w:pPr>
            <w:r>
              <w:rPr>
                <w:rFonts w:hint="eastAsia" w:eastAsia="仿宋"/>
                <w:b/>
                <w:kern w:val="0"/>
                <w:szCs w:val="21"/>
              </w:rPr>
              <w:t>安全工作奖惩机制</w:t>
            </w:r>
          </w:p>
        </w:tc>
      </w:tr>
      <w:tr w14:paraId="15B3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F8182A8">
            <w:pPr>
              <w:widowControl/>
              <w:spacing w:line="300" w:lineRule="exact"/>
              <w:rPr>
                <w:rFonts w:eastAsia="仿宋"/>
                <w:kern w:val="0"/>
                <w:szCs w:val="21"/>
              </w:rPr>
            </w:pPr>
            <w:r>
              <w:rPr>
                <w:rFonts w:hint="eastAsia" w:eastAsia="仿宋"/>
                <w:kern w:val="0"/>
                <w:szCs w:val="21"/>
              </w:rPr>
              <w:t>1.4.1</w:t>
            </w:r>
          </w:p>
        </w:tc>
        <w:tc>
          <w:tcPr>
            <w:tcW w:w="3820" w:type="dxa"/>
            <w:noWrap w:val="0"/>
            <w:tcMar>
              <w:left w:w="45" w:type="dxa"/>
              <w:right w:w="45" w:type="dxa"/>
            </w:tcMar>
            <w:vAlign w:val="center"/>
          </w:tcPr>
          <w:p w14:paraId="1E749AD6">
            <w:pPr>
              <w:widowControl/>
              <w:spacing w:line="300" w:lineRule="exact"/>
              <w:rPr>
                <w:rFonts w:eastAsia="仿宋"/>
                <w:kern w:val="0"/>
                <w:szCs w:val="21"/>
              </w:rPr>
            </w:pPr>
            <w:r>
              <w:rPr>
                <w:rFonts w:hint="eastAsia" w:eastAsia="仿宋"/>
                <w:kern w:val="0"/>
                <w:szCs w:val="21"/>
              </w:rPr>
              <w:t>奖惩机制落实到岗位或个人</w:t>
            </w:r>
          </w:p>
        </w:tc>
        <w:tc>
          <w:tcPr>
            <w:tcW w:w="7660" w:type="dxa"/>
            <w:noWrap w:val="0"/>
            <w:tcMar>
              <w:left w:w="45" w:type="dxa"/>
              <w:right w:w="45" w:type="dxa"/>
            </w:tcMar>
            <w:vAlign w:val="center"/>
          </w:tcPr>
          <w:p w14:paraId="05D4DAEF">
            <w:pPr>
              <w:widowControl/>
              <w:spacing w:line="300" w:lineRule="exact"/>
              <w:rPr>
                <w:rFonts w:eastAsia="仿宋"/>
                <w:kern w:val="0"/>
                <w:szCs w:val="21"/>
              </w:rPr>
            </w:pPr>
            <w:r>
              <w:rPr>
                <w:rFonts w:hint="eastAsia" w:eastAsia="仿宋"/>
                <w:kern w:val="0"/>
                <w:szCs w:val="21"/>
              </w:rPr>
              <w:t>（10）有明确的奖惩管理办法，以及实际执行情况</w:t>
            </w:r>
          </w:p>
        </w:tc>
        <w:tc>
          <w:tcPr>
            <w:tcW w:w="2543" w:type="dxa"/>
            <w:noWrap w:val="0"/>
            <w:tcMar>
              <w:left w:w="45" w:type="dxa"/>
              <w:right w:w="45" w:type="dxa"/>
            </w:tcMar>
            <w:vAlign w:val="center"/>
          </w:tcPr>
          <w:p w14:paraId="1F0DD725">
            <w:pPr>
              <w:widowControl/>
              <w:spacing w:line="300" w:lineRule="exact"/>
              <w:rPr>
                <w:rFonts w:eastAsia="仿宋"/>
                <w:bCs/>
                <w:kern w:val="0"/>
                <w:szCs w:val="21"/>
              </w:rPr>
            </w:pPr>
          </w:p>
        </w:tc>
      </w:tr>
      <w:tr w14:paraId="3B94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B43D7CD">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noWrap w:val="0"/>
            <w:tcMar>
              <w:left w:w="45" w:type="dxa"/>
              <w:right w:w="45" w:type="dxa"/>
            </w:tcMar>
            <w:vAlign w:val="center"/>
          </w:tcPr>
          <w:p w14:paraId="6F7155DF">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noWrap w:val="0"/>
            <w:tcMar>
              <w:left w:w="45" w:type="dxa"/>
              <w:right w:w="45" w:type="dxa"/>
            </w:tcMar>
            <w:vAlign w:val="center"/>
          </w:tcPr>
          <w:p w14:paraId="1849047D">
            <w:pPr>
              <w:widowControl/>
              <w:spacing w:line="300" w:lineRule="exact"/>
              <w:rPr>
                <w:rFonts w:eastAsia="仿宋"/>
                <w:kern w:val="0"/>
                <w:szCs w:val="21"/>
              </w:rPr>
            </w:pPr>
            <w:r>
              <w:rPr>
                <w:rFonts w:hint="eastAsia" w:eastAsia="仿宋"/>
                <w:kern w:val="0"/>
                <w:szCs w:val="21"/>
              </w:rPr>
              <w:t>（11）检查事故处理执行情况</w:t>
            </w:r>
          </w:p>
        </w:tc>
        <w:tc>
          <w:tcPr>
            <w:tcW w:w="2543" w:type="dxa"/>
            <w:noWrap w:val="0"/>
            <w:tcMar>
              <w:left w:w="45" w:type="dxa"/>
              <w:right w:w="45" w:type="dxa"/>
            </w:tcMar>
            <w:vAlign w:val="center"/>
          </w:tcPr>
          <w:p w14:paraId="16794878">
            <w:pPr>
              <w:widowControl/>
              <w:spacing w:line="300" w:lineRule="exact"/>
              <w:rPr>
                <w:rFonts w:eastAsia="仿宋"/>
                <w:bCs/>
                <w:kern w:val="0"/>
                <w:szCs w:val="21"/>
              </w:rPr>
            </w:pPr>
          </w:p>
        </w:tc>
      </w:tr>
      <w:tr w14:paraId="311B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3A24D8F">
            <w:pPr>
              <w:widowControl/>
              <w:spacing w:line="300" w:lineRule="exact"/>
              <w:rPr>
                <w:rFonts w:eastAsia="仿宋"/>
                <w:b/>
                <w:bCs/>
                <w:kern w:val="0"/>
                <w:szCs w:val="21"/>
              </w:rPr>
            </w:pPr>
            <w:r>
              <w:rPr>
                <w:rFonts w:eastAsia="仿宋"/>
                <w:b/>
                <w:bCs/>
                <w:kern w:val="0"/>
                <w:szCs w:val="21"/>
              </w:rPr>
              <w:t>1.5</w:t>
            </w:r>
          </w:p>
        </w:tc>
        <w:tc>
          <w:tcPr>
            <w:tcW w:w="14023" w:type="dxa"/>
            <w:gridSpan w:val="3"/>
            <w:noWrap w:val="0"/>
            <w:tcMar>
              <w:left w:w="45" w:type="dxa"/>
              <w:right w:w="45" w:type="dxa"/>
            </w:tcMar>
            <w:vAlign w:val="center"/>
          </w:tcPr>
          <w:p w14:paraId="11018B80">
            <w:pPr>
              <w:widowControl/>
              <w:spacing w:line="300" w:lineRule="exact"/>
              <w:rPr>
                <w:rFonts w:eastAsia="仿宋"/>
                <w:b/>
                <w:bCs/>
                <w:kern w:val="0"/>
                <w:szCs w:val="21"/>
              </w:rPr>
            </w:pPr>
            <w:r>
              <w:rPr>
                <w:rFonts w:eastAsia="仿宋"/>
                <w:b/>
                <w:bCs/>
                <w:kern w:val="0"/>
                <w:szCs w:val="21"/>
              </w:rPr>
              <w:t>经费保障</w:t>
            </w:r>
          </w:p>
        </w:tc>
      </w:tr>
      <w:tr w14:paraId="0440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8B16C2A">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noWrap w:val="0"/>
            <w:tcMar>
              <w:left w:w="45" w:type="dxa"/>
              <w:right w:w="45" w:type="dxa"/>
            </w:tcMar>
            <w:vAlign w:val="center"/>
          </w:tcPr>
          <w:p w14:paraId="0EFF096E">
            <w:pPr>
              <w:widowControl/>
              <w:spacing w:line="300" w:lineRule="exact"/>
              <w:rPr>
                <w:rFonts w:eastAsia="仿宋"/>
                <w:kern w:val="0"/>
                <w:szCs w:val="21"/>
              </w:rPr>
            </w:pPr>
            <w:r>
              <w:rPr>
                <w:rFonts w:eastAsia="仿宋"/>
                <w:kern w:val="0"/>
                <w:szCs w:val="21"/>
              </w:rPr>
              <w:t>学校每年有实验室安全常规经费预算</w:t>
            </w:r>
          </w:p>
        </w:tc>
        <w:tc>
          <w:tcPr>
            <w:tcW w:w="7660" w:type="dxa"/>
            <w:noWrap w:val="0"/>
            <w:tcMar>
              <w:left w:w="45" w:type="dxa"/>
              <w:right w:w="45" w:type="dxa"/>
            </w:tcMar>
            <w:vAlign w:val="center"/>
          </w:tcPr>
          <w:p w14:paraId="2B0CB0C3">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p>
        </w:tc>
        <w:tc>
          <w:tcPr>
            <w:tcW w:w="2543" w:type="dxa"/>
            <w:noWrap w:val="0"/>
            <w:tcMar>
              <w:left w:w="45" w:type="dxa"/>
              <w:right w:w="45" w:type="dxa"/>
            </w:tcMar>
            <w:vAlign w:val="center"/>
          </w:tcPr>
          <w:p w14:paraId="179EC4DA">
            <w:pPr>
              <w:widowControl/>
              <w:spacing w:line="300" w:lineRule="exact"/>
              <w:rPr>
                <w:rFonts w:eastAsia="仿宋"/>
                <w:bCs/>
                <w:kern w:val="0"/>
                <w:szCs w:val="21"/>
              </w:rPr>
            </w:pPr>
          </w:p>
        </w:tc>
      </w:tr>
      <w:tr w14:paraId="46B5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8766FAE">
            <w:pPr>
              <w:widowControl/>
              <w:spacing w:line="300" w:lineRule="exact"/>
              <w:rPr>
                <w:rFonts w:eastAsia="仿宋"/>
                <w:kern w:val="0"/>
                <w:szCs w:val="21"/>
              </w:rPr>
            </w:pPr>
            <w:r>
              <w:rPr>
                <w:rFonts w:eastAsia="仿宋"/>
                <w:kern w:val="0"/>
                <w:szCs w:val="21"/>
              </w:rPr>
              <w:t>1.5.2</w:t>
            </w:r>
          </w:p>
        </w:tc>
        <w:tc>
          <w:tcPr>
            <w:tcW w:w="3820" w:type="dxa"/>
            <w:noWrap w:val="0"/>
            <w:tcMar>
              <w:left w:w="45" w:type="dxa"/>
              <w:right w:w="45" w:type="dxa"/>
            </w:tcMar>
            <w:vAlign w:val="center"/>
          </w:tcPr>
          <w:p w14:paraId="726A740C">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noWrap w:val="0"/>
            <w:tcMar>
              <w:left w:w="45" w:type="dxa"/>
              <w:right w:w="45" w:type="dxa"/>
            </w:tcMar>
            <w:vAlign w:val="center"/>
          </w:tcPr>
          <w:p w14:paraId="53E1E749">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p>
        </w:tc>
        <w:tc>
          <w:tcPr>
            <w:tcW w:w="2543" w:type="dxa"/>
            <w:noWrap w:val="0"/>
            <w:tcMar>
              <w:left w:w="45" w:type="dxa"/>
              <w:right w:w="45" w:type="dxa"/>
            </w:tcMar>
            <w:vAlign w:val="center"/>
          </w:tcPr>
          <w:p w14:paraId="5E5F47DA">
            <w:pPr>
              <w:widowControl/>
              <w:spacing w:line="300" w:lineRule="exact"/>
              <w:rPr>
                <w:rFonts w:eastAsia="仿宋"/>
                <w:bCs/>
                <w:kern w:val="0"/>
                <w:szCs w:val="21"/>
              </w:rPr>
            </w:pPr>
          </w:p>
        </w:tc>
      </w:tr>
      <w:tr w14:paraId="49C1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F5CFE6F">
            <w:pPr>
              <w:widowControl/>
              <w:spacing w:line="300" w:lineRule="exact"/>
              <w:rPr>
                <w:rFonts w:eastAsia="仿宋"/>
                <w:kern w:val="0"/>
                <w:szCs w:val="21"/>
              </w:rPr>
            </w:pPr>
            <w:r>
              <w:rPr>
                <w:rFonts w:eastAsia="仿宋"/>
                <w:kern w:val="0"/>
                <w:szCs w:val="21"/>
              </w:rPr>
              <w:t>1.5.3</w:t>
            </w:r>
          </w:p>
        </w:tc>
        <w:tc>
          <w:tcPr>
            <w:tcW w:w="3820" w:type="dxa"/>
            <w:noWrap w:val="0"/>
            <w:tcMar>
              <w:left w:w="45" w:type="dxa"/>
              <w:right w:w="45" w:type="dxa"/>
            </w:tcMar>
            <w:vAlign w:val="center"/>
          </w:tcPr>
          <w:p w14:paraId="31AC6AC8">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noWrap w:val="0"/>
            <w:tcMar>
              <w:left w:w="45" w:type="dxa"/>
              <w:right w:w="45" w:type="dxa"/>
            </w:tcMar>
            <w:vAlign w:val="center"/>
          </w:tcPr>
          <w:p w14:paraId="5319DD26">
            <w:pPr>
              <w:widowControl/>
              <w:spacing w:line="300" w:lineRule="exact"/>
              <w:rPr>
                <w:rFonts w:eastAsia="仿宋"/>
                <w:kern w:val="0"/>
                <w:szCs w:val="21"/>
              </w:rPr>
            </w:pPr>
            <w:r>
              <w:rPr>
                <w:rFonts w:eastAsia="仿宋"/>
                <w:bCs/>
                <w:kern w:val="0"/>
                <w:szCs w:val="21"/>
              </w:rPr>
              <w:t>（14）院系有支出凭据证明有专款用于实验室安全工作</w:t>
            </w:r>
          </w:p>
        </w:tc>
        <w:tc>
          <w:tcPr>
            <w:tcW w:w="2543" w:type="dxa"/>
            <w:noWrap w:val="0"/>
            <w:tcMar>
              <w:left w:w="45" w:type="dxa"/>
              <w:right w:w="45" w:type="dxa"/>
            </w:tcMar>
            <w:vAlign w:val="center"/>
          </w:tcPr>
          <w:p w14:paraId="6D208E79">
            <w:pPr>
              <w:widowControl/>
              <w:spacing w:line="300" w:lineRule="exact"/>
              <w:rPr>
                <w:rFonts w:eastAsia="仿宋"/>
                <w:kern w:val="0"/>
                <w:szCs w:val="21"/>
              </w:rPr>
            </w:pPr>
          </w:p>
        </w:tc>
      </w:tr>
      <w:tr w14:paraId="4A41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BBB48BD">
            <w:pPr>
              <w:widowControl/>
              <w:spacing w:line="300" w:lineRule="exact"/>
              <w:rPr>
                <w:rFonts w:eastAsia="仿宋"/>
                <w:b/>
                <w:bCs/>
                <w:kern w:val="0"/>
                <w:szCs w:val="21"/>
              </w:rPr>
            </w:pPr>
            <w:r>
              <w:rPr>
                <w:rFonts w:eastAsia="仿宋"/>
                <w:b/>
                <w:bCs/>
                <w:kern w:val="0"/>
                <w:szCs w:val="21"/>
              </w:rPr>
              <w:t>1.6</w:t>
            </w:r>
          </w:p>
        </w:tc>
        <w:tc>
          <w:tcPr>
            <w:tcW w:w="14023" w:type="dxa"/>
            <w:gridSpan w:val="3"/>
            <w:noWrap w:val="0"/>
            <w:tcMar>
              <w:left w:w="45" w:type="dxa"/>
              <w:right w:w="45" w:type="dxa"/>
            </w:tcMar>
            <w:vAlign w:val="center"/>
          </w:tcPr>
          <w:p w14:paraId="5928105A">
            <w:pPr>
              <w:widowControl/>
              <w:spacing w:line="300" w:lineRule="exact"/>
              <w:rPr>
                <w:rFonts w:eastAsia="仿宋"/>
                <w:b/>
                <w:bCs/>
                <w:kern w:val="0"/>
                <w:szCs w:val="21"/>
              </w:rPr>
            </w:pPr>
            <w:r>
              <w:rPr>
                <w:rFonts w:eastAsia="仿宋"/>
                <w:b/>
                <w:bCs/>
                <w:kern w:val="0"/>
                <w:szCs w:val="21"/>
              </w:rPr>
              <w:t>队伍建设</w:t>
            </w:r>
          </w:p>
        </w:tc>
      </w:tr>
      <w:tr w14:paraId="481E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D2B0421">
            <w:pPr>
              <w:widowControl/>
              <w:spacing w:line="300" w:lineRule="exact"/>
              <w:rPr>
                <w:rFonts w:eastAsia="仿宋"/>
                <w:kern w:val="0"/>
                <w:szCs w:val="21"/>
              </w:rPr>
            </w:pPr>
            <w:r>
              <w:rPr>
                <w:rFonts w:eastAsia="仿宋"/>
                <w:kern w:val="0"/>
                <w:szCs w:val="21"/>
              </w:rPr>
              <w:t>1.6.1</w:t>
            </w:r>
          </w:p>
        </w:tc>
        <w:tc>
          <w:tcPr>
            <w:tcW w:w="3820" w:type="dxa"/>
            <w:noWrap w:val="0"/>
            <w:tcMar>
              <w:left w:w="45" w:type="dxa"/>
              <w:right w:w="45" w:type="dxa"/>
            </w:tcMar>
            <w:vAlign w:val="center"/>
          </w:tcPr>
          <w:p w14:paraId="2282743F">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noWrap w:val="0"/>
            <w:tcMar>
              <w:left w:w="45" w:type="dxa"/>
              <w:right w:w="45" w:type="dxa"/>
            </w:tcMar>
            <w:vAlign w:val="center"/>
          </w:tcPr>
          <w:p w14:paraId="061815B0">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14:paraId="121F0986">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p>
        </w:tc>
        <w:tc>
          <w:tcPr>
            <w:tcW w:w="2543" w:type="dxa"/>
            <w:noWrap w:val="0"/>
            <w:tcMar>
              <w:left w:w="45" w:type="dxa"/>
              <w:right w:w="45" w:type="dxa"/>
            </w:tcMar>
            <w:vAlign w:val="center"/>
          </w:tcPr>
          <w:p w14:paraId="58064DAA">
            <w:pPr>
              <w:widowControl/>
              <w:spacing w:line="300" w:lineRule="exact"/>
              <w:rPr>
                <w:rFonts w:eastAsia="仿宋"/>
                <w:kern w:val="0"/>
                <w:szCs w:val="21"/>
              </w:rPr>
            </w:pPr>
          </w:p>
        </w:tc>
      </w:tr>
      <w:tr w14:paraId="6859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1EE6C23">
            <w:pPr>
              <w:widowControl/>
              <w:spacing w:line="300" w:lineRule="exact"/>
              <w:rPr>
                <w:rFonts w:eastAsia="仿宋"/>
                <w:kern w:val="0"/>
                <w:szCs w:val="21"/>
              </w:rPr>
            </w:pPr>
            <w:r>
              <w:rPr>
                <w:rFonts w:eastAsia="仿宋"/>
                <w:kern w:val="0"/>
                <w:szCs w:val="21"/>
              </w:rPr>
              <w:t>1.6.2</w:t>
            </w:r>
          </w:p>
        </w:tc>
        <w:tc>
          <w:tcPr>
            <w:tcW w:w="3820" w:type="dxa"/>
            <w:noWrap w:val="0"/>
            <w:tcMar>
              <w:left w:w="45" w:type="dxa"/>
              <w:right w:w="45" w:type="dxa"/>
            </w:tcMar>
            <w:vAlign w:val="center"/>
          </w:tcPr>
          <w:p w14:paraId="018E36EE">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noWrap w:val="0"/>
            <w:tcMar>
              <w:left w:w="45" w:type="dxa"/>
              <w:right w:w="45" w:type="dxa"/>
            </w:tcMar>
            <w:vAlign w:val="center"/>
          </w:tcPr>
          <w:p w14:paraId="3C314FF3">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p>
        </w:tc>
        <w:tc>
          <w:tcPr>
            <w:tcW w:w="2543" w:type="dxa"/>
            <w:noWrap w:val="0"/>
            <w:tcMar>
              <w:left w:w="45" w:type="dxa"/>
              <w:right w:w="45" w:type="dxa"/>
            </w:tcMar>
            <w:vAlign w:val="center"/>
          </w:tcPr>
          <w:p w14:paraId="3E151903">
            <w:pPr>
              <w:widowControl/>
              <w:spacing w:line="300" w:lineRule="exact"/>
              <w:rPr>
                <w:rFonts w:eastAsia="仿宋"/>
                <w:kern w:val="0"/>
                <w:szCs w:val="21"/>
              </w:rPr>
            </w:pPr>
          </w:p>
        </w:tc>
      </w:tr>
      <w:tr w14:paraId="55DB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77C5DCB">
            <w:pPr>
              <w:widowControl/>
              <w:spacing w:line="300" w:lineRule="exact"/>
              <w:rPr>
                <w:rFonts w:eastAsia="仿宋"/>
                <w:kern w:val="0"/>
                <w:szCs w:val="21"/>
              </w:rPr>
            </w:pPr>
            <w:r>
              <w:rPr>
                <w:rFonts w:eastAsia="仿宋"/>
                <w:kern w:val="0"/>
                <w:szCs w:val="21"/>
              </w:rPr>
              <w:t>1.6.3</w:t>
            </w:r>
          </w:p>
        </w:tc>
        <w:tc>
          <w:tcPr>
            <w:tcW w:w="3820" w:type="dxa"/>
            <w:noWrap w:val="0"/>
            <w:tcMar>
              <w:left w:w="45" w:type="dxa"/>
              <w:right w:w="45" w:type="dxa"/>
            </w:tcMar>
            <w:vAlign w:val="center"/>
          </w:tcPr>
          <w:p w14:paraId="2773AE83">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noWrap w:val="0"/>
            <w:tcMar>
              <w:left w:w="45" w:type="dxa"/>
              <w:right w:w="45" w:type="dxa"/>
            </w:tcMar>
            <w:vAlign w:val="center"/>
          </w:tcPr>
          <w:p w14:paraId="02FC0E32">
            <w:pPr>
              <w:widowControl/>
              <w:spacing w:line="300" w:lineRule="exact"/>
              <w:rPr>
                <w:rFonts w:eastAsia="仿宋"/>
                <w:bCs/>
                <w:kern w:val="0"/>
                <w:szCs w:val="21"/>
              </w:rPr>
            </w:pPr>
            <w:r>
              <w:rPr>
                <w:rFonts w:eastAsia="仿宋"/>
                <w:bCs/>
                <w:kern w:val="0"/>
                <w:szCs w:val="21"/>
              </w:rPr>
              <w:t>（18）有培训记录（证书、电子文档、书面记录）等证明培训及合格情况</w:t>
            </w:r>
          </w:p>
        </w:tc>
        <w:tc>
          <w:tcPr>
            <w:tcW w:w="2543" w:type="dxa"/>
            <w:noWrap w:val="0"/>
            <w:tcMar>
              <w:left w:w="45" w:type="dxa"/>
              <w:right w:w="45" w:type="dxa"/>
            </w:tcMar>
            <w:vAlign w:val="center"/>
          </w:tcPr>
          <w:p w14:paraId="46553D42">
            <w:pPr>
              <w:widowControl/>
              <w:spacing w:line="300" w:lineRule="exact"/>
              <w:rPr>
                <w:rFonts w:eastAsia="仿宋"/>
                <w:kern w:val="0"/>
                <w:szCs w:val="21"/>
              </w:rPr>
            </w:pPr>
          </w:p>
        </w:tc>
      </w:tr>
      <w:tr w14:paraId="1CF1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622B0E2">
            <w:pPr>
              <w:widowControl/>
              <w:spacing w:line="300" w:lineRule="exact"/>
              <w:rPr>
                <w:rFonts w:eastAsia="仿宋"/>
                <w:b/>
                <w:kern w:val="0"/>
                <w:szCs w:val="21"/>
              </w:rPr>
            </w:pPr>
            <w:r>
              <w:rPr>
                <w:rFonts w:eastAsia="仿宋"/>
                <w:b/>
                <w:kern w:val="0"/>
                <w:szCs w:val="21"/>
              </w:rPr>
              <w:t>1.7</w:t>
            </w:r>
          </w:p>
        </w:tc>
        <w:tc>
          <w:tcPr>
            <w:tcW w:w="14023" w:type="dxa"/>
            <w:gridSpan w:val="3"/>
            <w:noWrap w:val="0"/>
            <w:tcMar>
              <w:left w:w="45" w:type="dxa"/>
              <w:right w:w="45" w:type="dxa"/>
            </w:tcMar>
            <w:vAlign w:val="center"/>
          </w:tcPr>
          <w:p w14:paraId="3EC3A9DB">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14:paraId="3EB8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B82179E">
            <w:pPr>
              <w:widowControl/>
              <w:spacing w:line="300" w:lineRule="exact"/>
              <w:rPr>
                <w:rFonts w:eastAsia="仿宋"/>
                <w:kern w:val="0"/>
                <w:szCs w:val="21"/>
              </w:rPr>
            </w:pPr>
            <w:r>
              <w:rPr>
                <w:rFonts w:eastAsia="仿宋"/>
                <w:kern w:val="0"/>
                <w:szCs w:val="21"/>
              </w:rPr>
              <w:t>1.7.1</w:t>
            </w:r>
          </w:p>
        </w:tc>
        <w:tc>
          <w:tcPr>
            <w:tcW w:w="3820" w:type="dxa"/>
            <w:noWrap w:val="0"/>
            <w:tcMar>
              <w:left w:w="45" w:type="dxa"/>
              <w:right w:w="45" w:type="dxa"/>
            </w:tcMar>
            <w:vAlign w:val="center"/>
          </w:tcPr>
          <w:p w14:paraId="514FBAAF">
            <w:pPr>
              <w:widowControl/>
              <w:spacing w:line="300" w:lineRule="exact"/>
              <w:rPr>
                <w:rFonts w:eastAsia="仿宋"/>
                <w:kern w:val="0"/>
                <w:szCs w:val="21"/>
              </w:rPr>
            </w:pPr>
            <w:r>
              <w:rPr>
                <w:rFonts w:eastAsia="仿宋"/>
                <w:kern w:val="0"/>
                <w:szCs w:val="21"/>
              </w:rPr>
              <w:t>采用信息化手段管理实验室安全</w:t>
            </w:r>
          </w:p>
        </w:tc>
        <w:tc>
          <w:tcPr>
            <w:tcW w:w="7660" w:type="dxa"/>
            <w:noWrap w:val="0"/>
            <w:tcMar>
              <w:left w:w="45" w:type="dxa"/>
              <w:right w:w="45" w:type="dxa"/>
            </w:tcMar>
            <w:vAlign w:val="center"/>
          </w:tcPr>
          <w:p w14:paraId="314F0580">
            <w:pPr>
              <w:widowControl/>
              <w:spacing w:line="300" w:lineRule="exact"/>
              <w:rPr>
                <w:rFonts w:eastAsia="仿宋"/>
                <w:kern w:val="0"/>
                <w:szCs w:val="21"/>
              </w:rPr>
            </w:pPr>
            <w:r>
              <w:rPr>
                <w:rFonts w:eastAsia="仿宋"/>
                <w:kern w:val="0"/>
                <w:szCs w:val="21"/>
              </w:rPr>
              <w:t>（19）学校建设信息管理等系统用于实验室安全管理</w:t>
            </w:r>
          </w:p>
        </w:tc>
        <w:tc>
          <w:tcPr>
            <w:tcW w:w="2543" w:type="dxa"/>
            <w:noWrap w:val="0"/>
            <w:tcMar>
              <w:left w:w="45" w:type="dxa"/>
              <w:right w:w="45" w:type="dxa"/>
            </w:tcMar>
            <w:vAlign w:val="center"/>
          </w:tcPr>
          <w:p w14:paraId="24644A88">
            <w:pPr>
              <w:widowControl/>
              <w:spacing w:line="300" w:lineRule="exact"/>
              <w:rPr>
                <w:rFonts w:eastAsia="仿宋"/>
                <w:kern w:val="0"/>
                <w:szCs w:val="21"/>
              </w:rPr>
            </w:pPr>
          </w:p>
        </w:tc>
      </w:tr>
      <w:tr w14:paraId="38E5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4AD41FF">
            <w:pPr>
              <w:widowControl/>
              <w:spacing w:line="300" w:lineRule="exact"/>
              <w:rPr>
                <w:rFonts w:eastAsia="仿宋"/>
                <w:kern w:val="0"/>
                <w:szCs w:val="21"/>
              </w:rPr>
            </w:pPr>
            <w:r>
              <w:rPr>
                <w:rFonts w:eastAsia="仿宋"/>
                <w:kern w:val="0"/>
                <w:szCs w:val="21"/>
              </w:rPr>
              <w:t>1.7.2</w:t>
            </w:r>
          </w:p>
        </w:tc>
        <w:tc>
          <w:tcPr>
            <w:tcW w:w="3820" w:type="dxa"/>
            <w:noWrap w:val="0"/>
            <w:tcMar>
              <w:left w:w="45" w:type="dxa"/>
              <w:right w:w="45" w:type="dxa"/>
            </w:tcMar>
            <w:vAlign w:val="center"/>
          </w:tcPr>
          <w:p w14:paraId="5608A1F1">
            <w:pPr>
              <w:widowControl/>
              <w:spacing w:line="300" w:lineRule="exact"/>
              <w:rPr>
                <w:rFonts w:eastAsia="仿宋"/>
                <w:kern w:val="0"/>
                <w:szCs w:val="21"/>
              </w:rPr>
            </w:pPr>
            <w:r>
              <w:rPr>
                <w:rFonts w:eastAsia="仿宋"/>
                <w:kern w:val="0"/>
                <w:szCs w:val="21"/>
              </w:rPr>
              <w:t>建立实验室安全工作档案</w:t>
            </w:r>
          </w:p>
        </w:tc>
        <w:tc>
          <w:tcPr>
            <w:tcW w:w="7660" w:type="dxa"/>
            <w:noWrap w:val="0"/>
            <w:tcMar>
              <w:left w:w="45" w:type="dxa"/>
              <w:right w:w="45" w:type="dxa"/>
            </w:tcMar>
            <w:vAlign w:val="center"/>
          </w:tcPr>
          <w:p w14:paraId="3F1C6706">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p>
        </w:tc>
        <w:tc>
          <w:tcPr>
            <w:tcW w:w="2543" w:type="dxa"/>
            <w:noWrap w:val="0"/>
            <w:tcMar>
              <w:left w:w="45" w:type="dxa"/>
              <w:right w:w="45" w:type="dxa"/>
            </w:tcMar>
            <w:vAlign w:val="center"/>
          </w:tcPr>
          <w:p w14:paraId="34FF7B35">
            <w:pPr>
              <w:widowControl/>
              <w:spacing w:line="300" w:lineRule="exact"/>
              <w:rPr>
                <w:rFonts w:eastAsia="仿宋"/>
                <w:kern w:val="0"/>
                <w:szCs w:val="21"/>
              </w:rPr>
            </w:pPr>
          </w:p>
        </w:tc>
      </w:tr>
      <w:tr w14:paraId="7527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CE0C62C">
            <w:pPr>
              <w:widowControl/>
              <w:spacing w:line="300" w:lineRule="exact"/>
              <w:rPr>
                <w:rFonts w:eastAsia="仿宋"/>
                <w:b/>
                <w:kern w:val="0"/>
                <w:szCs w:val="21"/>
              </w:rPr>
            </w:pPr>
            <w:r>
              <w:rPr>
                <w:rFonts w:eastAsia="仿宋"/>
                <w:b/>
                <w:kern w:val="0"/>
                <w:szCs w:val="21"/>
              </w:rPr>
              <w:t>2</w:t>
            </w:r>
          </w:p>
        </w:tc>
        <w:tc>
          <w:tcPr>
            <w:tcW w:w="14023" w:type="dxa"/>
            <w:gridSpan w:val="3"/>
            <w:noWrap w:val="0"/>
            <w:tcMar>
              <w:left w:w="45" w:type="dxa"/>
              <w:right w:w="45" w:type="dxa"/>
            </w:tcMar>
            <w:vAlign w:val="center"/>
          </w:tcPr>
          <w:p w14:paraId="5BD7E342">
            <w:pPr>
              <w:widowControl/>
              <w:spacing w:line="300" w:lineRule="exact"/>
              <w:rPr>
                <w:rFonts w:eastAsia="仿宋"/>
                <w:b/>
                <w:kern w:val="0"/>
                <w:szCs w:val="21"/>
              </w:rPr>
            </w:pPr>
            <w:r>
              <w:rPr>
                <w:rFonts w:eastAsia="仿宋"/>
                <w:b/>
                <w:kern w:val="0"/>
                <w:szCs w:val="21"/>
              </w:rPr>
              <w:t>规章制度</w:t>
            </w:r>
          </w:p>
        </w:tc>
      </w:tr>
      <w:tr w14:paraId="08C2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91DE3BE">
            <w:pPr>
              <w:widowControl/>
              <w:spacing w:line="300" w:lineRule="exact"/>
              <w:rPr>
                <w:rFonts w:eastAsia="仿宋"/>
                <w:b/>
                <w:kern w:val="0"/>
                <w:szCs w:val="21"/>
              </w:rPr>
            </w:pPr>
            <w:r>
              <w:rPr>
                <w:rFonts w:eastAsia="仿宋"/>
                <w:b/>
                <w:kern w:val="0"/>
                <w:szCs w:val="21"/>
              </w:rPr>
              <w:t>2.1</w:t>
            </w:r>
          </w:p>
        </w:tc>
        <w:tc>
          <w:tcPr>
            <w:tcW w:w="14023" w:type="dxa"/>
            <w:gridSpan w:val="3"/>
            <w:noWrap w:val="0"/>
            <w:tcMar>
              <w:left w:w="45" w:type="dxa"/>
              <w:right w:w="45" w:type="dxa"/>
            </w:tcMar>
            <w:vAlign w:val="center"/>
          </w:tcPr>
          <w:p w14:paraId="279CC889">
            <w:pPr>
              <w:widowControl/>
              <w:spacing w:line="300" w:lineRule="exact"/>
              <w:rPr>
                <w:rFonts w:eastAsia="仿宋"/>
                <w:b/>
                <w:kern w:val="0"/>
                <w:szCs w:val="21"/>
              </w:rPr>
            </w:pPr>
            <w:r>
              <w:rPr>
                <w:rFonts w:eastAsia="仿宋"/>
                <w:b/>
                <w:kern w:val="0"/>
                <w:szCs w:val="21"/>
              </w:rPr>
              <w:t>实验室安全管理制度</w:t>
            </w:r>
          </w:p>
        </w:tc>
      </w:tr>
      <w:tr w14:paraId="2A94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544F15F">
            <w:pPr>
              <w:widowControl/>
              <w:spacing w:line="300" w:lineRule="exact"/>
              <w:rPr>
                <w:rFonts w:eastAsia="仿宋"/>
                <w:bCs/>
                <w:kern w:val="0"/>
                <w:szCs w:val="21"/>
              </w:rPr>
            </w:pPr>
            <w:r>
              <w:rPr>
                <w:rFonts w:eastAsia="仿宋"/>
                <w:bCs/>
                <w:kern w:val="0"/>
                <w:szCs w:val="21"/>
              </w:rPr>
              <w:t>2.1.1</w:t>
            </w:r>
          </w:p>
        </w:tc>
        <w:tc>
          <w:tcPr>
            <w:tcW w:w="3820" w:type="dxa"/>
            <w:noWrap w:val="0"/>
            <w:tcMar>
              <w:left w:w="45" w:type="dxa"/>
              <w:right w:w="45" w:type="dxa"/>
            </w:tcMar>
            <w:vAlign w:val="center"/>
          </w:tcPr>
          <w:p w14:paraId="7FDFB022">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noWrap w:val="0"/>
            <w:tcMar>
              <w:left w:w="45" w:type="dxa"/>
              <w:right w:w="45" w:type="dxa"/>
            </w:tcMar>
            <w:vAlign w:val="center"/>
          </w:tcPr>
          <w:p w14:paraId="721A23E1">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，内容包括上位法依据、实验室范围、安全管理原则、组织架构、责任体系、奖惩、事故处理、安全文化等要素</w:t>
            </w:r>
          </w:p>
        </w:tc>
        <w:tc>
          <w:tcPr>
            <w:tcW w:w="2543" w:type="dxa"/>
            <w:noWrap w:val="0"/>
            <w:tcMar>
              <w:left w:w="45" w:type="dxa"/>
              <w:right w:w="45" w:type="dxa"/>
            </w:tcMar>
            <w:vAlign w:val="center"/>
          </w:tcPr>
          <w:p w14:paraId="16E9A441">
            <w:pPr>
              <w:widowControl/>
              <w:spacing w:line="300" w:lineRule="exact"/>
              <w:rPr>
                <w:rFonts w:eastAsia="仿宋"/>
                <w:bCs/>
                <w:kern w:val="0"/>
                <w:szCs w:val="21"/>
              </w:rPr>
            </w:pPr>
          </w:p>
        </w:tc>
      </w:tr>
      <w:tr w14:paraId="2262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B19727E">
            <w:pPr>
              <w:widowControl/>
              <w:spacing w:line="300" w:lineRule="exact"/>
              <w:rPr>
                <w:rFonts w:eastAsia="仿宋"/>
                <w:b/>
                <w:bCs/>
                <w:kern w:val="0"/>
                <w:szCs w:val="21"/>
              </w:rPr>
            </w:pPr>
            <w:r>
              <w:rPr>
                <w:rFonts w:eastAsia="仿宋"/>
                <w:b/>
                <w:bCs/>
                <w:kern w:val="0"/>
                <w:szCs w:val="21"/>
              </w:rPr>
              <w:t>2.2</w:t>
            </w:r>
          </w:p>
        </w:tc>
        <w:tc>
          <w:tcPr>
            <w:tcW w:w="14023" w:type="dxa"/>
            <w:gridSpan w:val="3"/>
            <w:noWrap w:val="0"/>
            <w:tcMar>
              <w:left w:w="45" w:type="dxa"/>
              <w:right w:w="45" w:type="dxa"/>
            </w:tcMar>
            <w:vAlign w:val="center"/>
          </w:tcPr>
          <w:p w14:paraId="1F6205F8">
            <w:pPr>
              <w:widowControl/>
              <w:spacing w:line="300" w:lineRule="exact"/>
              <w:rPr>
                <w:rFonts w:eastAsia="仿宋"/>
                <w:b/>
                <w:bCs/>
                <w:kern w:val="0"/>
                <w:szCs w:val="21"/>
              </w:rPr>
            </w:pPr>
            <w:r>
              <w:rPr>
                <w:rFonts w:hint="eastAsia" w:eastAsia="仿宋"/>
                <w:b/>
                <w:bCs/>
                <w:kern w:val="0"/>
                <w:szCs w:val="21"/>
              </w:rPr>
              <w:t>实验室安全管理办法或细则</w:t>
            </w:r>
          </w:p>
        </w:tc>
      </w:tr>
      <w:tr w14:paraId="3321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105219B">
            <w:pPr>
              <w:widowControl/>
              <w:spacing w:line="300" w:lineRule="exact"/>
              <w:rPr>
                <w:rFonts w:eastAsia="仿宋"/>
                <w:bCs/>
                <w:kern w:val="0"/>
                <w:szCs w:val="21"/>
              </w:rPr>
            </w:pPr>
            <w:r>
              <w:rPr>
                <w:rFonts w:eastAsia="仿宋"/>
                <w:bCs/>
                <w:kern w:val="0"/>
                <w:szCs w:val="21"/>
              </w:rPr>
              <w:t>2.2.1</w:t>
            </w:r>
          </w:p>
        </w:tc>
        <w:tc>
          <w:tcPr>
            <w:tcW w:w="3820" w:type="dxa"/>
            <w:noWrap w:val="0"/>
            <w:tcMar>
              <w:left w:w="45" w:type="dxa"/>
              <w:right w:w="45" w:type="dxa"/>
            </w:tcMar>
            <w:vAlign w:val="center"/>
          </w:tcPr>
          <w:p w14:paraId="4380D8B1">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noWrap w:val="0"/>
            <w:tcMar>
              <w:left w:w="45" w:type="dxa"/>
              <w:right w:w="45" w:type="dxa"/>
            </w:tcMar>
            <w:vAlign w:val="center"/>
          </w:tcPr>
          <w:p w14:paraId="3DCD04B1">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依据危险源情况制定实验室分级分类、准入管理、安全检查，以及各类安全等二级管理办法，文件应具有可操作性或实际管理效用，及时修订更新，并正式发文</w:t>
            </w:r>
          </w:p>
        </w:tc>
        <w:tc>
          <w:tcPr>
            <w:tcW w:w="2543" w:type="dxa"/>
            <w:noWrap w:val="0"/>
            <w:tcMar>
              <w:left w:w="45" w:type="dxa"/>
              <w:right w:w="45" w:type="dxa"/>
            </w:tcMar>
            <w:vAlign w:val="center"/>
          </w:tcPr>
          <w:p w14:paraId="5BF9CCD3">
            <w:pPr>
              <w:widowControl/>
              <w:spacing w:line="300" w:lineRule="exact"/>
              <w:rPr>
                <w:rFonts w:eastAsia="仿宋"/>
                <w:bCs/>
                <w:kern w:val="0"/>
                <w:szCs w:val="21"/>
              </w:rPr>
            </w:pPr>
          </w:p>
        </w:tc>
      </w:tr>
      <w:tr w14:paraId="12E9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9DB02D3">
            <w:pPr>
              <w:widowControl/>
              <w:spacing w:line="300" w:lineRule="exact"/>
              <w:rPr>
                <w:rFonts w:eastAsia="仿宋"/>
                <w:b/>
                <w:bCs/>
                <w:kern w:val="0"/>
                <w:szCs w:val="21"/>
              </w:rPr>
            </w:pPr>
            <w:r>
              <w:rPr>
                <w:rFonts w:eastAsia="仿宋"/>
                <w:b/>
                <w:bCs/>
                <w:kern w:val="0"/>
                <w:szCs w:val="21"/>
              </w:rPr>
              <w:t>2.3</w:t>
            </w:r>
          </w:p>
        </w:tc>
        <w:tc>
          <w:tcPr>
            <w:tcW w:w="14023" w:type="dxa"/>
            <w:gridSpan w:val="3"/>
            <w:noWrap w:val="0"/>
            <w:tcMar>
              <w:left w:w="45" w:type="dxa"/>
              <w:right w:w="45" w:type="dxa"/>
            </w:tcMar>
            <w:vAlign w:val="center"/>
          </w:tcPr>
          <w:p w14:paraId="222CB894">
            <w:pPr>
              <w:widowControl/>
              <w:spacing w:line="300" w:lineRule="exact"/>
              <w:rPr>
                <w:rFonts w:eastAsia="仿宋"/>
                <w:b/>
                <w:bCs/>
                <w:kern w:val="0"/>
                <w:szCs w:val="21"/>
              </w:rPr>
            </w:pPr>
            <w:r>
              <w:rPr>
                <w:rFonts w:hint="eastAsia" w:eastAsia="仿宋"/>
                <w:b/>
                <w:bCs/>
                <w:kern w:val="0"/>
                <w:szCs w:val="21"/>
              </w:rPr>
              <w:t>安全应急制度</w:t>
            </w:r>
          </w:p>
        </w:tc>
      </w:tr>
      <w:tr w14:paraId="06E0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ABBD9A4">
            <w:pPr>
              <w:widowControl/>
              <w:spacing w:line="300" w:lineRule="exact"/>
              <w:rPr>
                <w:rFonts w:eastAsia="仿宋"/>
                <w:bCs/>
                <w:kern w:val="0"/>
                <w:szCs w:val="21"/>
              </w:rPr>
            </w:pPr>
            <w:r>
              <w:rPr>
                <w:rFonts w:eastAsia="仿宋"/>
                <w:bCs/>
                <w:kern w:val="0"/>
                <w:szCs w:val="21"/>
              </w:rPr>
              <w:t>2.3.1</w:t>
            </w:r>
          </w:p>
        </w:tc>
        <w:tc>
          <w:tcPr>
            <w:tcW w:w="3820" w:type="dxa"/>
            <w:noWrap w:val="0"/>
            <w:tcMar>
              <w:left w:w="45" w:type="dxa"/>
              <w:right w:w="45" w:type="dxa"/>
            </w:tcMar>
            <w:vAlign w:val="center"/>
          </w:tcPr>
          <w:p w14:paraId="01CD6401">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noWrap w:val="0"/>
            <w:tcMar>
              <w:left w:w="45" w:type="dxa"/>
              <w:right w:w="45" w:type="dxa"/>
            </w:tcMar>
            <w:vAlign w:val="center"/>
          </w:tcPr>
          <w:p w14:paraId="75923EE2">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noWrap w:val="0"/>
            <w:tcMar>
              <w:left w:w="45" w:type="dxa"/>
              <w:right w:w="45" w:type="dxa"/>
            </w:tcMar>
            <w:vAlign w:val="center"/>
          </w:tcPr>
          <w:p w14:paraId="7F3E6EA5">
            <w:pPr>
              <w:widowControl/>
              <w:spacing w:line="300" w:lineRule="exact"/>
              <w:rPr>
                <w:rFonts w:eastAsia="仿宋"/>
                <w:bCs/>
                <w:kern w:val="0"/>
              </w:rPr>
            </w:pPr>
          </w:p>
        </w:tc>
      </w:tr>
      <w:tr w14:paraId="481F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8093531">
            <w:pPr>
              <w:widowControl/>
              <w:spacing w:line="300" w:lineRule="exact"/>
              <w:rPr>
                <w:rFonts w:eastAsia="仿宋"/>
                <w:b/>
                <w:kern w:val="0"/>
                <w:szCs w:val="21"/>
              </w:rPr>
            </w:pPr>
            <w:r>
              <w:rPr>
                <w:rFonts w:eastAsia="仿宋"/>
                <w:b/>
                <w:kern w:val="0"/>
                <w:szCs w:val="21"/>
              </w:rPr>
              <w:t>3</w:t>
            </w:r>
          </w:p>
        </w:tc>
        <w:tc>
          <w:tcPr>
            <w:tcW w:w="14023" w:type="dxa"/>
            <w:gridSpan w:val="3"/>
            <w:noWrap w:val="0"/>
            <w:tcMar>
              <w:left w:w="45" w:type="dxa"/>
              <w:right w:w="45" w:type="dxa"/>
            </w:tcMar>
            <w:vAlign w:val="center"/>
          </w:tcPr>
          <w:p w14:paraId="4F8888C5">
            <w:pPr>
              <w:widowControl/>
              <w:spacing w:line="300" w:lineRule="exact"/>
              <w:rPr>
                <w:rFonts w:eastAsia="仿宋"/>
                <w:b/>
                <w:kern w:val="0"/>
                <w:szCs w:val="21"/>
              </w:rPr>
            </w:pPr>
            <w:r>
              <w:rPr>
                <w:rFonts w:hint="eastAsia" w:eastAsia="仿宋"/>
                <w:b/>
                <w:kern w:val="0"/>
                <w:szCs w:val="21"/>
              </w:rPr>
              <w:t>教育培训</w:t>
            </w:r>
          </w:p>
        </w:tc>
      </w:tr>
      <w:tr w14:paraId="6CCC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4C9865C">
            <w:pPr>
              <w:widowControl/>
              <w:spacing w:line="300" w:lineRule="exact"/>
              <w:rPr>
                <w:rFonts w:eastAsia="仿宋"/>
                <w:b/>
                <w:kern w:val="0"/>
                <w:szCs w:val="21"/>
              </w:rPr>
            </w:pPr>
            <w:r>
              <w:rPr>
                <w:rFonts w:eastAsia="仿宋"/>
                <w:b/>
                <w:kern w:val="0"/>
                <w:szCs w:val="21"/>
              </w:rPr>
              <w:t>3.1</w:t>
            </w:r>
          </w:p>
        </w:tc>
        <w:tc>
          <w:tcPr>
            <w:tcW w:w="14023" w:type="dxa"/>
            <w:gridSpan w:val="3"/>
            <w:noWrap w:val="0"/>
            <w:tcMar>
              <w:left w:w="45" w:type="dxa"/>
              <w:right w:w="45" w:type="dxa"/>
            </w:tcMar>
            <w:vAlign w:val="center"/>
          </w:tcPr>
          <w:p w14:paraId="09BECDC2">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14:paraId="4FB4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9E30B09">
            <w:pPr>
              <w:widowControl/>
              <w:spacing w:line="300" w:lineRule="exact"/>
              <w:rPr>
                <w:rFonts w:eastAsia="仿宋"/>
                <w:kern w:val="0"/>
                <w:szCs w:val="21"/>
              </w:rPr>
            </w:pPr>
            <w:r>
              <w:rPr>
                <w:rFonts w:eastAsia="仿宋"/>
                <w:kern w:val="0"/>
                <w:szCs w:val="21"/>
              </w:rPr>
              <w:t>3.1.1</w:t>
            </w:r>
          </w:p>
        </w:tc>
        <w:tc>
          <w:tcPr>
            <w:tcW w:w="3820" w:type="dxa"/>
            <w:noWrap w:val="0"/>
            <w:tcMar>
              <w:left w:w="45" w:type="dxa"/>
              <w:right w:w="45" w:type="dxa"/>
            </w:tcMar>
            <w:vAlign w:val="center"/>
          </w:tcPr>
          <w:p w14:paraId="63111028">
            <w:pPr>
              <w:widowControl/>
              <w:spacing w:line="300" w:lineRule="exact"/>
              <w:rPr>
                <w:rFonts w:eastAsia="仿宋"/>
                <w:kern w:val="0"/>
                <w:szCs w:val="21"/>
              </w:rPr>
            </w:pPr>
            <w:r>
              <w:rPr>
                <w:rFonts w:eastAsia="仿宋"/>
                <w:kern w:val="0"/>
                <w:szCs w:val="21"/>
              </w:rPr>
              <w:t>开设实验室安全必修课或选修课</w:t>
            </w:r>
          </w:p>
        </w:tc>
        <w:tc>
          <w:tcPr>
            <w:tcW w:w="7660" w:type="dxa"/>
            <w:noWrap w:val="0"/>
            <w:tcMar>
              <w:left w:w="45" w:type="dxa"/>
              <w:right w:w="45" w:type="dxa"/>
            </w:tcMar>
            <w:vAlign w:val="center"/>
          </w:tcPr>
          <w:p w14:paraId="47954706">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noWrap w:val="0"/>
            <w:tcMar>
              <w:left w:w="45" w:type="dxa"/>
              <w:right w:w="45" w:type="dxa"/>
            </w:tcMar>
            <w:vAlign w:val="center"/>
          </w:tcPr>
          <w:p w14:paraId="7FC6B83F">
            <w:pPr>
              <w:rPr>
                <w:rFonts w:eastAsia="仿宋"/>
                <w:bCs/>
                <w:kern w:val="0"/>
                <w:szCs w:val="21"/>
              </w:rPr>
            </w:pPr>
          </w:p>
        </w:tc>
      </w:tr>
      <w:tr w14:paraId="0562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1B368AE">
            <w:pPr>
              <w:widowControl/>
              <w:spacing w:line="300" w:lineRule="exact"/>
              <w:rPr>
                <w:rFonts w:eastAsia="仿宋"/>
                <w:kern w:val="0"/>
                <w:szCs w:val="21"/>
              </w:rPr>
            </w:pPr>
            <w:r>
              <w:rPr>
                <w:rFonts w:eastAsia="仿宋"/>
                <w:kern w:val="0"/>
                <w:szCs w:val="21"/>
              </w:rPr>
              <w:t>3.1.2</w:t>
            </w:r>
          </w:p>
        </w:tc>
        <w:tc>
          <w:tcPr>
            <w:tcW w:w="3820" w:type="dxa"/>
            <w:noWrap w:val="0"/>
            <w:tcMar>
              <w:left w:w="45" w:type="dxa"/>
              <w:right w:w="45" w:type="dxa"/>
            </w:tcMar>
            <w:vAlign w:val="center"/>
          </w:tcPr>
          <w:p w14:paraId="756A1E11">
            <w:pPr>
              <w:widowControl/>
              <w:spacing w:line="300" w:lineRule="exact"/>
              <w:rPr>
                <w:rFonts w:eastAsia="仿宋"/>
                <w:kern w:val="0"/>
                <w:szCs w:val="21"/>
              </w:rPr>
            </w:pPr>
            <w:r>
              <w:rPr>
                <w:rFonts w:eastAsia="仿宋"/>
                <w:kern w:val="0"/>
                <w:szCs w:val="21"/>
              </w:rPr>
              <w:t>开展安全教育培训活动</w:t>
            </w:r>
          </w:p>
        </w:tc>
        <w:tc>
          <w:tcPr>
            <w:tcW w:w="7660" w:type="dxa"/>
            <w:noWrap w:val="0"/>
            <w:tcMar>
              <w:left w:w="45" w:type="dxa"/>
              <w:right w:w="45" w:type="dxa"/>
            </w:tcMar>
            <w:vAlign w:val="center"/>
          </w:tcPr>
          <w:p w14:paraId="668CFA14">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14:paraId="5C8536D7">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p>
        </w:tc>
        <w:tc>
          <w:tcPr>
            <w:tcW w:w="2543" w:type="dxa"/>
            <w:noWrap w:val="0"/>
            <w:tcMar>
              <w:left w:w="45" w:type="dxa"/>
              <w:right w:w="45" w:type="dxa"/>
            </w:tcMar>
            <w:vAlign w:val="center"/>
          </w:tcPr>
          <w:p w14:paraId="538C1D73">
            <w:pPr>
              <w:widowControl/>
              <w:spacing w:line="300" w:lineRule="exact"/>
              <w:rPr>
                <w:rFonts w:eastAsia="仿宋"/>
                <w:bCs/>
                <w:kern w:val="0"/>
                <w:szCs w:val="21"/>
              </w:rPr>
            </w:pPr>
          </w:p>
        </w:tc>
      </w:tr>
      <w:tr w14:paraId="6911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60D40C2">
            <w:pPr>
              <w:widowControl/>
              <w:spacing w:line="300" w:lineRule="exact"/>
              <w:rPr>
                <w:rFonts w:eastAsia="仿宋"/>
                <w:kern w:val="0"/>
                <w:szCs w:val="21"/>
              </w:rPr>
            </w:pPr>
            <w:r>
              <w:rPr>
                <w:rFonts w:eastAsia="仿宋"/>
                <w:kern w:val="0"/>
                <w:szCs w:val="21"/>
              </w:rPr>
              <w:t>3.1.3</w:t>
            </w:r>
          </w:p>
        </w:tc>
        <w:tc>
          <w:tcPr>
            <w:tcW w:w="3820" w:type="dxa"/>
            <w:noWrap w:val="0"/>
            <w:tcMar>
              <w:left w:w="45" w:type="dxa"/>
              <w:right w:w="45" w:type="dxa"/>
            </w:tcMar>
            <w:vAlign w:val="center"/>
          </w:tcPr>
          <w:p w14:paraId="357B0414">
            <w:pPr>
              <w:widowControl/>
              <w:spacing w:line="300" w:lineRule="exact"/>
              <w:rPr>
                <w:rFonts w:eastAsia="仿宋"/>
                <w:kern w:val="0"/>
                <w:szCs w:val="21"/>
              </w:rPr>
            </w:pPr>
            <w:r>
              <w:rPr>
                <w:rFonts w:eastAsia="仿宋"/>
                <w:kern w:val="0"/>
                <w:szCs w:val="21"/>
              </w:rPr>
              <w:t>开展结合学科特点的应急演练</w:t>
            </w:r>
          </w:p>
        </w:tc>
        <w:tc>
          <w:tcPr>
            <w:tcW w:w="7660" w:type="dxa"/>
            <w:noWrap w:val="0"/>
            <w:tcMar>
              <w:left w:w="45" w:type="dxa"/>
              <w:right w:w="45" w:type="dxa"/>
            </w:tcMar>
            <w:vAlign w:val="center"/>
          </w:tcPr>
          <w:p w14:paraId="014DED4B">
            <w:pPr>
              <w:widowControl/>
              <w:spacing w:line="300" w:lineRule="exact"/>
              <w:rPr>
                <w:rFonts w:eastAsia="仿宋"/>
                <w:kern w:val="0"/>
                <w:szCs w:val="21"/>
              </w:rPr>
            </w:pPr>
            <w:r>
              <w:rPr>
                <w:rFonts w:eastAsia="仿宋"/>
                <w:bCs/>
                <w:kern w:val="0"/>
                <w:szCs w:val="21"/>
              </w:rPr>
              <w:t>（27）有实验室安全事故应急演练</w:t>
            </w:r>
          </w:p>
        </w:tc>
        <w:tc>
          <w:tcPr>
            <w:tcW w:w="2543" w:type="dxa"/>
            <w:noWrap w:val="0"/>
            <w:tcMar>
              <w:left w:w="45" w:type="dxa"/>
              <w:right w:w="45" w:type="dxa"/>
            </w:tcMar>
            <w:vAlign w:val="center"/>
          </w:tcPr>
          <w:p w14:paraId="676182BE">
            <w:pPr>
              <w:widowControl/>
              <w:spacing w:line="300" w:lineRule="exact"/>
              <w:rPr>
                <w:rFonts w:eastAsia="仿宋"/>
                <w:bCs/>
                <w:kern w:val="0"/>
                <w:szCs w:val="21"/>
              </w:rPr>
            </w:pPr>
          </w:p>
        </w:tc>
      </w:tr>
      <w:tr w14:paraId="20A8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75C9580">
            <w:pPr>
              <w:widowControl/>
              <w:spacing w:line="300" w:lineRule="exact"/>
              <w:rPr>
                <w:rFonts w:eastAsia="仿宋"/>
                <w:kern w:val="0"/>
                <w:szCs w:val="21"/>
              </w:rPr>
            </w:pPr>
            <w:r>
              <w:rPr>
                <w:rFonts w:eastAsia="仿宋"/>
                <w:kern w:val="0"/>
                <w:szCs w:val="21"/>
              </w:rPr>
              <w:t>3.1.4</w:t>
            </w:r>
          </w:p>
        </w:tc>
        <w:tc>
          <w:tcPr>
            <w:tcW w:w="3820" w:type="dxa"/>
            <w:noWrap w:val="0"/>
            <w:tcMar>
              <w:left w:w="45" w:type="dxa"/>
              <w:right w:w="45" w:type="dxa"/>
            </w:tcMar>
            <w:vAlign w:val="center"/>
          </w:tcPr>
          <w:p w14:paraId="2B54A370">
            <w:pPr>
              <w:widowControl/>
              <w:spacing w:line="300" w:lineRule="exact"/>
              <w:rPr>
                <w:rFonts w:eastAsia="仿宋"/>
                <w:kern w:val="0"/>
                <w:szCs w:val="21"/>
              </w:rPr>
            </w:pPr>
            <w:r>
              <w:rPr>
                <w:rFonts w:eastAsia="仿宋"/>
                <w:kern w:val="0"/>
                <w:szCs w:val="21"/>
              </w:rPr>
              <w:t>组织实验室安全知识考试</w:t>
            </w:r>
          </w:p>
        </w:tc>
        <w:tc>
          <w:tcPr>
            <w:tcW w:w="7660" w:type="dxa"/>
            <w:noWrap w:val="0"/>
            <w:tcMar>
              <w:left w:w="45" w:type="dxa"/>
              <w:right w:w="45" w:type="dxa"/>
            </w:tcMar>
            <w:vAlign w:val="center"/>
          </w:tcPr>
          <w:p w14:paraId="09F36840">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p>
        </w:tc>
        <w:tc>
          <w:tcPr>
            <w:tcW w:w="2543" w:type="dxa"/>
            <w:noWrap w:val="0"/>
            <w:tcMar>
              <w:left w:w="45" w:type="dxa"/>
              <w:right w:w="45" w:type="dxa"/>
            </w:tcMar>
            <w:vAlign w:val="center"/>
          </w:tcPr>
          <w:p w14:paraId="23E5D4AC">
            <w:pPr>
              <w:rPr>
                <w:rFonts w:eastAsia="仿宋"/>
                <w:b/>
                <w:bCs/>
                <w:kern w:val="0"/>
                <w:szCs w:val="21"/>
              </w:rPr>
            </w:pPr>
          </w:p>
        </w:tc>
      </w:tr>
      <w:tr w14:paraId="0F55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B87E58C">
            <w:pPr>
              <w:widowControl/>
              <w:spacing w:line="300" w:lineRule="exact"/>
              <w:rPr>
                <w:rFonts w:eastAsia="仿宋"/>
                <w:b/>
                <w:kern w:val="0"/>
                <w:szCs w:val="21"/>
              </w:rPr>
            </w:pPr>
            <w:r>
              <w:rPr>
                <w:rFonts w:eastAsia="仿宋"/>
                <w:b/>
                <w:kern w:val="0"/>
                <w:szCs w:val="21"/>
              </w:rPr>
              <w:t>3.2</w:t>
            </w:r>
          </w:p>
        </w:tc>
        <w:tc>
          <w:tcPr>
            <w:tcW w:w="14023" w:type="dxa"/>
            <w:gridSpan w:val="3"/>
            <w:noWrap w:val="0"/>
            <w:tcMar>
              <w:left w:w="45" w:type="dxa"/>
              <w:right w:w="45" w:type="dxa"/>
            </w:tcMar>
            <w:vAlign w:val="center"/>
          </w:tcPr>
          <w:p w14:paraId="488D9E11">
            <w:pPr>
              <w:widowControl/>
              <w:spacing w:line="300" w:lineRule="exact"/>
              <w:rPr>
                <w:rFonts w:eastAsia="仿宋"/>
                <w:b/>
                <w:kern w:val="0"/>
                <w:szCs w:val="21"/>
              </w:rPr>
            </w:pPr>
            <w:r>
              <w:rPr>
                <w:rFonts w:eastAsia="仿宋"/>
                <w:b/>
                <w:kern w:val="0"/>
                <w:szCs w:val="21"/>
              </w:rPr>
              <w:t>安全文化</w:t>
            </w:r>
          </w:p>
        </w:tc>
      </w:tr>
      <w:tr w14:paraId="08D2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FAB9C0F">
            <w:pPr>
              <w:widowControl/>
              <w:spacing w:line="300" w:lineRule="exact"/>
              <w:rPr>
                <w:rFonts w:eastAsia="仿宋"/>
                <w:kern w:val="0"/>
                <w:szCs w:val="21"/>
              </w:rPr>
            </w:pPr>
            <w:r>
              <w:rPr>
                <w:rFonts w:eastAsia="仿宋"/>
                <w:kern w:val="0"/>
                <w:szCs w:val="21"/>
              </w:rPr>
              <w:t>3.2.1</w:t>
            </w:r>
          </w:p>
        </w:tc>
        <w:tc>
          <w:tcPr>
            <w:tcW w:w="3820" w:type="dxa"/>
            <w:noWrap w:val="0"/>
            <w:tcMar>
              <w:left w:w="45" w:type="dxa"/>
              <w:right w:w="45" w:type="dxa"/>
            </w:tcMar>
            <w:vAlign w:val="center"/>
          </w:tcPr>
          <w:p w14:paraId="39B47FD1">
            <w:pPr>
              <w:widowControl/>
              <w:spacing w:line="300" w:lineRule="exact"/>
              <w:rPr>
                <w:rFonts w:eastAsia="仿宋"/>
                <w:kern w:val="0"/>
                <w:szCs w:val="21"/>
              </w:rPr>
            </w:pPr>
            <w:r>
              <w:rPr>
                <w:rFonts w:eastAsia="仿宋"/>
                <w:kern w:val="0"/>
                <w:szCs w:val="21"/>
              </w:rPr>
              <w:t>建设有学校特色的安全文化</w:t>
            </w:r>
          </w:p>
        </w:tc>
        <w:tc>
          <w:tcPr>
            <w:tcW w:w="7660" w:type="dxa"/>
            <w:noWrap w:val="0"/>
            <w:tcMar>
              <w:left w:w="45" w:type="dxa"/>
              <w:right w:w="45" w:type="dxa"/>
            </w:tcMar>
            <w:vAlign w:val="center"/>
          </w:tcPr>
          <w:p w14:paraId="0DF33BBC">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14:paraId="3E78DD78">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14:paraId="615B2917">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p>
        </w:tc>
        <w:tc>
          <w:tcPr>
            <w:tcW w:w="2543" w:type="dxa"/>
            <w:noWrap w:val="0"/>
            <w:tcMar>
              <w:left w:w="45" w:type="dxa"/>
              <w:right w:w="45" w:type="dxa"/>
            </w:tcMar>
            <w:vAlign w:val="center"/>
          </w:tcPr>
          <w:p w14:paraId="6020F3DB">
            <w:pPr>
              <w:widowControl/>
              <w:spacing w:line="300" w:lineRule="exact"/>
              <w:rPr>
                <w:rFonts w:eastAsia="仿宋"/>
                <w:b/>
                <w:bCs/>
                <w:kern w:val="0"/>
                <w:szCs w:val="21"/>
              </w:rPr>
            </w:pPr>
          </w:p>
        </w:tc>
      </w:tr>
      <w:tr w14:paraId="548F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64B634B">
            <w:pPr>
              <w:widowControl/>
              <w:spacing w:line="300" w:lineRule="exact"/>
              <w:rPr>
                <w:rFonts w:eastAsia="仿宋"/>
                <w:kern w:val="0"/>
                <w:szCs w:val="21"/>
              </w:rPr>
            </w:pPr>
            <w:r>
              <w:rPr>
                <w:rFonts w:eastAsia="仿宋"/>
                <w:kern w:val="0"/>
                <w:szCs w:val="21"/>
              </w:rPr>
              <w:t>3.2.2</w:t>
            </w:r>
          </w:p>
        </w:tc>
        <w:tc>
          <w:tcPr>
            <w:tcW w:w="3820" w:type="dxa"/>
            <w:noWrap w:val="0"/>
            <w:tcMar>
              <w:left w:w="45" w:type="dxa"/>
              <w:right w:w="45" w:type="dxa"/>
            </w:tcMar>
            <w:vAlign w:val="center"/>
          </w:tcPr>
          <w:p w14:paraId="5CFF6DE1">
            <w:pPr>
              <w:widowControl/>
              <w:spacing w:line="300" w:lineRule="exact"/>
              <w:rPr>
                <w:rFonts w:eastAsia="仿宋"/>
                <w:kern w:val="0"/>
                <w:szCs w:val="21"/>
              </w:rPr>
            </w:pPr>
            <w:r>
              <w:rPr>
                <w:rFonts w:hint="eastAsia" w:eastAsia="仿宋"/>
                <w:kern w:val="0"/>
                <w:szCs w:val="21"/>
              </w:rPr>
              <w:t>建立实验室安全隐患举报制度</w:t>
            </w:r>
          </w:p>
        </w:tc>
        <w:tc>
          <w:tcPr>
            <w:tcW w:w="7660" w:type="dxa"/>
            <w:noWrap w:val="0"/>
            <w:tcMar>
              <w:left w:w="45" w:type="dxa"/>
              <w:right w:w="45" w:type="dxa"/>
            </w:tcMar>
            <w:vAlign w:val="center"/>
          </w:tcPr>
          <w:p w14:paraId="1FA9CCCE">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noWrap w:val="0"/>
            <w:tcMar>
              <w:left w:w="45" w:type="dxa"/>
              <w:right w:w="45" w:type="dxa"/>
            </w:tcMar>
            <w:vAlign w:val="center"/>
          </w:tcPr>
          <w:p w14:paraId="559F906D">
            <w:pPr>
              <w:rPr>
                <w:rFonts w:eastAsia="仿宋"/>
                <w:b/>
                <w:bCs/>
                <w:kern w:val="0"/>
                <w:szCs w:val="21"/>
              </w:rPr>
            </w:pPr>
          </w:p>
        </w:tc>
      </w:tr>
      <w:tr w14:paraId="10C9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66F3A72">
            <w:pPr>
              <w:widowControl/>
              <w:spacing w:line="300" w:lineRule="exact"/>
              <w:rPr>
                <w:rFonts w:eastAsia="仿宋"/>
                <w:b/>
                <w:kern w:val="0"/>
                <w:szCs w:val="21"/>
              </w:rPr>
            </w:pPr>
            <w:r>
              <w:rPr>
                <w:rFonts w:eastAsia="仿宋"/>
                <w:b/>
                <w:kern w:val="0"/>
                <w:szCs w:val="21"/>
              </w:rPr>
              <w:t>4</w:t>
            </w:r>
          </w:p>
        </w:tc>
        <w:tc>
          <w:tcPr>
            <w:tcW w:w="14023" w:type="dxa"/>
            <w:gridSpan w:val="3"/>
            <w:noWrap w:val="0"/>
            <w:tcMar>
              <w:left w:w="45" w:type="dxa"/>
              <w:right w:w="45" w:type="dxa"/>
            </w:tcMar>
            <w:vAlign w:val="center"/>
          </w:tcPr>
          <w:p w14:paraId="35BED8D0">
            <w:pPr>
              <w:widowControl/>
              <w:spacing w:line="300" w:lineRule="exact"/>
              <w:rPr>
                <w:rFonts w:eastAsia="仿宋"/>
                <w:b/>
                <w:bCs/>
                <w:kern w:val="0"/>
                <w:szCs w:val="21"/>
              </w:rPr>
            </w:pPr>
            <w:r>
              <w:rPr>
                <w:rFonts w:hint="eastAsia" w:eastAsia="仿宋"/>
                <w:b/>
                <w:kern w:val="0"/>
                <w:szCs w:val="21"/>
              </w:rPr>
              <w:t>安全准入</w:t>
            </w:r>
          </w:p>
        </w:tc>
      </w:tr>
      <w:tr w14:paraId="6C43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0B2DD8E">
            <w:pPr>
              <w:widowControl/>
              <w:spacing w:line="300" w:lineRule="exact"/>
              <w:rPr>
                <w:rFonts w:eastAsia="仿宋"/>
                <w:b/>
                <w:kern w:val="0"/>
                <w:szCs w:val="21"/>
              </w:rPr>
            </w:pPr>
            <w:r>
              <w:rPr>
                <w:rFonts w:eastAsia="仿宋"/>
                <w:b/>
                <w:kern w:val="0"/>
                <w:szCs w:val="21"/>
              </w:rPr>
              <w:t>4.1</w:t>
            </w:r>
          </w:p>
        </w:tc>
        <w:tc>
          <w:tcPr>
            <w:tcW w:w="11480" w:type="dxa"/>
            <w:gridSpan w:val="2"/>
            <w:noWrap w:val="0"/>
            <w:tcMar>
              <w:left w:w="45" w:type="dxa"/>
              <w:right w:w="45" w:type="dxa"/>
            </w:tcMar>
            <w:vAlign w:val="center"/>
          </w:tcPr>
          <w:p w14:paraId="08716851">
            <w:pPr>
              <w:widowControl/>
              <w:spacing w:line="300" w:lineRule="exact"/>
              <w:rPr>
                <w:rFonts w:eastAsia="仿宋"/>
                <w:b/>
                <w:kern w:val="0"/>
                <w:szCs w:val="21"/>
              </w:rPr>
            </w:pPr>
            <w:r>
              <w:rPr>
                <w:rFonts w:hint="eastAsia" w:eastAsia="仿宋"/>
                <w:b/>
                <w:kern w:val="0"/>
                <w:szCs w:val="21"/>
              </w:rPr>
              <w:t>项目安全准入</w:t>
            </w:r>
          </w:p>
        </w:tc>
        <w:tc>
          <w:tcPr>
            <w:tcW w:w="2543" w:type="dxa"/>
            <w:noWrap w:val="0"/>
            <w:tcMar>
              <w:left w:w="45" w:type="dxa"/>
              <w:right w:w="45" w:type="dxa"/>
            </w:tcMar>
            <w:vAlign w:val="center"/>
          </w:tcPr>
          <w:p w14:paraId="16EF9224">
            <w:pPr>
              <w:widowControl/>
              <w:spacing w:line="300" w:lineRule="exact"/>
              <w:rPr>
                <w:rFonts w:eastAsia="仿宋"/>
                <w:b/>
                <w:bCs/>
                <w:kern w:val="0"/>
                <w:szCs w:val="21"/>
              </w:rPr>
            </w:pPr>
          </w:p>
        </w:tc>
      </w:tr>
      <w:tr w14:paraId="6E2B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C75FDE4">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noWrap w:val="0"/>
            <w:tcMar>
              <w:left w:w="45" w:type="dxa"/>
              <w:right w:w="45" w:type="dxa"/>
            </w:tcMar>
            <w:vAlign w:val="center"/>
          </w:tcPr>
          <w:p w14:paraId="42B56315">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noWrap w:val="0"/>
            <w:tcMar>
              <w:left w:w="45" w:type="dxa"/>
              <w:right w:w="45" w:type="dxa"/>
            </w:tcMar>
            <w:vAlign w:val="center"/>
          </w:tcPr>
          <w:p w14:paraId="4440D0D2">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noWrap w:val="0"/>
            <w:tcMar>
              <w:left w:w="45" w:type="dxa"/>
              <w:right w:w="45" w:type="dxa"/>
            </w:tcMar>
            <w:vAlign w:val="center"/>
          </w:tcPr>
          <w:p w14:paraId="57E2ADFB">
            <w:pPr>
              <w:widowControl/>
              <w:spacing w:line="300" w:lineRule="exact"/>
              <w:rPr>
                <w:rFonts w:eastAsia="仿宋"/>
                <w:b/>
                <w:bCs/>
                <w:kern w:val="0"/>
                <w:szCs w:val="21"/>
              </w:rPr>
            </w:pPr>
          </w:p>
        </w:tc>
      </w:tr>
      <w:tr w14:paraId="169C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A036ACB">
            <w:pPr>
              <w:widowControl/>
              <w:spacing w:line="300" w:lineRule="exact"/>
              <w:rPr>
                <w:rFonts w:eastAsia="仿宋"/>
                <w:b/>
                <w:kern w:val="0"/>
                <w:szCs w:val="21"/>
              </w:rPr>
            </w:pPr>
            <w:r>
              <w:rPr>
                <w:rFonts w:eastAsia="仿宋"/>
                <w:b/>
                <w:kern w:val="0"/>
                <w:szCs w:val="21"/>
              </w:rPr>
              <w:t>4.2</w:t>
            </w:r>
          </w:p>
        </w:tc>
        <w:tc>
          <w:tcPr>
            <w:tcW w:w="11480" w:type="dxa"/>
            <w:gridSpan w:val="2"/>
            <w:noWrap w:val="0"/>
            <w:tcMar>
              <w:left w:w="45" w:type="dxa"/>
              <w:right w:w="45" w:type="dxa"/>
            </w:tcMar>
            <w:vAlign w:val="center"/>
          </w:tcPr>
          <w:p w14:paraId="27DF747B">
            <w:pPr>
              <w:widowControl/>
              <w:spacing w:line="300" w:lineRule="exact"/>
              <w:rPr>
                <w:rFonts w:eastAsia="仿宋"/>
                <w:b/>
                <w:kern w:val="0"/>
                <w:szCs w:val="21"/>
              </w:rPr>
            </w:pPr>
            <w:r>
              <w:rPr>
                <w:rFonts w:hint="eastAsia" w:eastAsia="仿宋"/>
                <w:b/>
                <w:kern w:val="0"/>
                <w:szCs w:val="21"/>
              </w:rPr>
              <w:t>人员安全准入</w:t>
            </w:r>
          </w:p>
        </w:tc>
        <w:tc>
          <w:tcPr>
            <w:tcW w:w="2543" w:type="dxa"/>
            <w:noWrap w:val="0"/>
            <w:tcMar>
              <w:left w:w="45" w:type="dxa"/>
              <w:right w:w="45" w:type="dxa"/>
            </w:tcMar>
            <w:vAlign w:val="center"/>
          </w:tcPr>
          <w:p w14:paraId="6FC326A1">
            <w:pPr>
              <w:widowControl/>
              <w:spacing w:line="300" w:lineRule="exact"/>
              <w:rPr>
                <w:rFonts w:eastAsia="仿宋"/>
                <w:b/>
                <w:bCs/>
                <w:kern w:val="0"/>
                <w:szCs w:val="21"/>
              </w:rPr>
            </w:pPr>
          </w:p>
        </w:tc>
      </w:tr>
      <w:tr w14:paraId="57CF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2D3804B">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noWrap w:val="0"/>
            <w:tcMar>
              <w:left w:w="45" w:type="dxa"/>
              <w:right w:w="45" w:type="dxa"/>
            </w:tcMar>
            <w:vAlign w:val="center"/>
          </w:tcPr>
          <w:p w14:paraId="4D143B52">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noWrap w:val="0"/>
            <w:tcMar>
              <w:left w:w="45" w:type="dxa"/>
              <w:right w:w="45" w:type="dxa"/>
            </w:tcMar>
            <w:vAlign w:val="center"/>
          </w:tcPr>
          <w:p w14:paraId="721A2EFB">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noWrap w:val="0"/>
            <w:tcMar>
              <w:left w:w="45" w:type="dxa"/>
              <w:right w:w="45" w:type="dxa"/>
            </w:tcMar>
            <w:vAlign w:val="center"/>
          </w:tcPr>
          <w:p w14:paraId="701DA640">
            <w:pPr>
              <w:widowControl/>
              <w:spacing w:line="300" w:lineRule="exact"/>
              <w:rPr>
                <w:rFonts w:eastAsia="仿宋"/>
                <w:b/>
                <w:bCs/>
                <w:kern w:val="0"/>
                <w:szCs w:val="21"/>
              </w:rPr>
            </w:pPr>
          </w:p>
        </w:tc>
      </w:tr>
      <w:tr w14:paraId="6397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6865AB8">
            <w:pPr>
              <w:widowControl/>
              <w:spacing w:line="300" w:lineRule="exact"/>
              <w:rPr>
                <w:rFonts w:eastAsia="仿宋"/>
                <w:b/>
                <w:kern w:val="0"/>
                <w:szCs w:val="21"/>
              </w:rPr>
            </w:pPr>
            <w:r>
              <w:rPr>
                <w:rFonts w:eastAsia="仿宋"/>
                <w:b/>
                <w:kern w:val="0"/>
                <w:szCs w:val="21"/>
              </w:rPr>
              <w:t>4.3</w:t>
            </w:r>
          </w:p>
        </w:tc>
        <w:tc>
          <w:tcPr>
            <w:tcW w:w="11480" w:type="dxa"/>
            <w:gridSpan w:val="2"/>
            <w:noWrap w:val="0"/>
            <w:tcMar>
              <w:left w:w="45" w:type="dxa"/>
              <w:right w:w="45" w:type="dxa"/>
            </w:tcMar>
            <w:vAlign w:val="center"/>
          </w:tcPr>
          <w:p w14:paraId="787C1C62">
            <w:pPr>
              <w:widowControl/>
              <w:spacing w:line="300" w:lineRule="exact"/>
              <w:rPr>
                <w:rFonts w:eastAsia="仿宋"/>
                <w:b/>
                <w:kern w:val="0"/>
                <w:szCs w:val="21"/>
              </w:rPr>
            </w:pPr>
            <w:r>
              <w:rPr>
                <w:rFonts w:hint="eastAsia" w:eastAsia="仿宋"/>
                <w:b/>
                <w:kern w:val="0"/>
                <w:szCs w:val="21"/>
              </w:rPr>
              <w:t>安全风险分析</w:t>
            </w:r>
          </w:p>
        </w:tc>
        <w:tc>
          <w:tcPr>
            <w:tcW w:w="2543" w:type="dxa"/>
            <w:noWrap w:val="0"/>
            <w:tcMar>
              <w:left w:w="45" w:type="dxa"/>
              <w:right w:w="45" w:type="dxa"/>
            </w:tcMar>
            <w:vAlign w:val="center"/>
          </w:tcPr>
          <w:p w14:paraId="58A815A3">
            <w:pPr>
              <w:widowControl/>
              <w:spacing w:line="300" w:lineRule="exact"/>
              <w:rPr>
                <w:rFonts w:eastAsia="仿宋"/>
                <w:b/>
                <w:bCs/>
                <w:kern w:val="0"/>
                <w:szCs w:val="21"/>
              </w:rPr>
            </w:pPr>
          </w:p>
        </w:tc>
      </w:tr>
      <w:tr w14:paraId="0E33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EC5D2A2">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noWrap w:val="0"/>
            <w:tcMar>
              <w:left w:w="45" w:type="dxa"/>
              <w:right w:w="45" w:type="dxa"/>
            </w:tcMar>
            <w:vAlign w:val="center"/>
          </w:tcPr>
          <w:p w14:paraId="1C3B3D4F">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noWrap w:val="0"/>
            <w:tcMar>
              <w:left w:w="45" w:type="dxa"/>
              <w:right w:w="45" w:type="dxa"/>
            </w:tcMar>
            <w:vAlign w:val="center"/>
          </w:tcPr>
          <w:p w14:paraId="68556125">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noWrap w:val="0"/>
            <w:tcMar>
              <w:left w:w="45" w:type="dxa"/>
              <w:right w:w="45" w:type="dxa"/>
            </w:tcMar>
            <w:vAlign w:val="center"/>
          </w:tcPr>
          <w:p w14:paraId="06C88FB2">
            <w:pPr>
              <w:widowControl/>
              <w:spacing w:line="300" w:lineRule="exact"/>
              <w:rPr>
                <w:rFonts w:eastAsia="仿宋"/>
                <w:b/>
                <w:bCs/>
                <w:kern w:val="0"/>
                <w:szCs w:val="21"/>
              </w:rPr>
            </w:pPr>
          </w:p>
        </w:tc>
      </w:tr>
      <w:tr w14:paraId="3F37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7935FBE">
            <w:pPr>
              <w:widowControl/>
              <w:spacing w:line="300" w:lineRule="exact"/>
              <w:rPr>
                <w:rFonts w:eastAsia="仿宋"/>
                <w:b/>
                <w:kern w:val="0"/>
                <w:szCs w:val="21"/>
              </w:rPr>
            </w:pPr>
            <w:r>
              <w:rPr>
                <w:rFonts w:eastAsia="仿宋"/>
                <w:b/>
                <w:kern w:val="0"/>
                <w:szCs w:val="21"/>
              </w:rPr>
              <w:t>5</w:t>
            </w:r>
          </w:p>
        </w:tc>
        <w:tc>
          <w:tcPr>
            <w:tcW w:w="14023" w:type="dxa"/>
            <w:gridSpan w:val="3"/>
            <w:noWrap w:val="0"/>
            <w:tcMar>
              <w:left w:w="45" w:type="dxa"/>
              <w:right w:w="45" w:type="dxa"/>
            </w:tcMar>
            <w:vAlign w:val="center"/>
          </w:tcPr>
          <w:p w14:paraId="5B103710">
            <w:pPr>
              <w:widowControl/>
              <w:spacing w:line="300" w:lineRule="exact"/>
              <w:rPr>
                <w:rFonts w:eastAsia="仿宋"/>
                <w:b/>
                <w:bCs/>
                <w:kern w:val="0"/>
                <w:szCs w:val="21"/>
              </w:rPr>
            </w:pPr>
            <w:r>
              <w:rPr>
                <w:rFonts w:eastAsia="仿宋"/>
                <w:b/>
                <w:bCs/>
                <w:kern w:val="0"/>
                <w:szCs w:val="21"/>
              </w:rPr>
              <w:t>安全检查</w:t>
            </w:r>
          </w:p>
        </w:tc>
      </w:tr>
      <w:tr w14:paraId="664A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C1D720A">
            <w:pPr>
              <w:widowControl/>
              <w:spacing w:line="300" w:lineRule="exact"/>
              <w:rPr>
                <w:rFonts w:eastAsia="仿宋"/>
                <w:b/>
                <w:kern w:val="0"/>
                <w:szCs w:val="21"/>
              </w:rPr>
            </w:pPr>
            <w:r>
              <w:rPr>
                <w:rFonts w:eastAsia="仿宋"/>
                <w:b/>
                <w:kern w:val="0"/>
                <w:szCs w:val="21"/>
              </w:rPr>
              <w:t>5.1</w:t>
            </w:r>
          </w:p>
        </w:tc>
        <w:tc>
          <w:tcPr>
            <w:tcW w:w="14023" w:type="dxa"/>
            <w:gridSpan w:val="3"/>
            <w:noWrap w:val="0"/>
            <w:tcMar>
              <w:left w:w="45" w:type="dxa"/>
              <w:right w:w="45" w:type="dxa"/>
            </w:tcMar>
            <w:vAlign w:val="center"/>
          </w:tcPr>
          <w:p w14:paraId="7BC0AA42">
            <w:pPr>
              <w:widowControl/>
              <w:spacing w:line="300" w:lineRule="exact"/>
              <w:rPr>
                <w:rFonts w:eastAsia="仿宋"/>
                <w:b/>
                <w:bCs/>
                <w:kern w:val="0"/>
                <w:szCs w:val="21"/>
              </w:rPr>
            </w:pPr>
            <w:r>
              <w:rPr>
                <w:rFonts w:eastAsia="仿宋"/>
                <w:b/>
                <w:bCs/>
                <w:kern w:val="0"/>
                <w:szCs w:val="21"/>
              </w:rPr>
              <w:t>危险源辨识</w:t>
            </w:r>
          </w:p>
        </w:tc>
      </w:tr>
      <w:tr w14:paraId="06C7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3A5BFC6">
            <w:pPr>
              <w:widowControl/>
              <w:spacing w:line="300" w:lineRule="exact"/>
              <w:rPr>
                <w:rFonts w:eastAsia="仿宋"/>
                <w:kern w:val="0"/>
                <w:szCs w:val="21"/>
              </w:rPr>
            </w:pPr>
            <w:r>
              <w:rPr>
                <w:rFonts w:eastAsia="仿宋"/>
                <w:kern w:val="0"/>
                <w:szCs w:val="21"/>
              </w:rPr>
              <w:t>5.1.1</w:t>
            </w:r>
          </w:p>
        </w:tc>
        <w:tc>
          <w:tcPr>
            <w:tcW w:w="3820" w:type="dxa"/>
            <w:noWrap w:val="0"/>
            <w:tcMar>
              <w:left w:w="45" w:type="dxa"/>
              <w:right w:w="45" w:type="dxa"/>
            </w:tcMar>
            <w:vAlign w:val="center"/>
          </w:tcPr>
          <w:p w14:paraId="76ABC4C3">
            <w:pPr>
              <w:widowControl/>
              <w:spacing w:line="300" w:lineRule="exact"/>
              <w:rPr>
                <w:rFonts w:eastAsia="仿宋"/>
                <w:bCs/>
                <w:kern w:val="0"/>
                <w:szCs w:val="21"/>
              </w:rPr>
            </w:pPr>
            <w:r>
              <w:rPr>
                <w:rFonts w:eastAsia="仿宋"/>
                <w:bCs/>
                <w:kern w:val="0"/>
                <w:szCs w:val="21"/>
              </w:rPr>
              <w:t>学校、院系</w:t>
            </w:r>
            <w:r>
              <w:rPr>
                <w:rFonts w:hint="eastAsia" w:eastAsia="仿宋"/>
                <w:bCs/>
                <w:kern w:val="0"/>
                <w:szCs w:val="21"/>
              </w:rPr>
              <w:t>、实验室</w:t>
            </w:r>
            <w:r>
              <w:rPr>
                <w:rFonts w:eastAsia="仿宋"/>
                <w:bCs/>
                <w:kern w:val="0"/>
                <w:szCs w:val="21"/>
              </w:rPr>
              <w:t>层面建立危险源分布清单</w:t>
            </w:r>
          </w:p>
        </w:tc>
        <w:tc>
          <w:tcPr>
            <w:tcW w:w="7660" w:type="dxa"/>
            <w:noWrap w:val="0"/>
            <w:tcMar>
              <w:left w:w="45" w:type="dxa"/>
              <w:right w:w="45" w:type="dxa"/>
            </w:tcMar>
            <w:vAlign w:val="center"/>
          </w:tcPr>
          <w:p w14:paraId="6FFB8ABA">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w:t>
            </w:r>
            <w:r>
              <w:rPr>
                <w:rFonts w:hint="eastAsia" w:eastAsia="仿宋"/>
                <w:bCs/>
                <w:kern w:val="0"/>
                <w:szCs w:val="21"/>
              </w:rPr>
              <w:t>分级分类、</w:t>
            </w:r>
            <w:r>
              <w:rPr>
                <w:rFonts w:eastAsia="仿宋"/>
                <w:bCs/>
                <w:kern w:val="0"/>
                <w:szCs w:val="21"/>
              </w:rPr>
              <w:t>责任人等信息</w:t>
            </w:r>
          </w:p>
        </w:tc>
        <w:tc>
          <w:tcPr>
            <w:tcW w:w="2543" w:type="dxa"/>
            <w:noWrap w:val="0"/>
            <w:tcMar>
              <w:left w:w="45" w:type="dxa"/>
              <w:right w:w="45" w:type="dxa"/>
            </w:tcMar>
            <w:vAlign w:val="center"/>
          </w:tcPr>
          <w:p w14:paraId="521BC2FE">
            <w:pPr>
              <w:widowControl/>
              <w:spacing w:line="300" w:lineRule="exact"/>
              <w:rPr>
                <w:rFonts w:eastAsia="仿宋"/>
                <w:bCs/>
                <w:kern w:val="0"/>
                <w:szCs w:val="21"/>
              </w:rPr>
            </w:pPr>
          </w:p>
        </w:tc>
      </w:tr>
      <w:tr w14:paraId="5421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18953A9">
            <w:pPr>
              <w:widowControl/>
              <w:spacing w:line="300" w:lineRule="exact"/>
              <w:rPr>
                <w:rFonts w:eastAsia="仿宋"/>
                <w:kern w:val="0"/>
                <w:szCs w:val="21"/>
              </w:rPr>
            </w:pPr>
            <w:r>
              <w:rPr>
                <w:rFonts w:eastAsia="仿宋"/>
                <w:kern w:val="0"/>
                <w:szCs w:val="21"/>
              </w:rPr>
              <w:t>5.1.2</w:t>
            </w:r>
          </w:p>
        </w:tc>
        <w:tc>
          <w:tcPr>
            <w:tcW w:w="3820" w:type="dxa"/>
            <w:noWrap w:val="0"/>
            <w:tcMar>
              <w:left w:w="45" w:type="dxa"/>
              <w:right w:w="45" w:type="dxa"/>
            </w:tcMar>
            <w:vAlign w:val="center"/>
          </w:tcPr>
          <w:p w14:paraId="6580D03E">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noWrap w:val="0"/>
            <w:tcMar>
              <w:left w:w="45" w:type="dxa"/>
              <w:right w:w="45" w:type="dxa"/>
            </w:tcMar>
            <w:vAlign w:val="center"/>
          </w:tcPr>
          <w:p w14:paraId="024DB9DA">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p>
        </w:tc>
        <w:tc>
          <w:tcPr>
            <w:tcW w:w="2543" w:type="dxa"/>
            <w:noWrap w:val="0"/>
            <w:tcMar>
              <w:left w:w="45" w:type="dxa"/>
              <w:right w:w="45" w:type="dxa"/>
            </w:tcMar>
            <w:vAlign w:val="center"/>
          </w:tcPr>
          <w:p w14:paraId="7666B40E">
            <w:pPr>
              <w:widowControl/>
              <w:spacing w:line="300" w:lineRule="exact"/>
              <w:rPr>
                <w:rFonts w:eastAsia="仿宋"/>
                <w:bCs/>
                <w:kern w:val="0"/>
                <w:szCs w:val="21"/>
              </w:rPr>
            </w:pPr>
          </w:p>
        </w:tc>
      </w:tr>
      <w:tr w14:paraId="7536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BA1CFA7">
            <w:pPr>
              <w:widowControl/>
              <w:spacing w:line="300" w:lineRule="exact"/>
              <w:rPr>
                <w:rFonts w:eastAsia="仿宋"/>
                <w:kern w:val="0"/>
                <w:szCs w:val="21"/>
              </w:rPr>
            </w:pPr>
            <w:r>
              <w:rPr>
                <w:rFonts w:eastAsia="仿宋"/>
                <w:kern w:val="0"/>
                <w:szCs w:val="21"/>
              </w:rPr>
              <w:t>5.1.3</w:t>
            </w:r>
          </w:p>
        </w:tc>
        <w:tc>
          <w:tcPr>
            <w:tcW w:w="3820" w:type="dxa"/>
            <w:noWrap w:val="0"/>
            <w:tcMar>
              <w:left w:w="45" w:type="dxa"/>
              <w:right w:w="45" w:type="dxa"/>
            </w:tcMar>
            <w:vAlign w:val="center"/>
          </w:tcPr>
          <w:p w14:paraId="67A5E7BD">
            <w:pPr>
              <w:widowControl/>
              <w:spacing w:line="300" w:lineRule="exact"/>
              <w:rPr>
                <w:rFonts w:eastAsia="仿宋"/>
                <w:bCs/>
                <w:kern w:val="0"/>
                <w:szCs w:val="21"/>
              </w:rPr>
            </w:pPr>
            <w:r>
              <w:rPr>
                <w:rFonts w:eastAsia="仿宋"/>
                <w:bCs/>
                <w:kern w:val="0"/>
                <w:szCs w:val="21"/>
              </w:rPr>
              <w:t>建立针对重要危险源的风险</w:t>
            </w:r>
            <w:r>
              <w:rPr>
                <w:rFonts w:hint="eastAsia" w:eastAsia="仿宋"/>
                <w:bCs/>
                <w:kern w:val="0"/>
                <w:szCs w:val="21"/>
              </w:rPr>
              <w:t>管理</w:t>
            </w:r>
            <w:r>
              <w:rPr>
                <w:rFonts w:eastAsia="仿宋"/>
                <w:bCs/>
                <w:kern w:val="0"/>
                <w:szCs w:val="21"/>
              </w:rPr>
              <w:t>和</w:t>
            </w:r>
            <w:r>
              <w:rPr>
                <w:rFonts w:hint="eastAsia" w:eastAsia="仿宋"/>
                <w:bCs/>
                <w:kern w:val="0"/>
                <w:szCs w:val="21"/>
              </w:rPr>
              <w:t>应急预案</w:t>
            </w:r>
          </w:p>
        </w:tc>
        <w:tc>
          <w:tcPr>
            <w:tcW w:w="7660" w:type="dxa"/>
            <w:noWrap w:val="0"/>
            <w:tcMar>
              <w:left w:w="45" w:type="dxa"/>
              <w:right w:w="45" w:type="dxa"/>
            </w:tcMar>
            <w:vAlign w:val="center"/>
          </w:tcPr>
          <w:p w14:paraId="795D45F8">
            <w:pPr>
              <w:widowControl/>
              <w:spacing w:line="300" w:lineRule="exact"/>
              <w:rPr>
                <w:rFonts w:eastAsia="仿宋"/>
                <w:bCs/>
                <w:kern w:val="0"/>
                <w:szCs w:val="21"/>
              </w:rPr>
            </w:pPr>
            <w:r>
              <w:rPr>
                <w:rFonts w:eastAsia="仿宋"/>
                <w:bCs/>
                <w:kern w:val="0"/>
                <w:szCs w:val="21"/>
              </w:rPr>
              <w:t>（38）建立</w:t>
            </w:r>
            <w:r>
              <w:rPr>
                <w:rFonts w:hint="eastAsia" w:eastAsia="仿宋"/>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14:paraId="6861AA87">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noWrap w:val="0"/>
            <w:tcMar>
              <w:left w:w="45" w:type="dxa"/>
              <w:right w:w="45" w:type="dxa"/>
            </w:tcMar>
            <w:vAlign w:val="center"/>
          </w:tcPr>
          <w:p w14:paraId="3417BF47">
            <w:pPr>
              <w:widowControl/>
              <w:spacing w:line="300" w:lineRule="exact"/>
              <w:rPr>
                <w:rFonts w:eastAsia="仿宋"/>
                <w:bCs/>
                <w:kern w:val="0"/>
                <w:szCs w:val="21"/>
              </w:rPr>
            </w:pPr>
          </w:p>
        </w:tc>
      </w:tr>
      <w:tr w14:paraId="00BE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26065C5">
            <w:pPr>
              <w:widowControl/>
              <w:spacing w:line="300" w:lineRule="exact"/>
              <w:rPr>
                <w:rFonts w:eastAsia="仿宋"/>
                <w:b/>
                <w:kern w:val="0"/>
                <w:szCs w:val="21"/>
              </w:rPr>
            </w:pPr>
            <w:r>
              <w:rPr>
                <w:rFonts w:eastAsia="仿宋"/>
                <w:b/>
                <w:kern w:val="0"/>
                <w:szCs w:val="21"/>
              </w:rPr>
              <w:t>5.2</w:t>
            </w:r>
          </w:p>
        </w:tc>
        <w:tc>
          <w:tcPr>
            <w:tcW w:w="14023" w:type="dxa"/>
            <w:gridSpan w:val="3"/>
            <w:noWrap w:val="0"/>
            <w:tcMar>
              <w:left w:w="45" w:type="dxa"/>
              <w:right w:w="45" w:type="dxa"/>
            </w:tcMar>
            <w:vAlign w:val="center"/>
          </w:tcPr>
          <w:p w14:paraId="2193F4F8">
            <w:pPr>
              <w:widowControl/>
              <w:spacing w:line="300" w:lineRule="exact"/>
              <w:rPr>
                <w:rFonts w:eastAsia="仿宋"/>
                <w:b/>
                <w:bCs/>
                <w:kern w:val="0"/>
                <w:szCs w:val="21"/>
              </w:rPr>
            </w:pPr>
            <w:r>
              <w:rPr>
                <w:rFonts w:eastAsia="仿宋"/>
                <w:b/>
                <w:bCs/>
                <w:kern w:val="0"/>
                <w:szCs w:val="21"/>
              </w:rPr>
              <w:t>安全检查</w:t>
            </w:r>
          </w:p>
        </w:tc>
      </w:tr>
      <w:tr w14:paraId="1A9D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7E4C913">
            <w:pPr>
              <w:widowControl/>
              <w:spacing w:line="300" w:lineRule="exact"/>
              <w:rPr>
                <w:rFonts w:eastAsia="仿宋"/>
                <w:kern w:val="0"/>
                <w:szCs w:val="21"/>
              </w:rPr>
            </w:pPr>
            <w:r>
              <w:rPr>
                <w:rFonts w:eastAsia="仿宋"/>
                <w:kern w:val="0"/>
                <w:szCs w:val="21"/>
              </w:rPr>
              <w:t>5.2.1</w:t>
            </w:r>
          </w:p>
        </w:tc>
        <w:tc>
          <w:tcPr>
            <w:tcW w:w="3820" w:type="dxa"/>
            <w:noWrap w:val="0"/>
            <w:tcMar>
              <w:left w:w="45" w:type="dxa"/>
              <w:right w:w="45" w:type="dxa"/>
            </w:tcMar>
            <w:vAlign w:val="center"/>
          </w:tcPr>
          <w:p w14:paraId="78DD8D78">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noWrap w:val="0"/>
            <w:tcMar>
              <w:left w:w="45" w:type="dxa"/>
              <w:right w:w="45" w:type="dxa"/>
            </w:tcMar>
            <w:vAlign w:val="center"/>
          </w:tcPr>
          <w:p w14:paraId="55017EE1">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）学校、院系、实验室三个层面按照不少于实验室安全分级分类管理要求的检查频次开展安全检查。安全检查及整改都应保存记录</w:t>
            </w:r>
          </w:p>
        </w:tc>
        <w:tc>
          <w:tcPr>
            <w:tcW w:w="2543" w:type="dxa"/>
            <w:noWrap w:val="0"/>
            <w:tcMar>
              <w:left w:w="45" w:type="dxa"/>
              <w:right w:w="45" w:type="dxa"/>
            </w:tcMar>
            <w:vAlign w:val="center"/>
          </w:tcPr>
          <w:p w14:paraId="456FFD20">
            <w:pPr>
              <w:widowControl/>
              <w:spacing w:line="300" w:lineRule="exact"/>
              <w:rPr>
                <w:rFonts w:eastAsia="仿宋"/>
                <w:bCs/>
                <w:kern w:val="0"/>
                <w:szCs w:val="21"/>
              </w:rPr>
            </w:pPr>
          </w:p>
        </w:tc>
      </w:tr>
      <w:tr w14:paraId="2657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99183B0">
            <w:pPr>
              <w:widowControl/>
              <w:spacing w:line="300" w:lineRule="exact"/>
              <w:rPr>
                <w:rFonts w:eastAsia="仿宋"/>
                <w:kern w:val="0"/>
                <w:szCs w:val="21"/>
              </w:rPr>
            </w:pPr>
            <w:r>
              <w:rPr>
                <w:rFonts w:eastAsia="仿宋"/>
                <w:kern w:val="0"/>
                <w:szCs w:val="21"/>
              </w:rPr>
              <w:t>5.2.2</w:t>
            </w:r>
          </w:p>
        </w:tc>
        <w:tc>
          <w:tcPr>
            <w:tcW w:w="3820" w:type="dxa"/>
            <w:noWrap w:val="0"/>
            <w:tcMar>
              <w:left w:w="45" w:type="dxa"/>
              <w:right w:w="45" w:type="dxa"/>
            </w:tcMar>
            <w:vAlign w:val="center"/>
          </w:tcPr>
          <w:p w14:paraId="4BA07E32">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noWrap w:val="0"/>
            <w:tcMar>
              <w:left w:w="45" w:type="dxa"/>
              <w:right w:w="45" w:type="dxa"/>
            </w:tcMar>
            <w:vAlign w:val="center"/>
          </w:tcPr>
          <w:p w14:paraId="16CD6AB0">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p>
        </w:tc>
        <w:tc>
          <w:tcPr>
            <w:tcW w:w="2543" w:type="dxa"/>
            <w:noWrap w:val="0"/>
            <w:tcMar>
              <w:left w:w="45" w:type="dxa"/>
              <w:right w:w="45" w:type="dxa"/>
            </w:tcMar>
            <w:vAlign w:val="center"/>
          </w:tcPr>
          <w:p w14:paraId="4C3E4C10">
            <w:pPr>
              <w:widowControl/>
              <w:spacing w:line="300" w:lineRule="exact"/>
              <w:rPr>
                <w:rFonts w:eastAsia="仿宋"/>
                <w:bCs/>
                <w:kern w:val="0"/>
                <w:szCs w:val="21"/>
              </w:rPr>
            </w:pPr>
          </w:p>
        </w:tc>
      </w:tr>
      <w:tr w14:paraId="3C20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E679465">
            <w:pPr>
              <w:widowControl/>
              <w:spacing w:line="300" w:lineRule="exact"/>
              <w:rPr>
                <w:rFonts w:eastAsia="仿宋"/>
                <w:kern w:val="0"/>
                <w:szCs w:val="21"/>
              </w:rPr>
            </w:pPr>
            <w:r>
              <w:rPr>
                <w:rFonts w:eastAsia="仿宋"/>
                <w:kern w:val="0"/>
                <w:szCs w:val="21"/>
              </w:rPr>
              <w:t>5.2.3</w:t>
            </w:r>
          </w:p>
        </w:tc>
        <w:tc>
          <w:tcPr>
            <w:tcW w:w="3820" w:type="dxa"/>
            <w:noWrap w:val="0"/>
            <w:tcMar>
              <w:left w:w="45" w:type="dxa"/>
              <w:right w:w="45" w:type="dxa"/>
            </w:tcMar>
            <w:vAlign w:val="center"/>
          </w:tcPr>
          <w:p w14:paraId="7991B0ED">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noWrap w:val="0"/>
            <w:tcMar>
              <w:left w:w="45" w:type="dxa"/>
              <w:right w:w="45" w:type="dxa"/>
            </w:tcMar>
            <w:vAlign w:val="center"/>
          </w:tcPr>
          <w:p w14:paraId="49F47441">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w:t>
            </w:r>
            <w:r>
              <w:rPr>
                <w:rFonts w:hint="eastAsia" w:eastAsia="仿宋"/>
                <w:szCs w:val="21"/>
              </w:rPr>
              <w:t>的</w:t>
            </w:r>
            <w:r>
              <w:rPr>
                <w:rFonts w:eastAsia="仿宋"/>
                <w:szCs w:val="21"/>
              </w:rPr>
              <w:t>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noWrap w:val="0"/>
            <w:tcMar>
              <w:left w:w="45" w:type="dxa"/>
              <w:right w:w="45" w:type="dxa"/>
            </w:tcMar>
            <w:vAlign w:val="center"/>
          </w:tcPr>
          <w:p w14:paraId="38258FBA">
            <w:pPr>
              <w:widowControl/>
              <w:spacing w:line="300" w:lineRule="exact"/>
              <w:rPr>
                <w:rFonts w:eastAsia="仿宋"/>
              </w:rPr>
            </w:pPr>
          </w:p>
        </w:tc>
      </w:tr>
      <w:tr w14:paraId="5696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038A2B6">
            <w:pPr>
              <w:widowControl/>
              <w:spacing w:line="300" w:lineRule="exact"/>
              <w:rPr>
                <w:rFonts w:eastAsia="仿宋"/>
                <w:b/>
                <w:kern w:val="0"/>
                <w:szCs w:val="21"/>
              </w:rPr>
            </w:pPr>
            <w:r>
              <w:rPr>
                <w:rFonts w:eastAsia="仿宋"/>
                <w:b/>
                <w:kern w:val="0"/>
                <w:szCs w:val="21"/>
              </w:rPr>
              <w:t>5.3</w:t>
            </w:r>
          </w:p>
        </w:tc>
        <w:tc>
          <w:tcPr>
            <w:tcW w:w="14023" w:type="dxa"/>
            <w:gridSpan w:val="3"/>
            <w:noWrap w:val="0"/>
            <w:tcMar>
              <w:left w:w="45" w:type="dxa"/>
              <w:right w:w="45" w:type="dxa"/>
            </w:tcMar>
            <w:vAlign w:val="center"/>
          </w:tcPr>
          <w:p w14:paraId="0939B8C4">
            <w:pPr>
              <w:widowControl/>
              <w:spacing w:line="300" w:lineRule="exact"/>
              <w:rPr>
                <w:rFonts w:eastAsia="仿宋"/>
                <w:b/>
                <w:bCs/>
                <w:kern w:val="0"/>
                <w:szCs w:val="21"/>
              </w:rPr>
            </w:pPr>
            <w:r>
              <w:rPr>
                <w:rFonts w:eastAsia="仿宋"/>
                <w:b/>
                <w:bCs/>
                <w:kern w:val="0"/>
                <w:szCs w:val="21"/>
              </w:rPr>
              <w:t>安全隐患整改</w:t>
            </w:r>
          </w:p>
        </w:tc>
      </w:tr>
      <w:tr w14:paraId="06A8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0AA452A">
            <w:pPr>
              <w:widowControl/>
              <w:spacing w:line="300" w:lineRule="exact"/>
              <w:rPr>
                <w:rFonts w:eastAsia="仿宋"/>
                <w:kern w:val="0"/>
                <w:szCs w:val="21"/>
              </w:rPr>
            </w:pPr>
            <w:r>
              <w:rPr>
                <w:rFonts w:eastAsia="仿宋"/>
                <w:kern w:val="0"/>
                <w:szCs w:val="21"/>
              </w:rPr>
              <w:t>5.3.1</w:t>
            </w:r>
          </w:p>
        </w:tc>
        <w:tc>
          <w:tcPr>
            <w:tcW w:w="3820" w:type="dxa"/>
            <w:noWrap w:val="0"/>
            <w:tcMar>
              <w:left w:w="45" w:type="dxa"/>
              <w:right w:w="45" w:type="dxa"/>
            </w:tcMar>
            <w:vAlign w:val="center"/>
          </w:tcPr>
          <w:p w14:paraId="20829CEB">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noWrap w:val="0"/>
            <w:tcMar>
              <w:left w:w="45" w:type="dxa"/>
              <w:right w:w="45" w:type="dxa"/>
            </w:tcMar>
            <w:vAlign w:val="center"/>
          </w:tcPr>
          <w:p w14:paraId="49A84CEC">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p>
        </w:tc>
        <w:tc>
          <w:tcPr>
            <w:tcW w:w="2543" w:type="dxa"/>
            <w:noWrap w:val="0"/>
            <w:tcMar>
              <w:left w:w="45" w:type="dxa"/>
              <w:right w:w="45" w:type="dxa"/>
            </w:tcMar>
            <w:vAlign w:val="center"/>
          </w:tcPr>
          <w:p w14:paraId="29A3FD1C">
            <w:pPr>
              <w:widowControl/>
              <w:spacing w:line="300" w:lineRule="exact"/>
              <w:rPr>
                <w:rFonts w:eastAsia="仿宋"/>
                <w:bCs/>
                <w:kern w:val="0"/>
                <w:szCs w:val="21"/>
              </w:rPr>
            </w:pPr>
          </w:p>
        </w:tc>
      </w:tr>
      <w:tr w14:paraId="1E23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6A693FB">
            <w:pPr>
              <w:widowControl/>
              <w:spacing w:line="300" w:lineRule="exact"/>
              <w:rPr>
                <w:rFonts w:eastAsia="仿宋"/>
                <w:kern w:val="0"/>
                <w:szCs w:val="21"/>
              </w:rPr>
            </w:pPr>
            <w:r>
              <w:rPr>
                <w:rFonts w:eastAsia="仿宋"/>
                <w:kern w:val="0"/>
                <w:szCs w:val="21"/>
              </w:rPr>
              <w:t>5.3.2</w:t>
            </w:r>
          </w:p>
        </w:tc>
        <w:tc>
          <w:tcPr>
            <w:tcW w:w="3820" w:type="dxa"/>
            <w:noWrap w:val="0"/>
            <w:tcMar>
              <w:left w:w="45" w:type="dxa"/>
              <w:right w:w="45" w:type="dxa"/>
            </w:tcMar>
            <w:vAlign w:val="center"/>
          </w:tcPr>
          <w:p w14:paraId="7EB482C7">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noWrap w:val="0"/>
            <w:tcMar>
              <w:left w:w="45" w:type="dxa"/>
              <w:right w:w="45" w:type="dxa"/>
            </w:tcMar>
            <w:vAlign w:val="center"/>
          </w:tcPr>
          <w:p w14:paraId="6F529EA6">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14:paraId="0E9E8FC0">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noWrap w:val="0"/>
            <w:tcMar>
              <w:left w:w="45" w:type="dxa"/>
              <w:right w:w="45" w:type="dxa"/>
            </w:tcMar>
            <w:vAlign w:val="center"/>
          </w:tcPr>
          <w:p w14:paraId="41A44FE7">
            <w:pPr>
              <w:widowControl/>
              <w:spacing w:line="300" w:lineRule="exact"/>
              <w:rPr>
                <w:rFonts w:eastAsia="仿宋"/>
                <w:bCs/>
                <w:kern w:val="0"/>
                <w:szCs w:val="21"/>
              </w:rPr>
            </w:pPr>
          </w:p>
        </w:tc>
      </w:tr>
      <w:tr w14:paraId="4B4C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3D37378">
            <w:pPr>
              <w:widowControl/>
              <w:spacing w:line="300" w:lineRule="exact"/>
              <w:rPr>
                <w:rFonts w:eastAsia="仿宋"/>
                <w:b/>
                <w:kern w:val="0"/>
                <w:szCs w:val="21"/>
              </w:rPr>
            </w:pPr>
            <w:r>
              <w:rPr>
                <w:rFonts w:eastAsia="仿宋"/>
                <w:b/>
                <w:kern w:val="0"/>
                <w:szCs w:val="21"/>
              </w:rPr>
              <w:t>5.4</w:t>
            </w:r>
          </w:p>
        </w:tc>
        <w:tc>
          <w:tcPr>
            <w:tcW w:w="14023" w:type="dxa"/>
            <w:gridSpan w:val="3"/>
            <w:noWrap w:val="0"/>
            <w:tcMar>
              <w:left w:w="45" w:type="dxa"/>
              <w:right w:w="45" w:type="dxa"/>
            </w:tcMar>
            <w:vAlign w:val="center"/>
          </w:tcPr>
          <w:p w14:paraId="17BC1274">
            <w:pPr>
              <w:widowControl/>
              <w:spacing w:line="300" w:lineRule="exact"/>
              <w:rPr>
                <w:rFonts w:eastAsia="仿宋"/>
                <w:b/>
                <w:kern w:val="0"/>
                <w:szCs w:val="21"/>
              </w:rPr>
            </w:pPr>
            <w:r>
              <w:rPr>
                <w:rFonts w:eastAsia="仿宋"/>
                <w:b/>
                <w:kern w:val="0"/>
                <w:szCs w:val="21"/>
              </w:rPr>
              <w:t>安全报告</w:t>
            </w:r>
          </w:p>
        </w:tc>
      </w:tr>
      <w:tr w14:paraId="3071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50C7D23">
            <w:pPr>
              <w:widowControl/>
              <w:spacing w:line="300" w:lineRule="exact"/>
              <w:rPr>
                <w:rFonts w:eastAsia="仿宋"/>
                <w:kern w:val="0"/>
                <w:szCs w:val="21"/>
              </w:rPr>
            </w:pPr>
            <w:r>
              <w:rPr>
                <w:rFonts w:eastAsia="仿宋"/>
                <w:kern w:val="0"/>
                <w:szCs w:val="21"/>
              </w:rPr>
              <w:t>5.4.1</w:t>
            </w:r>
          </w:p>
        </w:tc>
        <w:tc>
          <w:tcPr>
            <w:tcW w:w="3820" w:type="dxa"/>
            <w:noWrap w:val="0"/>
            <w:tcMar>
              <w:left w:w="45" w:type="dxa"/>
              <w:right w:w="45" w:type="dxa"/>
            </w:tcMar>
            <w:vAlign w:val="center"/>
          </w:tcPr>
          <w:p w14:paraId="44CBF361">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noWrap w:val="0"/>
            <w:tcMar>
              <w:left w:w="45" w:type="dxa"/>
              <w:right w:w="45" w:type="dxa"/>
            </w:tcMar>
            <w:vAlign w:val="center"/>
          </w:tcPr>
          <w:p w14:paraId="432E5543">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p>
        </w:tc>
        <w:tc>
          <w:tcPr>
            <w:tcW w:w="2543" w:type="dxa"/>
            <w:noWrap w:val="0"/>
            <w:tcMar>
              <w:left w:w="45" w:type="dxa"/>
              <w:right w:w="45" w:type="dxa"/>
            </w:tcMar>
            <w:vAlign w:val="center"/>
          </w:tcPr>
          <w:p w14:paraId="4D7DA120">
            <w:pPr>
              <w:widowControl/>
              <w:spacing w:line="300" w:lineRule="exact"/>
              <w:rPr>
                <w:rFonts w:eastAsia="仿宋"/>
                <w:bCs/>
                <w:kern w:val="0"/>
                <w:szCs w:val="21"/>
              </w:rPr>
            </w:pPr>
          </w:p>
        </w:tc>
      </w:tr>
      <w:tr w14:paraId="5D29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185D550">
            <w:pPr>
              <w:widowControl/>
              <w:spacing w:line="300" w:lineRule="exact"/>
              <w:rPr>
                <w:rFonts w:eastAsia="仿宋"/>
                <w:b/>
                <w:kern w:val="0"/>
                <w:szCs w:val="21"/>
              </w:rPr>
            </w:pPr>
            <w:r>
              <w:rPr>
                <w:rFonts w:eastAsia="仿宋"/>
                <w:b/>
                <w:kern w:val="0"/>
                <w:szCs w:val="21"/>
              </w:rPr>
              <w:t>6</w:t>
            </w:r>
          </w:p>
        </w:tc>
        <w:tc>
          <w:tcPr>
            <w:tcW w:w="14023" w:type="dxa"/>
            <w:gridSpan w:val="3"/>
            <w:noWrap w:val="0"/>
            <w:tcMar>
              <w:left w:w="45" w:type="dxa"/>
              <w:right w:w="45" w:type="dxa"/>
            </w:tcMar>
            <w:vAlign w:val="center"/>
          </w:tcPr>
          <w:p w14:paraId="1EBB20D8">
            <w:pPr>
              <w:widowControl/>
              <w:spacing w:line="300" w:lineRule="exact"/>
              <w:rPr>
                <w:rFonts w:eastAsia="仿宋"/>
                <w:b/>
                <w:kern w:val="0"/>
                <w:szCs w:val="21"/>
              </w:rPr>
            </w:pPr>
            <w:r>
              <w:rPr>
                <w:rFonts w:eastAsia="仿宋"/>
                <w:b/>
                <w:kern w:val="0"/>
                <w:szCs w:val="21"/>
              </w:rPr>
              <w:t>实验场所</w:t>
            </w:r>
          </w:p>
        </w:tc>
      </w:tr>
      <w:tr w14:paraId="330D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E64AE7B">
            <w:pPr>
              <w:widowControl/>
              <w:spacing w:line="300" w:lineRule="exact"/>
              <w:rPr>
                <w:rFonts w:eastAsia="仿宋"/>
                <w:b/>
                <w:kern w:val="0"/>
                <w:szCs w:val="21"/>
              </w:rPr>
            </w:pPr>
            <w:r>
              <w:rPr>
                <w:rFonts w:eastAsia="仿宋"/>
                <w:b/>
                <w:kern w:val="0"/>
                <w:szCs w:val="21"/>
              </w:rPr>
              <w:t>6.1</w:t>
            </w:r>
          </w:p>
        </w:tc>
        <w:tc>
          <w:tcPr>
            <w:tcW w:w="14023" w:type="dxa"/>
            <w:gridSpan w:val="3"/>
            <w:noWrap w:val="0"/>
            <w:tcMar>
              <w:left w:w="45" w:type="dxa"/>
              <w:right w:w="45" w:type="dxa"/>
            </w:tcMar>
            <w:vAlign w:val="center"/>
          </w:tcPr>
          <w:p w14:paraId="7252C7F2">
            <w:pPr>
              <w:widowControl/>
              <w:spacing w:line="300" w:lineRule="exact"/>
              <w:rPr>
                <w:rFonts w:eastAsia="仿宋"/>
                <w:b/>
                <w:kern w:val="0"/>
                <w:szCs w:val="21"/>
              </w:rPr>
            </w:pPr>
            <w:r>
              <w:rPr>
                <w:rFonts w:eastAsia="仿宋"/>
                <w:b/>
                <w:kern w:val="0"/>
                <w:szCs w:val="21"/>
              </w:rPr>
              <w:t>场所环境</w:t>
            </w:r>
          </w:p>
        </w:tc>
      </w:tr>
      <w:tr w14:paraId="2569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7478B5B">
            <w:pPr>
              <w:widowControl/>
              <w:spacing w:line="300" w:lineRule="exact"/>
              <w:rPr>
                <w:rFonts w:eastAsia="仿宋"/>
                <w:szCs w:val="21"/>
              </w:rPr>
            </w:pPr>
            <w:r>
              <w:rPr>
                <w:rFonts w:eastAsia="仿宋"/>
                <w:szCs w:val="21"/>
              </w:rPr>
              <w:t>6.1.1</w:t>
            </w:r>
          </w:p>
        </w:tc>
        <w:tc>
          <w:tcPr>
            <w:tcW w:w="3820" w:type="dxa"/>
            <w:noWrap w:val="0"/>
            <w:tcMar>
              <w:left w:w="45" w:type="dxa"/>
              <w:right w:w="45" w:type="dxa"/>
            </w:tcMar>
            <w:vAlign w:val="center"/>
          </w:tcPr>
          <w:p w14:paraId="4C28E00B">
            <w:pPr>
              <w:widowControl/>
              <w:spacing w:line="300" w:lineRule="exact"/>
              <w:rPr>
                <w:rFonts w:eastAsia="仿宋"/>
                <w:szCs w:val="21"/>
              </w:rPr>
            </w:pPr>
            <w:r>
              <w:rPr>
                <w:rFonts w:eastAsia="仿宋"/>
                <w:szCs w:val="21"/>
              </w:rPr>
              <w:t>实验场所应张贴安全信息牌</w:t>
            </w:r>
          </w:p>
        </w:tc>
        <w:tc>
          <w:tcPr>
            <w:tcW w:w="7660" w:type="dxa"/>
            <w:noWrap w:val="0"/>
            <w:tcMar>
              <w:left w:w="45" w:type="dxa"/>
              <w:right w:w="45" w:type="dxa"/>
            </w:tcMar>
            <w:vAlign w:val="center"/>
          </w:tcPr>
          <w:p w14:paraId="43810543">
            <w:pPr>
              <w:widowControl/>
              <w:spacing w:line="300" w:lineRule="exact"/>
              <w:rPr>
                <w:rFonts w:eastAsia="仿宋"/>
                <w:bCs/>
                <w:kern w:val="0"/>
                <w:szCs w:val="21"/>
              </w:rPr>
            </w:pPr>
            <w:r>
              <w:rPr>
                <w:rFonts w:eastAsia="仿宋"/>
                <w:szCs w:val="21"/>
              </w:rPr>
              <w:t>（47）每个房间门口挂有安全信息牌，信息包括：</w:t>
            </w:r>
            <w:r>
              <w:rPr>
                <w:rFonts w:hint="eastAsia" w:eastAsia="仿宋"/>
                <w:szCs w:val="21"/>
              </w:rPr>
              <w:t>实验室分级分类结果、</w:t>
            </w:r>
            <w:r>
              <w:rPr>
                <w:rFonts w:eastAsia="仿宋"/>
                <w:szCs w:val="21"/>
              </w:rPr>
              <w:t>安全风险点的警示标识、安全责任人、涉及危险类别、防护措施和有效的应急联系电话等，并及时更新</w:t>
            </w:r>
          </w:p>
        </w:tc>
        <w:tc>
          <w:tcPr>
            <w:tcW w:w="2543" w:type="dxa"/>
            <w:noWrap w:val="0"/>
            <w:tcMar>
              <w:left w:w="45" w:type="dxa"/>
              <w:right w:w="45" w:type="dxa"/>
            </w:tcMar>
            <w:vAlign w:val="center"/>
          </w:tcPr>
          <w:p w14:paraId="0A298FE3">
            <w:pPr>
              <w:widowControl/>
              <w:spacing w:line="300" w:lineRule="exact"/>
              <w:rPr>
                <w:rFonts w:eastAsia="仿宋"/>
                <w:bCs/>
                <w:kern w:val="0"/>
                <w:szCs w:val="21"/>
              </w:rPr>
            </w:pPr>
          </w:p>
        </w:tc>
      </w:tr>
      <w:tr w14:paraId="06FF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32020B3">
            <w:pPr>
              <w:widowControl/>
              <w:spacing w:line="300" w:lineRule="exact"/>
              <w:rPr>
                <w:rFonts w:eastAsia="仿宋"/>
                <w:kern w:val="0"/>
                <w:szCs w:val="21"/>
              </w:rPr>
            </w:pPr>
            <w:r>
              <w:rPr>
                <w:rFonts w:eastAsia="仿宋"/>
                <w:szCs w:val="21"/>
              </w:rPr>
              <w:t>6.1.2</w:t>
            </w:r>
          </w:p>
        </w:tc>
        <w:tc>
          <w:tcPr>
            <w:tcW w:w="3820" w:type="dxa"/>
            <w:noWrap w:val="0"/>
            <w:tcMar>
              <w:left w:w="45" w:type="dxa"/>
              <w:right w:w="45" w:type="dxa"/>
            </w:tcMar>
            <w:vAlign w:val="center"/>
          </w:tcPr>
          <w:p w14:paraId="4AF2E169">
            <w:pPr>
              <w:widowControl/>
              <w:spacing w:line="300" w:lineRule="exact"/>
              <w:rPr>
                <w:rFonts w:eastAsia="仿宋"/>
                <w:kern w:val="0"/>
                <w:szCs w:val="21"/>
              </w:rPr>
            </w:pPr>
            <w:r>
              <w:rPr>
                <w:rFonts w:eastAsia="仿宋"/>
                <w:szCs w:val="21"/>
              </w:rPr>
              <w:t>实验场所应具备合理的安全空间布局</w:t>
            </w:r>
          </w:p>
        </w:tc>
        <w:tc>
          <w:tcPr>
            <w:tcW w:w="7660" w:type="dxa"/>
            <w:noWrap w:val="0"/>
            <w:tcMar>
              <w:left w:w="45" w:type="dxa"/>
              <w:right w:w="45" w:type="dxa"/>
            </w:tcMar>
            <w:vAlign w:val="center"/>
          </w:tcPr>
          <w:p w14:paraId="49056F11">
            <w:pPr>
              <w:widowControl/>
              <w:spacing w:line="300" w:lineRule="exact"/>
              <w:rPr>
                <w:rFonts w:eastAsia="仿宋"/>
                <w:szCs w:val="21"/>
              </w:rPr>
            </w:pPr>
            <w:r>
              <w:rPr>
                <w:rFonts w:eastAsia="仿宋"/>
                <w:szCs w:val="21"/>
              </w:rPr>
              <w:t>（48）超过200</w:t>
            </w:r>
            <w:r>
              <w:rPr>
                <w:rFonts w:hint="eastAsia" w:eastAsia="仿宋"/>
                <w:szCs w:val="21"/>
              </w:rPr>
              <w:t>m</w:t>
            </w:r>
            <w:r>
              <w:rPr>
                <w:rFonts w:eastAsia="仿宋"/>
                <w:szCs w:val="21"/>
                <w:vertAlign w:val="superscript"/>
              </w:rPr>
              <w:t>2</w:t>
            </w:r>
            <w:r>
              <w:rPr>
                <w:rFonts w:eastAsia="仿宋"/>
                <w:szCs w:val="21"/>
              </w:rPr>
              <w:t>的实验楼层具有至少两处</w:t>
            </w:r>
            <w:r>
              <w:rPr>
                <w:rFonts w:hint="eastAsia" w:eastAsia="仿宋"/>
                <w:szCs w:val="21"/>
              </w:rPr>
              <w:t>安全</w:t>
            </w:r>
            <w:r>
              <w:rPr>
                <w:rFonts w:eastAsia="仿宋"/>
                <w:szCs w:val="21"/>
              </w:rPr>
              <w:t>出口，75</w:t>
            </w:r>
            <w:r>
              <w:rPr>
                <w:rFonts w:hint="eastAsia" w:eastAsia="仿宋"/>
                <w:szCs w:val="21"/>
              </w:rPr>
              <w:t>m</w:t>
            </w:r>
            <w:r>
              <w:rPr>
                <w:rFonts w:eastAsia="仿宋"/>
                <w:szCs w:val="21"/>
                <w:vertAlign w:val="superscript"/>
              </w:rPr>
              <w:t>2</w:t>
            </w:r>
            <w:r>
              <w:rPr>
                <w:rFonts w:eastAsia="仿宋"/>
                <w:szCs w:val="21"/>
              </w:rPr>
              <w:t>以上实验室要有两个出入口</w:t>
            </w:r>
            <w:r>
              <w:rPr>
                <w:rFonts w:hint="eastAsia" w:eastAsia="仿宋"/>
                <w:szCs w:val="21"/>
              </w:rPr>
              <w:t>。</w:t>
            </w:r>
          </w:p>
          <w:p w14:paraId="360C06E8">
            <w:pPr>
              <w:widowControl/>
              <w:spacing w:line="300" w:lineRule="exact"/>
              <w:rPr>
                <w:rFonts w:eastAsia="仿宋"/>
                <w:szCs w:val="21"/>
              </w:rPr>
            </w:pPr>
            <w:r>
              <w:rPr>
                <w:rFonts w:eastAsia="仿宋"/>
                <w:szCs w:val="21"/>
              </w:rPr>
              <w:t>（49）实验楼大走廊保证留有大于1.5</w:t>
            </w:r>
            <w:r>
              <w:rPr>
                <w:rFonts w:hint="eastAsia" w:eastAsia="仿宋"/>
                <w:szCs w:val="21"/>
              </w:rPr>
              <w:t>m</w:t>
            </w:r>
            <w:r>
              <w:rPr>
                <w:rFonts w:eastAsia="仿宋"/>
                <w:szCs w:val="21"/>
              </w:rPr>
              <w:t>净宽的消防通道</w:t>
            </w:r>
            <w:r>
              <w:rPr>
                <w:rFonts w:hint="eastAsia" w:eastAsia="仿宋"/>
                <w:szCs w:val="21"/>
              </w:rPr>
              <w:t>。</w:t>
            </w:r>
          </w:p>
          <w:p w14:paraId="112AA61A">
            <w:pPr>
              <w:widowControl/>
              <w:spacing w:line="300" w:lineRule="exact"/>
              <w:rPr>
                <w:rFonts w:eastAsia="仿宋"/>
                <w:szCs w:val="21"/>
              </w:rPr>
            </w:pPr>
            <w:r>
              <w:rPr>
                <w:rFonts w:eastAsia="仿宋"/>
                <w:szCs w:val="21"/>
              </w:rPr>
              <w:t>（50）实验室操作区层高不低于2</w:t>
            </w:r>
            <w:r>
              <w:rPr>
                <w:rFonts w:hint="eastAsia" w:eastAsia="仿宋"/>
                <w:szCs w:val="21"/>
              </w:rPr>
              <w:t>m。</w:t>
            </w:r>
          </w:p>
          <w:p w14:paraId="2BBC8E65">
            <w:pPr>
              <w:widowControl/>
              <w:spacing w:line="300" w:lineRule="exact"/>
              <w:rPr>
                <w:rFonts w:eastAsia="仿宋"/>
                <w:szCs w:val="21"/>
                <w:vertAlign w:val="superscript"/>
              </w:rPr>
            </w:pPr>
            <w:r>
              <w:rPr>
                <w:rFonts w:eastAsia="仿宋"/>
                <w:szCs w:val="21"/>
              </w:rPr>
              <w:t>（51）理工农医类实验室内多人同时进行实验时，人均操作面积不小于2.5</w:t>
            </w:r>
            <w:r>
              <w:rPr>
                <w:rFonts w:hint="eastAsia" w:eastAsia="仿宋"/>
                <w:szCs w:val="21"/>
              </w:rPr>
              <w:t>m</w:t>
            </w:r>
            <w:r>
              <w:rPr>
                <w:rFonts w:eastAsia="仿宋"/>
                <w:szCs w:val="21"/>
                <w:vertAlign w:val="superscript"/>
              </w:rPr>
              <w:t>2</w:t>
            </w:r>
          </w:p>
        </w:tc>
        <w:tc>
          <w:tcPr>
            <w:tcW w:w="2543" w:type="dxa"/>
            <w:noWrap w:val="0"/>
            <w:tcMar>
              <w:left w:w="45" w:type="dxa"/>
              <w:right w:w="45" w:type="dxa"/>
            </w:tcMar>
            <w:vAlign w:val="center"/>
          </w:tcPr>
          <w:p w14:paraId="239E2C18">
            <w:pPr>
              <w:widowControl/>
              <w:spacing w:line="300" w:lineRule="exact"/>
              <w:rPr>
                <w:rFonts w:eastAsia="仿宋"/>
                <w:bCs/>
                <w:kern w:val="0"/>
                <w:szCs w:val="21"/>
              </w:rPr>
            </w:pPr>
          </w:p>
        </w:tc>
      </w:tr>
      <w:tr w14:paraId="689F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EF88656">
            <w:pPr>
              <w:widowControl/>
              <w:spacing w:line="300" w:lineRule="exact"/>
              <w:rPr>
                <w:rFonts w:eastAsia="仿宋"/>
                <w:kern w:val="0"/>
                <w:szCs w:val="21"/>
              </w:rPr>
            </w:pPr>
            <w:r>
              <w:rPr>
                <w:rFonts w:eastAsia="仿宋"/>
                <w:szCs w:val="21"/>
              </w:rPr>
              <w:t>6.1.3</w:t>
            </w:r>
          </w:p>
        </w:tc>
        <w:tc>
          <w:tcPr>
            <w:tcW w:w="3820" w:type="dxa"/>
            <w:noWrap w:val="0"/>
            <w:tcMar>
              <w:left w:w="45" w:type="dxa"/>
              <w:right w:w="45" w:type="dxa"/>
            </w:tcMar>
            <w:vAlign w:val="center"/>
          </w:tcPr>
          <w:p w14:paraId="0B6B7E31">
            <w:pPr>
              <w:widowControl/>
              <w:spacing w:line="300" w:lineRule="exact"/>
              <w:rPr>
                <w:rFonts w:eastAsia="仿宋"/>
                <w:kern w:val="0"/>
                <w:szCs w:val="21"/>
              </w:rPr>
            </w:pPr>
            <w:r>
              <w:rPr>
                <w:rFonts w:eastAsia="仿宋"/>
                <w:szCs w:val="21"/>
              </w:rPr>
              <w:t>实验室消防通道通畅，公共场所不堆放仪器和物品</w:t>
            </w:r>
          </w:p>
        </w:tc>
        <w:tc>
          <w:tcPr>
            <w:tcW w:w="7660" w:type="dxa"/>
            <w:noWrap w:val="0"/>
            <w:tcMar>
              <w:left w:w="45" w:type="dxa"/>
              <w:right w:w="45" w:type="dxa"/>
            </w:tcMar>
            <w:vAlign w:val="center"/>
          </w:tcPr>
          <w:p w14:paraId="6159622A">
            <w:pPr>
              <w:widowControl/>
              <w:spacing w:line="300" w:lineRule="exact"/>
              <w:rPr>
                <w:rFonts w:eastAsia="仿宋"/>
                <w:bCs/>
                <w:kern w:val="0"/>
                <w:szCs w:val="21"/>
              </w:rPr>
            </w:pPr>
            <w:r>
              <w:rPr>
                <w:rFonts w:eastAsia="仿宋"/>
                <w:bCs/>
                <w:szCs w:val="21"/>
              </w:rPr>
              <w:t>（52）保持消防通道通畅</w:t>
            </w:r>
          </w:p>
        </w:tc>
        <w:tc>
          <w:tcPr>
            <w:tcW w:w="2543" w:type="dxa"/>
            <w:noWrap w:val="0"/>
            <w:tcMar>
              <w:left w:w="45" w:type="dxa"/>
              <w:right w:w="45" w:type="dxa"/>
            </w:tcMar>
            <w:vAlign w:val="center"/>
          </w:tcPr>
          <w:p w14:paraId="1E31EFB2">
            <w:pPr>
              <w:widowControl/>
              <w:spacing w:line="300" w:lineRule="exact"/>
              <w:rPr>
                <w:rFonts w:eastAsia="仿宋"/>
                <w:bCs/>
                <w:kern w:val="0"/>
                <w:szCs w:val="21"/>
              </w:rPr>
            </w:pPr>
          </w:p>
        </w:tc>
      </w:tr>
      <w:tr w14:paraId="5E15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B432877">
            <w:pPr>
              <w:widowControl/>
              <w:spacing w:line="300" w:lineRule="exact"/>
              <w:rPr>
                <w:rFonts w:eastAsia="仿宋"/>
                <w:kern w:val="0"/>
                <w:szCs w:val="21"/>
              </w:rPr>
            </w:pPr>
            <w:r>
              <w:rPr>
                <w:rFonts w:eastAsia="仿宋"/>
                <w:szCs w:val="21"/>
              </w:rPr>
              <w:t>6.1.4</w:t>
            </w:r>
          </w:p>
        </w:tc>
        <w:tc>
          <w:tcPr>
            <w:tcW w:w="3820" w:type="dxa"/>
            <w:noWrap w:val="0"/>
            <w:tcMar>
              <w:left w:w="45" w:type="dxa"/>
              <w:right w:w="45" w:type="dxa"/>
            </w:tcMar>
            <w:vAlign w:val="center"/>
          </w:tcPr>
          <w:p w14:paraId="0ED4271B">
            <w:pPr>
              <w:widowControl/>
              <w:spacing w:line="300" w:lineRule="exact"/>
              <w:rPr>
                <w:rFonts w:eastAsia="仿宋"/>
                <w:kern w:val="0"/>
                <w:szCs w:val="21"/>
              </w:rPr>
            </w:pPr>
            <w:r>
              <w:rPr>
                <w:rFonts w:eastAsia="仿宋"/>
                <w:szCs w:val="21"/>
              </w:rPr>
              <w:t>实验室建设和装修应符合消防安全要求</w:t>
            </w:r>
          </w:p>
        </w:tc>
        <w:tc>
          <w:tcPr>
            <w:tcW w:w="7660" w:type="dxa"/>
            <w:noWrap w:val="0"/>
            <w:tcMar>
              <w:left w:w="45" w:type="dxa"/>
              <w:right w:w="45" w:type="dxa"/>
            </w:tcMar>
            <w:vAlign w:val="center"/>
          </w:tcPr>
          <w:p w14:paraId="02368173">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14:paraId="386E9FC8">
            <w:pPr>
              <w:widowControl/>
              <w:spacing w:line="300" w:lineRule="exact"/>
              <w:rPr>
                <w:rFonts w:eastAsia="仿宋"/>
                <w:szCs w:val="21"/>
              </w:rPr>
            </w:pPr>
            <w:r>
              <w:rPr>
                <w:rFonts w:eastAsia="仿宋"/>
                <w:szCs w:val="21"/>
              </w:rPr>
              <w:t>（54）仪器设备安装符合建筑物承重</w:t>
            </w:r>
            <w:r>
              <w:rPr>
                <w:rFonts w:hint="eastAsia" w:eastAsia="仿宋"/>
                <w:szCs w:val="21"/>
              </w:rPr>
              <w:t>荷载要求。</w:t>
            </w:r>
          </w:p>
          <w:p w14:paraId="4DF027DD">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14:paraId="6EFC772D">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14:paraId="3AF5D5FF">
            <w:pPr>
              <w:widowControl/>
              <w:spacing w:line="300" w:lineRule="exact"/>
              <w:rPr>
                <w:rFonts w:eastAsia="仿宋"/>
                <w:bCs/>
                <w:kern w:val="0"/>
                <w:szCs w:val="21"/>
              </w:rPr>
            </w:pPr>
            <w:r>
              <w:rPr>
                <w:rFonts w:eastAsia="仿宋"/>
                <w:szCs w:val="21"/>
              </w:rPr>
              <w:t>（57）实验室门上有观察窗，外开门不阻挡逃生路径</w:t>
            </w:r>
          </w:p>
        </w:tc>
        <w:tc>
          <w:tcPr>
            <w:tcW w:w="2543" w:type="dxa"/>
            <w:noWrap w:val="0"/>
            <w:tcMar>
              <w:left w:w="45" w:type="dxa"/>
              <w:right w:w="45" w:type="dxa"/>
            </w:tcMar>
            <w:vAlign w:val="center"/>
          </w:tcPr>
          <w:p w14:paraId="5ECB936B">
            <w:pPr>
              <w:widowControl/>
              <w:spacing w:line="300" w:lineRule="exact"/>
              <w:rPr>
                <w:rFonts w:eastAsia="仿宋"/>
                <w:bCs/>
                <w:kern w:val="0"/>
                <w:szCs w:val="21"/>
              </w:rPr>
            </w:pPr>
          </w:p>
        </w:tc>
      </w:tr>
      <w:tr w14:paraId="4CB4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3A67958">
            <w:pPr>
              <w:widowControl/>
              <w:spacing w:line="300" w:lineRule="exact"/>
              <w:rPr>
                <w:rFonts w:eastAsia="仿宋"/>
                <w:szCs w:val="21"/>
              </w:rPr>
            </w:pPr>
            <w:r>
              <w:rPr>
                <w:rFonts w:eastAsia="仿宋"/>
                <w:szCs w:val="21"/>
              </w:rPr>
              <w:t>6.1.5</w:t>
            </w:r>
          </w:p>
        </w:tc>
        <w:tc>
          <w:tcPr>
            <w:tcW w:w="3820" w:type="dxa"/>
            <w:noWrap w:val="0"/>
            <w:tcMar>
              <w:left w:w="45" w:type="dxa"/>
              <w:right w:w="45" w:type="dxa"/>
            </w:tcMar>
            <w:vAlign w:val="center"/>
          </w:tcPr>
          <w:p w14:paraId="2C02C280">
            <w:pPr>
              <w:widowControl/>
              <w:spacing w:line="300" w:lineRule="exact"/>
              <w:rPr>
                <w:rFonts w:eastAsia="仿宋"/>
                <w:szCs w:val="21"/>
              </w:rPr>
            </w:pPr>
            <w:r>
              <w:rPr>
                <w:rFonts w:eastAsia="仿宋"/>
                <w:szCs w:val="21"/>
              </w:rPr>
              <w:t>实验室所有房间均须配有应急备用钥匙</w:t>
            </w:r>
          </w:p>
        </w:tc>
        <w:tc>
          <w:tcPr>
            <w:tcW w:w="7660" w:type="dxa"/>
            <w:noWrap w:val="0"/>
            <w:tcMar>
              <w:left w:w="45" w:type="dxa"/>
              <w:right w:w="45" w:type="dxa"/>
            </w:tcMar>
            <w:vAlign w:val="center"/>
          </w:tcPr>
          <w:p w14:paraId="5384C169">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p>
        </w:tc>
        <w:tc>
          <w:tcPr>
            <w:tcW w:w="2543" w:type="dxa"/>
            <w:noWrap w:val="0"/>
            <w:tcMar>
              <w:left w:w="45" w:type="dxa"/>
              <w:right w:w="45" w:type="dxa"/>
            </w:tcMar>
            <w:vAlign w:val="center"/>
          </w:tcPr>
          <w:p w14:paraId="5E8EB18C">
            <w:pPr>
              <w:widowControl/>
              <w:spacing w:line="300" w:lineRule="exact"/>
              <w:rPr>
                <w:rFonts w:eastAsia="仿宋"/>
                <w:bCs/>
                <w:szCs w:val="21"/>
              </w:rPr>
            </w:pPr>
          </w:p>
        </w:tc>
      </w:tr>
      <w:tr w14:paraId="6BD0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BD92631">
            <w:pPr>
              <w:widowControl/>
              <w:spacing w:line="300" w:lineRule="exact"/>
              <w:rPr>
                <w:rFonts w:eastAsia="仿宋"/>
                <w:kern w:val="0"/>
                <w:szCs w:val="21"/>
              </w:rPr>
            </w:pPr>
            <w:r>
              <w:rPr>
                <w:rFonts w:eastAsia="仿宋"/>
                <w:szCs w:val="21"/>
              </w:rPr>
              <w:t>6.1.6</w:t>
            </w:r>
          </w:p>
        </w:tc>
        <w:tc>
          <w:tcPr>
            <w:tcW w:w="3820" w:type="dxa"/>
            <w:noWrap w:val="0"/>
            <w:tcMar>
              <w:left w:w="45" w:type="dxa"/>
              <w:right w:w="45" w:type="dxa"/>
            </w:tcMar>
            <w:vAlign w:val="center"/>
          </w:tcPr>
          <w:p w14:paraId="2E10B4FD">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noWrap w:val="0"/>
            <w:tcMar>
              <w:left w:w="45" w:type="dxa"/>
              <w:right w:w="45" w:type="dxa"/>
            </w:tcMar>
            <w:vAlign w:val="center"/>
          </w:tcPr>
          <w:p w14:paraId="2EF74B94">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14:paraId="2276DA4F">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14:paraId="33004187">
            <w:pPr>
              <w:widowControl/>
              <w:spacing w:line="300" w:lineRule="exact"/>
              <w:rPr>
                <w:rFonts w:eastAsia="仿宋"/>
                <w:bCs/>
                <w:kern w:val="0"/>
                <w:szCs w:val="21"/>
              </w:rPr>
            </w:pPr>
            <w:r>
              <w:rPr>
                <w:rFonts w:eastAsia="仿宋"/>
                <w:szCs w:val="21"/>
              </w:rPr>
              <w:t>（61）实验室噪声一般不高于55分贝（机械设备不高于70分贝）</w:t>
            </w:r>
          </w:p>
        </w:tc>
        <w:tc>
          <w:tcPr>
            <w:tcW w:w="2543" w:type="dxa"/>
            <w:noWrap w:val="0"/>
            <w:tcMar>
              <w:left w:w="45" w:type="dxa"/>
              <w:right w:w="45" w:type="dxa"/>
            </w:tcMar>
            <w:vAlign w:val="center"/>
          </w:tcPr>
          <w:p w14:paraId="06147F52">
            <w:pPr>
              <w:widowControl/>
              <w:spacing w:line="300" w:lineRule="exact"/>
              <w:rPr>
                <w:rFonts w:eastAsia="仿宋"/>
                <w:bCs/>
                <w:kern w:val="0"/>
                <w:szCs w:val="21"/>
              </w:rPr>
            </w:pPr>
          </w:p>
        </w:tc>
      </w:tr>
      <w:tr w14:paraId="46AA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4005968">
            <w:pPr>
              <w:widowControl/>
              <w:spacing w:line="300" w:lineRule="exact"/>
              <w:rPr>
                <w:rFonts w:eastAsia="仿宋"/>
                <w:kern w:val="0"/>
                <w:szCs w:val="21"/>
              </w:rPr>
            </w:pPr>
            <w:r>
              <w:rPr>
                <w:rFonts w:eastAsia="仿宋"/>
                <w:szCs w:val="21"/>
              </w:rPr>
              <w:t>6.1.7</w:t>
            </w:r>
          </w:p>
        </w:tc>
        <w:tc>
          <w:tcPr>
            <w:tcW w:w="3820" w:type="dxa"/>
            <w:noWrap w:val="0"/>
            <w:tcMar>
              <w:left w:w="45" w:type="dxa"/>
              <w:right w:w="45" w:type="dxa"/>
            </w:tcMar>
            <w:vAlign w:val="center"/>
          </w:tcPr>
          <w:p w14:paraId="74535055">
            <w:pPr>
              <w:spacing w:line="300" w:lineRule="exact"/>
              <w:rPr>
                <w:rFonts w:eastAsia="仿宋"/>
                <w:szCs w:val="21"/>
              </w:rPr>
            </w:pPr>
            <w:r>
              <w:rPr>
                <w:rFonts w:eastAsia="仿宋"/>
                <w:szCs w:val="21"/>
              </w:rPr>
              <w:t>实验室水、电、气管线布局合理，安装施工规范</w:t>
            </w:r>
          </w:p>
        </w:tc>
        <w:tc>
          <w:tcPr>
            <w:tcW w:w="7660" w:type="dxa"/>
            <w:noWrap w:val="0"/>
            <w:tcMar>
              <w:left w:w="45" w:type="dxa"/>
              <w:right w:w="45" w:type="dxa"/>
            </w:tcMar>
            <w:vAlign w:val="center"/>
          </w:tcPr>
          <w:p w14:paraId="43ED2530">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14:paraId="13D82D13">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14:paraId="7D326F7F">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noWrap w:val="0"/>
            <w:tcMar>
              <w:left w:w="45" w:type="dxa"/>
              <w:right w:w="45" w:type="dxa"/>
            </w:tcMar>
            <w:vAlign w:val="center"/>
          </w:tcPr>
          <w:p w14:paraId="6B80FF73">
            <w:pPr>
              <w:widowControl/>
              <w:spacing w:line="300" w:lineRule="exact"/>
              <w:rPr>
                <w:rFonts w:eastAsia="仿宋"/>
                <w:bCs/>
                <w:szCs w:val="21"/>
              </w:rPr>
            </w:pPr>
          </w:p>
        </w:tc>
      </w:tr>
      <w:tr w14:paraId="0003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5AF1979">
            <w:pPr>
              <w:widowControl/>
              <w:spacing w:line="300" w:lineRule="exact"/>
              <w:rPr>
                <w:rFonts w:eastAsia="仿宋"/>
                <w:b/>
                <w:kern w:val="0"/>
                <w:szCs w:val="21"/>
              </w:rPr>
            </w:pPr>
            <w:r>
              <w:rPr>
                <w:rFonts w:eastAsia="仿宋"/>
                <w:b/>
                <w:kern w:val="0"/>
                <w:szCs w:val="21"/>
              </w:rPr>
              <w:t>6.2</w:t>
            </w:r>
          </w:p>
        </w:tc>
        <w:tc>
          <w:tcPr>
            <w:tcW w:w="14023" w:type="dxa"/>
            <w:gridSpan w:val="3"/>
            <w:noWrap w:val="0"/>
            <w:tcMar>
              <w:left w:w="45" w:type="dxa"/>
              <w:right w:w="45" w:type="dxa"/>
            </w:tcMar>
            <w:vAlign w:val="center"/>
          </w:tcPr>
          <w:p w14:paraId="0091E82C">
            <w:pPr>
              <w:widowControl/>
              <w:spacing w:line="300" w:lineRule="exact"/>
              <w:rPr>
                <w:rFonts w:eastAsia="仿宋"/>
                <w:b/>
                <w:kern w:val="0"/>
                <w:szCs w:val="21"/>
              </w:rPr>
            </w:pPr>
            <w:r>
              <w:rPr>
                <w:rFonts w:eastAsia="仿宋"/>
                <w:b/>
                <w:kern w:val="0"/>
                <w:szCs w:val="21"/>
              </w:rPr>
              <w:t>卫生与日常管理</w:t>
            </w:r>
          </w:p>
        </w:tc>
      </w:tr>
      <w:tr w14:paraId="09F0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FEC4510">
            <w:pPr>
              <w:widowControl/>
              <w:spacing w:line="300" w:lineRule="exact"/>
              <w:rPr>
                <w:rFonts w:eastAsia="仿宋"/>
                <w:kern w:val="0"/>
                <w:szCs w:val="21"/>
              </w:rPr>
            </w:pPr>
            <w:r>
              <w:rPr>
                <w:rFonts w:eastAsia="仿宋"/>
                <w:szCs w:val="21"/>
              </w:rPr>
              <w:t>6.2.1</w:t>
            </w:r>
          </w:p>
        </w:tc>
        <w:tc>
          <w:tcPr>
            <w:tcW w:w="3820" w:type="dxa"/>
            <w:noWrap w:val="0"/>
            <w:tcMar>
              <w:left w:w="45" w:type="dxa"/>
              <w:right w:w="45" w:type="dxa"/>
            </w:tcMar>
            <w:vAlign w:val="center"/>
          </w:tcPr>
          <w:p w14:paraId="2ADCB35D">
            <w:pPr>
              <w:spacing w:line="300" w:lineRule="exact"/>
              <w:rPr>
                <w:rFonts w:eastAsia="仿宋"/>
                <w:szCs w:val="21"/>
              </w:rPr>
            </w:pPr>
            <w:r>
              <w:rPr>
                <w:rFonts w:eastAsia="仿宋"/>
                <w:szCs w:val="21"/>
              </w:rPr>
              <w:t>实验室分区应相对独立，布局合理</w:t>
            </w:r>
          </w:p>
        </w:tc>
        <w:tc>
          <w:tcPr>
            <w:tcW w:w="7660" w:type="dxa"/>
            <w:noWrap w:val="0"/>
            <w:tcMar>
              <w:left w:w="45" w:type="dxa"/>
              <w:right w:w="45" w:type="dxa"/>
            </w:tcMar>
            <w:vAlign w:val="center"/>
          </w:tcPr>
          <w:p w14:paraId="0A136990">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noWrap w:val="0"/>
            <w:tcMar>
              <w:left w:w="45" w:type="dxa"/>
              <w:right w:w="45" w:type="dxa"/>
            </w:tcMar>
            <w:vAlign w:val="center"/>
          </w:tcPr>
          <w:p w14:paraId="50AEB9BB">
            <w:pPr>
              <w:spacing w:line="300" w:lineRule="exact"/>
              <w:rPr>
                <w:rFonts w:eastAsia="仿宋"/>
                <w:bCs/>
                <w:szCs w:val="21"/>
              </w:rPr>
            </w:pPr>
          </w:p>
        </w:tc>
      </w:tr>
      <w:tr w14:paraId="384B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7500D23">
            <w:pPr>
              <w:spacing w:line="300" w:lineRule="exact"/>
              <w:rPr>
                <w:rFonts w:eastAsia="仿宋"/>
                <w:szCs w:val="21"/>
              </w:rPr>
            </w:pPr>
            <w:r>
              <w:rPr>
                <w:rFonts w:eastAsia="仿宋"/>
                <w:szCs w:val="21"/>
              </w:rPr>
              <w:t>6.2.2</w:t>
            </w:r>
          </w:p>
        </w:tc>
        <w:tc>
          <w:tcPr>
            <w:tcW w:w="3820" w:type="dxa"/>
            <w:noWrap w:val="0"/>
            <w:tcMar>
              <w:left w:w="45" w:type="dxa"/>
              <w:right w:w="45" w:type="dxa"/>
            </w:tcMar>
            <w:vAlign w:val="center"/>
          </w:tcPr>
          <w:p w14:paraId="277FE62A">
            <w:pPr>
              <w:spacing w:line="300" w:lineRule="exact"/>
              <w:rPr>
                <w:rFonts w:eastAsia="仿宋"/>
                <w:szCs w:val="21"/>
              </w:rPr>
            </w:pPr>
            <w:r>
              <w:rPr>
                <w:rFonts w:eastAsia="仿宋"/>
                <w:bCs/>
                <w:szCs w:val="21"/>
              </w:rPr>
              <w:t>实验室环境应整洁卫生有序</w:t>
            </w:r>
          </w:p>
        </w:tc>
        <w:tc>
          <w:tcPr>
            <w:tcW w:w="7660" w:type="dxa"/>
            <w:noWrap w:val="0"/>
            <w:tcMar>
              <w:left w:w="45" w:type="dxa"/>
              <w:right w:w="45" w:type="dxa"/>
            </w:tcMar>
            <w:vAlign w:val="center"/>
          </w:tcPr>
          <w:p w14:paraId="4B017AFF">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14:paraId="4D75C138">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w:t>
            </w:r>
            <w:r>
              <w:rPr>
                <w:rFonts w:hint="eastAsia" w:eastAsia="仿宋"/>
                <w:kern w:val="0"/>
                <w:szCs w:val="21"/>
              </w:rPr>
              <w:t>，</w:t>
            </w:r>
            <w:r>
              <w:rPr>
                <w:rFonts w:eastAsia="仿宋"/>
                <w:kern w:val="0"/>
                <w:szCs w:val="21"/>
              </w:rPr>
              <w:t>不使用可燃性蚊香</w:t>
            </w:r>
          </w:p>
        </w:tc>
        <w:tc>
          <w:tcPr>
            <w:tcW w:w="2543" w:type="dxa"/>
            <w:noWrap w:val="0"/>
            <w:tcMar>
              <w:left w:w="45" w:type="dxa"/>
              <w:right w:w="45" w:type="dxa"/>
            </w:tcMar>
            <w:vAlign w:val="center"/>
          </w:tcPr>
          <w:p w14:paraId="4F42834B">
            <w:pPr>
              <w:spacing w:line="300" w:lineRule="exact"/>
              <w:rPr>
                <w:rFonts w:eastAsia="仿宋"/>
                <w:bCs/>
                <w:szCs w:val="21"/>
              </w:rPr>
            </w:pPr>
          </w:p>
        </w:tc>
      </w:tr>
      <w:tr w14:paraId="03E7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CE1167F">
            <w:pPr>
              <w:spacing w:line="300" w:lineRule="exact"/>
              <w:rPr>
                <w:rFonts w:eastAsia="仿宋"/>
                <w:szCs w:val="21"/>
              </w:rPr>
            </w:pPr>
            <w:r>
              <w:rPr>
                <w:rFonts w:eastAsia="仿宋"/>
                <w:szCs w:val="21"/>
              </w:rPr>
              <w:t>6.2.3</w:t>
            </w:r>
          </w:p>
        </w:tc>
        <w:tc>
          <w:tcPr>
            <w:tcW w:w="3820" w:type="dxa"/>
            <w:noWrap w:val="0"/>
            <w:tcMar>
              <w:left w:w="45" w:type="dxa"/>
              <w:right w:w="45" w:type="dxa"/>
            </w:tcMar>
            <w:vAlign w:val="center"/>
          </w:tcPr>
          <w:p w14:paraId="42782F28">
            <w:pPr>
              <w:spacing w:line="300" w:lineRule="exact"/>
              <w:rPr>
                <w:rFonts w:eastAsia="仿宋"/>
                <w:szCs w:val="21"/>
              </w:rPr>
            </w:pPr>
            <w:r>
              <w:rPr>
                <w:rFonts w:eastAsia="仿宋"/>
                <w:szCs w:val="21"/>
              </w:rPr>
              <w:t>实验室有卫生安全制度</w:t>
            </w:r>
          </w:p>
        </w:tc>
        <w:tc>
          <w:tcPr>
            <w:tcW w:w="7660" w:type="dxa"/>
            <w:noWrap w:val="0"/>
            <w:tcMar>
              <w:left w:w="45" w:type="dxa"/>
              <w:right w:w="45" w:type="dxa"/>
            </w:tcMar>
            <w:vAlign w:val="center"/>
          </w:tcPr>
          <w:p w14:paraId="00AE06A9">
            <w:pPr>
              <w:spacing w:line="300" w:lineRule="exact"/>
              <w:rPr>
                <w:rFonts w:eastAsia="仿宋"/>
                <w:bCs/>
                <w:szCs w:val="21"/>
              </w:rPr>
            </w:pPr>
            <w:r>
              <w:rPr>
                <w:rFonts w:eastAsia="仿宋"/>
                <w:kern w:val="0"/>
                <w:szCs w:val="21"/>
              </w:rPr>
              <w:t>（68）实验期间有记录</w:t>
            </w:r>
          </w:p>
        </w:tc>
        <w:tc>
          <w:tcPr>
            <w:tcW w:w="2543" w:type="dxa"/>
            <w:noWrap w:val="0"/>
            <w:tcMar>
              <w:left w:w="45" w:type="dxa"/>
              <w:right w:w="45" w:type="dxa"/>
            </w:tcMar>
            <w:vAlign w:val="center"/>
          </w:tcPr>
          <w:p w14:paraId="0AAF91E7">
            <w:pPr>
              <w:spacing w:line="300" w:lineRule="exact"/>
              <w:rPr>
                <w:rFonts w:eastAsia="仿宋"/>
                <w:bCs/>
                <w:szCs w:val="21"/>
              </w:rPr>
            </w:pPr>
          </w:p>
        </w:tc>
      </w:tr>
      <w:tr w14:paraId="0DCF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7047280">
            <w:pPr>
              <w:widowControl/>
              <w:spacing w:line="300" w:lineRule="exact"/>
              <w:rPr>
                <w:rFonts w:eastAsia="仿宋"/>
                <w:b/>
                <w:kern w:val="0"/>
                <w:szCs w:val="21"/>
              </w:rPr>
            </w:pPr>
            <w:r>
              <w:rPr>
                <w:rFonts w:eastAsia="仿宋"/>
                <w:b/>
                <w:kern w:val="0"/>
                <w:szCs w:val="21"/>
              </w:rPr>
              <w:t>6.3</w:t>
            </w:r>
          </w:p>
        </w:tc>
        <w:tc>
          <w:tcPr>
            <w:tcW w:w="14023" w:type="dxa"/>
            <w:gridSpan w:val="3"/>
            <w:noWrap w:val="0"/>
            <w:tcMar>
              <w:left w:w="45" w:type="dxa"/>
              <w:right w:w="45" w:type="dxa"/>
            </w:tcMar>
            <w:vAlign w:val="center"/>
          </w:tcPr>
          <w:p w14:paraId="60365AFD">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14:paraId="4C8F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2F1433A">
            <w:pPr>
              <w:widowControl/>
              <w:spacing w:line="300" w:lineRule="exact"/>
              <w:rPr>
                <w:rFonts w:eastAsia="仿宋"/>
                <w:kern w:val="0"/>
                <w:szCs w:val="21"/>
              </w:rPr>
            </w:pPr>
            <w:r>
              <w:rPr>
                <w:rFonts w:eastAsia="仿宋"/>
                <w:szCs w:val="21"/>
              </w:rPr>
              <w:t>6.3.1</w:t>
            </w:r>
          </w:p>
        </w:tc>
        <w:tc>
          <w:tcPr>
            <w:tcW w:w="3820" w:type="dxa"/>
            <w:noWrap w:val="0"/>
            <w:tcMar>
              <w:left w:w="45" w:type="dxa"/>
              <w:right w:w="45" w:type="dxa"/>
            </w:tcMar>
            <w:vAlign w:val="center"/>
          </w:tcPr>
          <w:p w14:paraId="306E58B3">
            <w:pPr>
              <w:spacing w:line="300" w:lineRule="exact"/>
              <w:rPr>
                <w:rFonts w:eastAsia="仿宋"/>
                <w:szCs w:val="21"/>
              </w:rPr>
            </w:pPr>
            <w:r>
              <w:rPr>
                <w:rFonts w:eastAsia="仿宋"/>
              </w:rPr>
              <w:t>每间实验室均有编号并登记造册</w:t>
            </w:r>
          </w:p>
        </w:tc>
        <w:tc>
          <w:tcPr>
            <w:tcW w:w="7660" w:type="dxa"/>
            <w:noWrap w:val="0"/>
            <w:tcMar>
              <w:left w:w="45" w:type="dxa"/>
              <w:right w:w="45" w:type="dxa"/>
            </w:tcMar>
            <w:vAlign w:val="center"/>
          </w:tcPr>
          <w:p w14:paraId="478073D2">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noWrap w:val="0"/>
            <w:tcMar>
              <w:left w:w="45" w:type="dxa"/>
              <w:right w:w="45" w:type="dxa"/>
            </w:tcMar>
            <w:vAlign w:val="center"/>
          </w:tcPr>
          <w:p w14:paraId="083D6265">
            <w:pPr>
              <w:widowControl/>
              <w:spacing w:line="300" w:lineRule="exact"/>
              <w:rPr>
                <w:rFonts w:eastAsia="仿宋"/>
                <w:bCs/>
                <w:szCs w:val="21"/>
              </w:rPr>
            </w:pPr>
          </w:p>
        </w:tc>
      </w:tr>
      <w:tr w14:paraId="588D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DD16BAF">
            <w:pPr>
              <w:spacing w:line="300" w:lineRule="exact"/>
              <w:rPr>
                <w:rFonts w:eastAsia="仿宋"/>
                <w:szCs w:val="21"/>
              </w:rPr>
            </w:pPr>
            <w:r>
              <w:rPr>
                <w:rFonts w:eastAsia="仿宋"/>
                <w:szCs w:val="21"/>
              </w:rPr>
              <w:t>6.3.2</w:t>
            </w:r>
          </w:p>
        </w:tc>
        <w:tc>
          <w:tcPr>
            <w:tcW w:w="3820" w:type="dxa"/>
            <w:noWrap w:val="0"/>
            <w:tcMar>
              <w:left w:w="45" w:type="dxa"/>
              <w:right w:w="45" w:type="dxa"/>
            </w:tcMar>
            <w:vAlign w:val="center"/>
          </w:tcPr>
          <w:p w14:paraId="4ECBD26C">
            <w:pPr>
              <w:spacing w:line="300" w:lineRule="exact"/>
              <w:rPr>
                <w:rFonts w:eastAsia="仿宋"/>
                <w:szCs w:val="21"/>
              </w:rPr>
            </w:pPr>
            <w:r>
              <w:rPr>
                <w:rFonts w:eastAsia="仿宋"/>
                <w:szCs w:val="21"/>
              </w:rPr>
              <w:t>危险性实验室应配备急救物品</w:t>
            </w:r>
          </w:p>
        </w:tc>
        <w:tc>
          <w:tcPr>
            <w:tcW w:w="7660" w:type="dxa"/>
            <w:noWrap w:val="0"/>
            <w:tcMar>
              <w:left w:w="45" w:type="dxa"/>
              <w:right w:w="45" w:type="dxa"/>
            </w:tcMar>
            <w:vAlign w:val="center"/>
          </w:tcPr>
          <w:p w14:paraId="15FBF278">
            <w:pPr>
              <w:spacing w:line="300" w:lineRule="exact"/>
              <w:rPr>
                <w:rFonts w:eastAsia="仿宋"/>
                <w:bCs/>
                <w:szCs w:val="21"/>
              </w:rPr>
            </w:pPr>
            <w:r>
              <w:rPr>
                <w:rFonts w:eastAsia="仿宋"/>
                <w:szCs w:val="21"/>
              </w:rPr>
              <w:t>（70）配备的</w:t>
            </w:r>
            <w:r>
              <w:rPr>
                <w:rFonts w:hint="eastAsia" w:eastAsia="仿宋"/>
                <w:szCs w:val="21"/>
              </w:rPr>
              <w:t>急救箱不得</w:t>
            </w:r>
            <w:r>
              <w:rPr>
                <w:rFonts w:eastAsia="仿宋"/>
                <w:szCs w:val="21"/>
              </w:rPr>
              <w:t>上锁，并定期检查</w:t>
            </w:r>
            <w:r>
              <w:rPr>
                <w:rFonts w:hint="eastAsia" w:eastAsia="仿宋"/>
                <w:szCs w:val="21"/>
              </w:rPr>
              <w:t>物品</w:t>
            </w:r>
            <w:r>
              <w:rPr>
                <w:rFonts w:eastAsia="仿宋"/>
                <w:szCs w:val="21"/>
              </w:rPr>
              <w:t>是否在保质期内</w:t>
            </w:r>
          </w:p>
        </w:tc>
        <w:tc>
          <w:tcPr>
            <w:tcW w:w="2543" w:type="dxa"/>
            <w:noWrap w:val="0"/>
            <w:tcMar>
              <w:left w:w="45" w:type="dxa"/>
              <w:right w:w="45" w:type="dxa"/>
            </w:tcMar>
            <w:vAlign w:val="center"/>
          </w:tcPr>
          <w:p w14:paraId="6DB801EC">
            <w:pPr>
              <w:spacing w:line="300" w:lineRule="exact"/>
              <w:rPr>
                <w:rFonts w:eastAsia="仿宋"/>
                <w:bCs/>
                <w:szCs w:val="21"/>
              </w:rPr>
            </w:pPr>
          </w:p>
        </w:tc>
      </w:tr>
      <w:tr w14:paraId="39CA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A4D7C46">
            <w:pPr>
              <w:spacing w:line="300" w:lineRule="exact"/>
              <w:rPr>
                <w:rFonts w:eastAsia="仿宋"/>
                <w:szCs w:val="21"/>
              </w:rPr>
            </w:pPr>
            <w:r>
              <w:rPr>
                <w:rFonts w:eastAsia="仿宋"/>
                <w:szCs w:val="21"/>
              </w:rPr>
              <w:t>6.3.3</w:t>
            </w:r>
          </w:p>
        </w:tc>
        <w:tc>
          <w:tcPr>
            <w:tcW w:w="3820" w:type="dxa"/>
            <w:noWrap w:val="0"/>
            <w:tcMar>
              <w:left w:w="45" w:type="dxa"/>
              <w:right w:w="45" w:type="dxa"/>
            </w:tcMar>
            <w:vAlign w:val="center"/>
          </w:tcPr>
          <w:p w14:paraId="6A71408C">
            <w:pPr>
              <w:spacing w:line="300" w:lineRule="exact"/>
              <w:rPr>
                <w:rFonts w:eastAsia="仿宋"/>
                <w:szCs w:val="21"/>
              </w:rPr>
            </w:pPr>
            <w:r>
              <w:rPr>
                <w:rFonts w:eastAsia="仿宋"/>
                <w:szCs w:val="21"/>
              </w:rPr>
              <w:t>停用的</w:t>
            </w:r>
            <w:bookmarkStart w:id="3" w:name="_GoBack"/>
            <w:bookmarkEnd w:id="3"/>
            <w:r>
              <w:rPr>
                <w:rFonts w:eastAsia="仿宋"/>
                <w:szCs w:val="21"/>
              </w:rPr>
              <w:t>实验室有安全防范措施和明显标识</w:t>
            </w:r>
          </w:p>
        </w:tc>
        <w:tc>
          <w:tcPr>
            <w:tcW w:w="7660" w:type="dxa"/>
            <w:noWrap w:val="0"/>
            <w:tcMar>
              <w:left w:w="45" w:type="dxa"/>
              <w:right w:w="45" w:type="dxa"/>
            </w:tcMar>
            <w:vAlign w:val="center"/>
          </w:tcPr>
          <w:p w14:paraId="1AC49789">
            <w:pPr>
              <w:spacing w:line="300" w:lineRule="exact"/>
              <w:rPr>
                <w:rFonts w:eastAsia="仿宋"/>
                <w:bCs/>
                <w:szCs w:val="21"/>
              </w:rPr>
            </w:pPr>
            <w:r>
              <w:rPr>
                <w:rFonts w:eastAsia="仿宋"/>
                <w:bCs/>
                <w:szCs w:val="21"/>
              </w:rPr>
              <w:t>（71）查看现场</w:t>
            </w:r>
          </w:p>
        </w:tc>
        <w:tc>
          <w:tcPr>
            <w:tcW w:w="2543" w:type="dxa"/>
            <w:noWrap w:val="0"/>
            <w:tcMar>
              <w:left w:w="45" w:type="dxa"/>
              <w:right w:w="45" w:type="dxa"/>
            </w:tcMar>
            <w:vAlign w:val="center"/>
          </w:tcPr>
          <w:p w14:paraId="2E04793F">
            <w:pPr>
              <w:spacing w:line="300" w:lineRule="exact"/>
              <w:rPr>
                <w:rFonts w:eastAsia="仿宋"/>
                <w:bCs/>
                <w:szCs w:val="21"/>
              </w:rPr>
            </w:pPr>
          </w:p>
        </w:tc>
      </w:tr>
      <w:tr w14:paraId="237D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24AEB13">
            <w:pPr>
              <w:widowControl/>
              <w:spacing w:line="300" w:lineRule="exact"/>
              <w:rPr>
                <w:rFonts w:eastAsia="仿宋"/>
                <w:b/>
                <w:kern w:val="0"/>
                <w:szCs w:val="21"/>
              </w:rPr>
            </w:pPr>
            <w:r>
              <w:rPr>
                <w:rFonts w:eastAsia="仿宋"/>
                <w:b/>
                <w:kern w:val="0"/>
                <w:szCs w:val="21"/>
              </w:rPr>
              <w:t>7</w:t>
            </w:r>
          </w:p>
        </w:tc>
        <w:tc>
          <w:tcPr>
            <w:tcW w:w="14023" w:type="dxa"/>
            <w:gridSpan w:val="3"/>
            <w:noWrap w:val="0"/>
            <w:tcMar>
              <w:left w:w="45" w:type="dxa"/>
              <w:right w:w="45" w:type="dxa"/>
            </w:tcMar>
            <w:vAlign w:val="center"/>
          </w:tcPr>
          <w:p w14:paraId="725F0BA7">
            <w:pPr>
              <w:widowControl/>
              <w:spacing w:line="300" w:lineRule="exact"/>
              <w:rPr>
                <w:rFonts w:eastAsia="仿宋"/>
                <w:b/>
                <w:kern w:val="0"/>
                <w:szCs w:val="21"/>
              </w:rPr>
            </w:pPr>
            <w:r>
              <w:rPr>
                <w:rFonts w:eastAsia="仿宋"/>
                <w:b/>
                <w:kern w:val="0"/>
                <w:szCs w:val="21"/>
              </w:rPr>
              <w:t>安全设施</w:t>
            </w:r>
          </w:p>
        </w:tc>
      </w:tr>
      <w:tr w14:paraId="3738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D05C577">
            <w:pPr>
              <w:widowControl/>
              <w:spacing w:line="300" w:lineRule="exact"/>
              <w:rPr>
                <w:rFonts w:eastAsia="仿宋"/>
                <w:b/>
                <w:kern w:val="0"/>
                <w:szCs w:val="21"/>
              </w:rPr>
            </w:pPr>
            <w:r>
              <w:rPr>
                <w:rFonts w:eastAsia="仿宋"/>
                <w:b/>
                <w:kern w:val="0"/>
                <w:szCs w:val="21"/>
              </w:rPr>
              <w:t>7.1</w:t>
            </w:r>
          </w:p>
        </w:tc>
        <w:tc>
          <w:tcPr>
            <w:tcW w:w="14023" w:type="dxa"/>
            <w:gridSpan w:val="3"/>
            <w:noWrap w:val="0"/>
            <w:tcMar>
              <w:left w:w="45" w:type="dxa"/>
              <w:right w:w="45" w:type="dxa"/>
            </w:tcMar>
            <w:vAlign w:val="center"/>
          </w:tcPr>
          <w:p w14:paraId="0311FFA4">
            <w:pPr>
              <w:widowControl/>
              <w:spacing w:line="300" w:lineRule="exact"/>
              <w:rPr>
                <w:rFonts w:eastAsia="仿宋"/>
                <w:b/>
                <w:kern w:val="0"/>
                <w:szCs w:val="21"/>
              </w:rPr>
            </w:pPr>
            <w:r>
              <w:rPr>
                <w:rFonts w:eastAsia="仿宋"/>
                <w:b/>
                <w:kern w:val="0"/>
                <w:szCs w:val="21"/>
              </w:rPr>
              <w:t>消防设施</w:t>
            </w:r>
          </w:p>
        </w:tc>
      </w:tr>
      <w:tr w14:paraId="1892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DB502F0">
            <w:pPr>
              <w:spacing w:line="300" w:lineRule="exact"/>
              <w:rPr>
                <w:rFonts w:eastAsia="仿宋"/>
                <w:szCs w:val="21"/>
              </w:rPr>
            </w:pPr>
            <w:r>
              <w:rPr>
                <w:rFonts w:eastAsia="仿宋"/>
                <w:szCs w:val="21"/>
              </w:rPr>
              <w:t>7.1.1</w:t>
            </w:r>
          </w:p>
        </w:tc>
        <w:tc>
          <w:tcPr>
            <w:tcW w:w="3820" w:type="dxa"/>
            <w:noWrap w:val="0"/>
            <w:tcMar>
              <w:left w:w="45" w:type="dxa"/>
              <w:right w:w="45" w:type="dxa"/>
            </w:tcMar>
            <w:vAlign w:val="center"/>
          </w:tcPr>
          <w:p w14:paraId="11D83550">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noWrap w:val="0"/>
            <w:tcMar>
              <w:left w:w="45" w:type="dxa"/>
              <w:right w:w="45" w:type="dxa"/>
            </w:tcMar>
            <w:vAlign w:val="center"/>
          </w:tcPr>
          <w:p w14:paraId="3D8FB839">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14:paraId="41924F3F">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p>
        </w:tc>
        <w:tc>
          <w:tcPr>
            <w:tcW w:w="2543" w:type="dxa"/>
            <w:noWrap w:val="0"/>
            <w:tcMar>
              <w:left w:w="45" w:type="dxa"/>
              <w:right w:w="45" w:type="dxa"/>
            </w:tcMar>
            <w:vAlign w:val="center"/>
          </w:tcPr>
          <w:p w14:paraId="1F17BC49">
            <w:pPr>
              <w:widowControl/>
              <w:spacing w:line="300" w:lineRule="exact"/>
              <w:rPr>
                <w:rFonts w:eastAsia="仿宋"/>
                <w:bCs/>
                <w:kern w:val="0"/>
                <w:szCs w:val="21"/>
              </w:rPr>
            </w:pPr>
          </w:p>
        </w:tc>
      </w:tr>
      <w:tr w14:paraId="4EC3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882D961">
            <w:pPr>
              <w:spacing w:line="300" w:lineRule="exact"/>
              <w:rPr>
                <w:rFonts w:eastAsia="仿宋"/>
                <w:szCs w:val="21"/>
              </w:rPr>
            </w:pPr>
            <w:r>
              <w:rPr>
                <w:rFonts w:eastAsia="仿宋"/>
                <w:szCs w:val="21"/>
              </w:rPr>
              <w:t>7.1.2</w:t>
            </w:r>
          </w:p>
        </w:tc>
        <w:tc>
          <w:tcPr>
            <w:tcW w:w="3820" w:type="dxa"/>
            <w:noWrap w:val="0"/>
            <w:tcMar>
              <w:left w:w="45" w:type="dxa"/>
              <w:right w:w="45" w:type="dxa"/>
            </w:tcMar>
            <w:vAlign w:val="center"/>
          </w:tcPr>
          <w:p w14:paraId="7F56E843">
            <w:pPr>
              <w:widowControl/>
              <w:spacing w:line="300" w:lineRule="exact"/>
              <w:rPr>
                <w:rFonts w:eastAsia="仿宋"/>
                <w:kern w:val="0"/>
                <w:szCs w:val="21"/>
              </w:rPr>
            </w:pPr>
            <w:r>
              <w:rPr>
                <w:rFonts w:eastAsia="仿宋"/>
                <w:kern w:val="0"/>
                <w:szCs w:val="21"/>
              </w:rPr>
              <w:t>紧急逃生疏散路线通畅</w:t>
            </w:r>
          </w:p>
        </w:tc>
        <w:tc>
          <w:tcPr>
            <w:tcW w:w="7660" w:type="dxa"/>
            <w:noWrap w:val="0"/>
            <w:tcMar>
              <w:left w:w="45" w:type="dxa"/>
              <w:right w:w="45" w:type="dxa"/>
            </w:tcMar>
            <w:vAlign w:val="center"/>
          </w:tcPr>
          <w:p w14:paraId="440FDEF0">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14:paraId="66F3211B">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w:t>
            </w:r>
            <w:r>
              <w:rPr>
                <w:rFonts w:hint="eastAsia" w:eastAsia="仿宋"/>
                <w:kern w:val="0"/>
              </w:rPr>
              <w:t>标志</w:t>
            </w:r>
            <w:r>
              <w:rPr>
                <w:rFonts w:eastAsia="仿宋"/>
                <w:kern w:val="0"/>
              </w:rPr>
              <w:t>指示逃生方向</w:t>
            </w:r>
            <w:r>
              <w:rPr>
                <w:rFonts w:hint="eastAsia" w:eastAsia="仿宋"/>
                <w:kern w:val="0"/>
              </w:rPr>
              <w:t>。</w:t>
            </w:r>
          </w:p>
          <w:p w14:paraId="0BE71A08">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noWrap w:val="0"/>
            <w:tcMar>
              <w:left w:w="45" w:type="dxa"/>
              <w:right w:w="45" w:type="dxa"/>
            </w:tcMar>
            <w:vAlign w:val="center"/>
          </w:tcPr>
          <w:p w14:paraId="59735E54">
            <w:pPr>
              <w:widowControl/>
              <w:spacing w:line="300" w:lineRule="exact"/>
              <w:rPr>
                <w:rFonts w:eastAsia="仿宋"/>
                <w:bCs/>
                <w:kern w:val="0"/>
                <w:szCs w:val="21"/>
              </w:rPr>
            </w:pPr>
          </w:p>
        </w:tc>
      </w:tr>
      <w:tr w14:paraId="59C3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206FB3C">
            <w:pPr>
              <w:widowControl/>
              <w:spacing w:line="300" w:lineRule="exact"/>
              <w:rPr>
                <w:rFonts w:eastAsia="仿宋"/>
                <w:b/>
                <w:kern w:val="0"/>
                <w:szCs w:val="21"/>
              </w:rPr>
            </w:pPr>
            <w:r>
              <w:rPr>
                <w:rFonts w:eastAsia="仿宋"/>
                <w:b/>
                <w:kern w:val="0"/>
                <w:szCs w:val="21"/>
              </w:rPr>
              <w:t>7.2</w:t>
            </w:r>
          </w:p>
        </w:tc>
        <w:tc>
          <w:tcPr>
            <w:tcW w:w="14023" w:type="dxa"/>
            <w:gridSpan w:val="3"/>
            <w:noWrap w:val="0"/>
            <w:tcMar>
              <w:left w:w="45" w:type="dxa"/>
              <w:right w:w="45" w:type="dxa"/>
            </w:tcMar>
            <w:vAlign w:val="center"/>
          </w:tcPr>
          <w:p w14:paraId="5E9D25F8">
            <w:pPr>
              <w:widowControl/>
              <w:spacing w:line="300" w:lineRule="exact"/>
              <w:rPr>
                <w:rFonts w:eastAsia="仿宋"/>
                <w:b/>
                <w:kern w:val="0"/>
                <w:szCs w:val="21"/>
              </w:rPr>
            </w:pPr>
            <w:r>
              <w:rPr>
                <w:rFonts w:eastAsia="仿宋"/>
                <w:b/>
                <w:kern w:val="0"/>
                <w:szCs w:val="21"/>
              </w:rPr>
              <w:t>应急喷淋与洗眼装置</w:t>
            </w:r>
          </w:p>
        </w:tc>
      </w:tr>
      <w:tr w14:paraId="23DC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79761E5">
            <w:pPr>
              <w:widowControl/>
              <w:spacing w:line="300" w:lineRule="exact"/>
              <w:rPr>
                <w:rFonts w:eastAsia="仿宋"/>
                <w:kern w:val="0"/>
                <w:szCs w:val="21"/>
              </w:rPr>
            </w:pPr>
            <w:r>
              <w:rPr>
                <w:rFonts w:eastAsia="仿宋"/>
                <w:kern w:val="0"/>
                <w:szCs w:val="21"/>
              </w:rPr>
              <w:t>7.2.1</w:t>
            </w:r>
          </w:p>
        </w:tc>
        <w:tc>
          <w:tcPr>
            <w:tcW w:w="3820" w:type="dxa"/>
            <w:noWrap w:val="0"/>
            <w:tcMar>
              <w:left w:w="45" w:type="dxa"/>
              <w:right w:w="45" w:type="dxa"/>
            </w:tcMar>
            <w:vAlign w:val="center"/>
          </w:tcPr>
          <w:p w14:paraId="38BBD58C">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noWrap w:val="0"/>
            <w:tcMar>
              <w:left w:w="45" w:type="dxa"/>
              <w:right w:w="45" w:type="dxa"/>
            </w:tcMar>
            <w:vAlign w:val="center"/>
          </w:tcPr>
          <w:p w14:paraId="15EF28EE">
            <w:pPr>
              <w:widowControl/>
              <w:spacing w:line="300" w:lineRule="exact"/>
              <w:rPr>
                <w:rFonts w:eastAsia="仿宋"/>
                <w:bCs/>
                <w:kern w:val="0"/>
                <w:szCs w:val="21"/>
              </w:rPr>
            </w:pPr>
            <w:r>
              <w:rPr>
                <w:rFonts w:eastAsia="仿宋"/>
                <w:kern w:val="0"/>
                <w:szCs w:val="21"/>
              </w:rPr>
              <w:t>（77）应急喷淋和洗眼装置的区域有显著</w:t>
            </w:r>
            <w:r>
              <w:rPr>
                <w:rFonts w:hint="eastAsia" w:eastAsia="仿宋"/>
                <w:kern w:val="0"/>
                <w:szCs w:val="21"/>
              </w:rPr>
              <w:t>标志</w:t>
            </w:r>
          </w:p>
        </w:tc>
        <w:tc>
          <w:tcPr>
            <w:tcW w:w="2543" w:type="dxa"/>
            <w:noWrap w:val="0"/>
            <w:tcMar>
              <w:left w:w="45" w:type="dxa"/>
              <w:right w:w="45" w:type="dxa"/>
            </w:tcMar>
            <w:vAlign w:val="center"/>
          </w:tcPr>
          <w:p w14:paraId="305B4BDC">
            <w:pPr>
              <w:spacing w:line="300" w:lineRule="exact"/>
              <w:rPr>
                <w:rFonts w:eastAsia="仿宋"/>
                <w:bCs/>
                <w:kern w:val="0"/>
              </w:rPr>
            </w:pPr>
          </w:p>
        </w:tc>
      </w:tr>
      <w:tr w14:paraId="4200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473DA9C">
            <w:pPr>
              <w:widowControl/>
              <w:spacing w:line="300" w:lineRule="exact"/>
              <w:rPr>
                <w:rFonts w:eastAsia="仿宋"/>
                <w:kern w:val="0"/>
                <w:szCs w:val="21"/>
              </w:rPr>
            </w:pPr>
            <w:r>
              <w:rPr>
                <w:rFonts w:eastAsia="仿宋"/>
                <w:kern w:val="0"/>
                <w:szCs w:val="21"/>
              </w:rPr>
              <w:t>7.2.2</w:t>
            </w:r>
          </w:p>
        </w:tc>
        <w:tc>
          <w:tcPr>
            <w:tcW w:w="3820" w:type="dxa"/>
            <w:noWrap w:val="0"/>
            <w:tcMar>
              <w:left w:w="45" w:type="dxa"/>
              <w:right w:w="45" w:type="dxa"/>
            </w:tcMar>
            <w:vAlign w:val="center"/>
          </w:tcPr>
          <w:p w14:paraId="027972DC">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noWrap w:val="0"/>
            <w:tcMar>
              <w:left w:w="45" w:type="dxa"/>
              <w:right w:w="45" w:type="dxa"/>
            </w:tcMar>
            <w:vAlign w:val="center"/>
          </w:tcPr>
          <w:p w14:paraId="5E54AB3E">
            <w:pPr>
              <w:widowControl/>
              <w:spacing w:line="300" w:lineRule="exact"/>
              <w:rPr>
                <w:rFonts w:eastAsia="仿宋"/>
                <w:kern w:val="0"/>
                <w:szCs w:val="21"/>
              </w:rPr>
            </w:pPr>
            <w:r>
              <w:rPr>
                <w:rFonts w:eastAsia="仿宋"/>
                <w:kern w:val="0"/>
                <w:szCs w:val="21"/>
              </w:rPr>
              <w:t>（78）应急喷淋安装地点与工作区域之间畅通，距离不超过30</w:t>
            </w:r>
            <w:r>
              <w:rPr>
                <w:rFonts w:hint="eastAsia" w:eastAsia="仿宋"/>
                <w:kern w:val="0"/>
                <w:szCs w:val="21"/>
              </w:rPr>
              <w:t>m。</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w:t>
            </w:r>
            <w:r>
              <w:rPr>
                <w:rFonts w:hint="eastAsia" w:eastAsia="仿宋"/>
                <w:kern w:val="0"/>
                <w:szCs w:val="21"/>
              </w:rPr>
              <w:t>态</w:t>
            </w:r>
            <w:r>
              <w:rPr>
                <w:rFonts w:eastAsia="仿宋"/>
                <w:kern w:val="0"/>
                <w:szCs w:val="21"/>
              </w:rPr>
              <w:t>，喷淋头下方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14:paraId="38514C44">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14:paraId="73FA9D99">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p>
        </w:tc>
        <w:tc>
          <w:tcPr>
            <w:tcW w:w="2543" w:type="dxa"/>
            <w:noWrap w:val="0"/>
            <w:tcMar>
              <w:left w:w="45" w:type="dxa"/>
              <w:right w:w="45" w:type="dxa"/>
            </w:tcMar>
            <w:vAlign w:val="center"/>
          </w:tcPr>
          <w:p w14:paraId="635F05EA">
            <w:pPr>
              <w:widowControl/>
              <w:spacing w:line="300" w:lineRule="exact"/>
              <w:rPr>
                <w:rFonts w:eastAsia="仿宋"/>
                <w:bCs/>
                <w:kern w:val="0"/>
                <w:szCs w:val="21"/>
              </w:rPr>
            </w:pPr>
          </w:p>
        </w:tc>
      </w:tr>
      <w:tr w14:paraId="0EEF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F203522">
            <w:pPr>
              <w:widowControl/>
              <w:spacing w:line="300" w:lineRule="exact"/>
              <w:rPr>
                <w:rFonts w:eastAsia="仿宋"/>
                <w:kern w:val="0"/>
                <w:szCs w:val="21"/>
              </w:rPr>
            </w:pPr>
            <w:r>
              <w:rPr>
                <w:rFonts w:eastAsia="仿宋"/>
                <w:kern w:val="0"/>
                <w:szCs w:val="21"/>
              </w:rPr>
              <w:t>7.2.3</w:t>
            </w:r>
          </w:p>
        </w:tc>
        <w:tc>
          <w:tcPr>
            <w:tcW w:w="3820" w:type="dxa"/>
            <w:noWrap w:val="0"/>
            <w:tcMar>
              <w:left w:w="45" w:type="dxa"/>
              <w:right w:w="45" w:type="dxa"/>
            </w:tcMar>
            <w:vAlign w:val="center"/>
          </w:tcPr>
          <w:p w14:paraId="2ED45A96">
            <w:pPr>
              <w:widowControl/>
              <w:spacing w:line="300" w:lineRule="exact"/>
              <w:rPr>
                <w:rFonts w:eastAsia="仿宋"/>
                <w:kern w:val="0"/>
                <w:szCs w:val="21"/>
              </w:rPr>
            </w:pPr>
            <w:r>
              <w:rPr>
                <w:rFonts w:eastAsia="仿宋"/>
                <w:kern w:val="0"/>
                <w:szCs w:val="21"/>
              </w:rPr>
              <w:t>定期对应急喷淋与洗眼装置进行维护</w:t>
            </w:r>
          </w:p>
        </w:tc>
        <w:tc>
          <w:tcPr>
            <w:tcW w:w="7660" w:type="dxa"/>
            <w:noWrap w:val="0"/>
            <w:tcMar>
              <w:left w:w="45" w:type="dxa"/>
              <w:right w:w="45" w:type="dxa"/>
            </w:tcMar>
            <w:vAlign w:val="center"/>
          </w:tcPr>
          <w:p w14:paraId="5BC5D767">
            <w:pPr>
              <w:widowControl/>
              <w:spacing w:line="300" w:lineRule="exact"/>
              <w:rPr>
                <w:rFonts w:eastAsia="仿宋"/>
                <w:bCs/>
                <w:kern w:val="0"/>
                <w:szCs w:val="21"/>
              </w:rPr>
            </w:pPr>
            <w:r>
              <w:rPr>
                <w:rFonts w:eastAsia="仿宋"/>
                <w:kern w:val="0"/>
                <w:szCs w:val="21"/>
              </w:rPr>
              <w:t>（81）经常</w:t>
            </w:r>
            <w:r>
              <w:rPr>
                <w:rFonts w:hint="eastAsia" w:eastAsia="仿宋"/>
                <w:kern w:val="0"/>
                <w:szCs w:val="21"/>
              </w:rPr>
              <w:t>对应急喷淋与洗眼装置进行维护，无锈水、脏水，有检查记录</w:t>
            </w:r>
          </w:p>
        </w:tc>
        <w:tc>
          <w:tcPr>
            <w:tcW w:w="2543" w:type="dxa"/>
            <w:noWrap w:val="0"/>
            <w:tcMar>
              <w:left w:w="45" w:type="dxa"/>
              <w:right w:w="45" w:type="dxa"/>
            </w:tcMar>
            <w:vAlign w:val="center"/>
          </w:tcPr>
          <w:p w14:paraId="218D6315">
            <w:pPr>
              <w:widowControl/>
              <w:spacing w:line="300" w:lineRule="exact"/>
              <w:rPr>
                <w:rFonts w:eastAsia="仿宋"/>
                <w:bCs/>
                <w:kern w:val="0"/>
                <w:szCs w:val="21"/>
              </w:rPr>
            </w:pPr>
          </w:p>
        </w:tc>
      </w:tr>
      <w:tr w14:paraId="0343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B65799B">
            <w:pPr>
              <w:widowControl/>
              <w:spacing w:line="300" w:lineRule="exact"/>
              <w:rPr>
                <w:rFonts w:eastAsia="仿宋"/>
                <w:b/>
                <w:kern w:val="0"/>
                <w:szCs w:val="21"/>
              </w:rPr>
            </w:pPr>
            <w:r>
              <w:rPr>
                <w:rFonts w:eastAsia="仿宋"/>
                <w:b/>
                <w:kern w:val="0"/>
                <w:szCs w:val="21"/>
              </w:rPr>
              <w:t>7.3</w:t>
            </w:r>
          </w:p>
        </w:tc>
        <w:tc>
          <w:tcPr>
            <w:tcW w:w="14023" w:type="dxa"/>
            <w:gridSpan w:val="3"/>
            <w:noWrap w:val="0"/>
            <w:tcMar>
              <w:left w:w="45" w:type="dxa"/>
              <w:right w:w="45" w:type="dxa"/>
            </w:tcMar>
            <w:vAlign w:val="center"/>
          </w:tcPr>
          <w:p w14:paraId="0039CD73">
            <w:pPr>
              <w:widowControl/>
              <w:spacing w:line="300" w:lineRule="exact"/>
              <w:rPr>
                <w:rFonts w:eastAsia="仿宋"/>
                <w:b/>
                <w:kern w:val="0"/>
                <w:szCs w:val="21"/>
              </w:rPr>
            </w:pPr>
            <w:r>
              <w:rPr>
                <w:rFonts w:eastAsia="仿宋"/>
                <w:b/>
                <w:kern w:val="0"/>
                <w:szCs w:val="21"/>
              </w:rPr>
              <w:t>通风系统</w:t>
            </w:r>
          </w:p>
        </w:tc>
      </w:tr>
      <w:tr w14:paraId="3516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73DCDAD">
            <w:pPr>
              <w:widowControl/>
              <w:spacing w:line="300" w:lineRule="exact"/>
              <w:rPr>
                <w:rFonts w:eastAsia="仿宋"/>
                <w:kern w:val="0"/>
                <w:szCs w:val="21"/>
              </w:rPr>
            </w:pPr>
            <w:r>
              <w:rPr>
                <w:rFonts w:eastAsia="仿宋"/>
                <w:kern w:val="0"/>
                <w:szCs w:val="21"/>
              </w:rPr>
              <w:t>7.3.1</w:t>
            </w:r>
          </w:p>
        </w:tc>
        <w:tc>
          <w:tcPr>
            <w:tcW w:w="3820" w:type="dxa"/>
            <w:noWrap w:val="0"/>
            <w:tcMar>
              <w:left w:w="45" w:type="dxa"/>
              <w:right w:w="45" w:type="dxa"/>
            </w:tcMar>
            <w:vAlign w:val="center"/>
          </w:tcPr>
          <w:p w14:paraId="3FEF21B5">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noWrap w:val="0"/>
            <w:tcMar>
              <w:left w:w="45" w:type="dxa"/>
              <w:right w:w="45" w:type="dxa"/>
            </w:tcMar>
            <w:vAlign w:val="center"/>
          </w:tcPr>
          <w:p w14:paraId="1893A963">
            <w:pPr>
              <w:widowControl/>
              <w:spacing w:line="300" w:lineRule="exact"/>
              <w:rPr>
                <w:rFonts w:eastAsia="仿宋"/>
                <w:bCs/>
                <w:kern w:val="0"/>
                <w:szCs w:val="21"/>
              </w:rPr>
            </w:pPr>
            <w:r>
              <w:rPr>
                <w:rFonts w:eastAsia="仿宋"/>
                <w:kern w:val="0"/>
                <w:szCs w:val="21"/>
              </w:rPr>
              <w:t>（82）管道</w:t>
            </w:r>
            <w:r>
              <w:rPr>
                <w:rFonts w:hint="eastAsia" w:eastAsia="仿宋"/>
                <w:kern w:val="0"/>
                <w:szCs w:val="21"/>
              </w:rPr>
              <w:t>和</w:t>
            </w:r>
            <w:r>
              <w:rPr>
                <w:rFonts w:eastAsia="仿宋"/>
                <w:kern w:val="0"/>
                <w:szCs w:val="21"/>
              </w:rPr>
              <w:t>风机</w:t>
            </w:r>
            <w:r>
              <w:rPr>
                <w:rFonts w:hint="eastAsia" w:eastAsia="仿宋"/>
                <w:kern w:val="0"/>
                <w:szCs w:val="21"/>
              </w:rPr>
              <w:t>须</w:t>
            </w:r>
            <w:r>
              <w:rPr>
                <w:rFonts w:eastAsia="仿宋"/>
                <w:kern w:val="0"/>
                <w:szCs w:val="21"/>
              </w:rPr>
              <w:t>防腐，使用可燃气体</w:t>
            </w:r>
            <w:r>
              <w:rPr>
                <w:rFonts w:hint="eastAsia" w:eastAsia="仿宋"/>
                <w:kern w:val="0"/>
                <w:szCs w:val="21"/>
              </w:rPr>
              <w:t>的</w:t>
            </w:r>
            <w:r>
              <w:rPr>
                <w:rFonts w:eastAsia="仿宋"/>
                <w:kern w:val="0"/>
                <w:szCs w:val="21"/>
              </w:rPr>
              <w:t>场所</w:t>
            </w:r>
            <w:r>
              <w:rPr>
                <w:rFonts w:hint="eastAsia" w:eastAsia="仿宋"/>
                <w:kern w:val="0"/>
                <w:szCs w:val="21"/>
              </w:rPr>
              <w:t>宜</w:t>
            </w:r>
            <w:r>
              <w:rPr>
                <w:rFonts w:eastAsia="仿宋"/>
                <w:kern w:val="0"/>
                <w:szCs w:val="21"/>
              </w:rPr>
              <w:t>采用防爆风机</w:t>
            </w:r>
            <w:r>
              <w:rPr>
                <w:rFonts w:hint="eastAsia" w:eastAsia="仿宋"/>
                <w:kern w:val="0"/>
                <w:szCs w:val="21"/>
              </w:rPr>
              <w:t>。</w:t>
            </w:r>
          </w:p>
          <w:p w14:paraId="1EDB6E46">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w:t>
            </w:r>
            <w:r>
              <w:rPr>
                <w:rFonts w:hint="eastAsia" w:eastAsia="仿宋"/>
                <w:kern w:val="0"/>
                <w:szCs w:val="21"/>
              </w:rPr>
              <w:t>m</w:t>
            </w:r>
            <w:r>
              <w:rPr>
                <w:rFonts w:eastAsia="仿宋"/>
                <w:kern w:val="0"/>
                <w:szCs w:val="21"/>
              </w:rPr>
              <w:t>/</w:t>
            </w:r>
            <w:r>
              <w:rPr>
                <w:rFonts w:hint="eastAsia" w:eastAsia="仿宋"/>
                <w:kern w:val="0"/>
                <w:szCs w:val="21"/>
              </w:rPr>
              <w:t>s</w:t>
            </w:r>
            <w:r>
              <w:rPr>
                <w:rFonts w:eastAsia="仿宋"/>
                <w:kern w:val="0"/>
                <w:szCs w:val="21"/>
              </w:rPr>
              <w:t>，定期进行维护、检修</w:t>
            </w:r>
            <w:r>
              <w:rPr>
                <w:rFonts w:hint="eastAsia" w:eastAsia="仿宋"/>
                <w:kern w:val="0"/>
                <w:szCs w:val="21"/>
              </w:rPr>
              <w:t>。</w:t>
            </w:r>
          </w:p>
          <w:p w14:paraId="518209E4">
            <w:pPr>
              <w:widowControl/>
              <w:spacing w:line="300" w:lineRule="exact"/>
              <w:rPr>
                <w:rFonts w:eastAsia="仿宋"/>
                <w:bCs/>
                <w:kern w:val="0"/>
                <w:szCs w:val="21"/>
              </w:rPr>
            </w:pPr>
            <w:r>
              <w:rPr>
                <w:rFonts w:eastAsia="仿宋"/>
                <w:kern w:val="0"/>
                <w:szCs w:val="21"/>
              </w:rPr>
              <w:t>（84）屋顶风机固定无松动、无异常噪声</w:t>
            </w:r>
          </w:p>
        </w:tc>
        <w:tc>
          <w:tcPr>
            <w:tcW w:w="2543" w:type="dxa"/>
            <w:noWrap w:val="0"/>
            <w:tcMar>
              <w:left w:w="45" w:type="dxa"/>
              <w:right w:w="45" w:type="dxa"/>
            </w:tcMar>
            <w:vAlign w:val="center"/>
          </w:tcPr>
          <w:p w14:paraId="697951A0">
            <w:pPr>
              <w:spacing w:line="300" w:lineRule="exact"/>
              <w:rPr>
                <w:rFonts w:hint="eastAsia" w:ascii="宋体" w:hAnsi="宋体"/>
                <w:bCs/>
                <w:kern w:val="0"/>
                <w:szCs w:val="21"/>
              </w:rPr>
            </w:pPr>
          </w:p>
        </w:tc>
      </w:tr>
      <w:tr w14:paraId="48FC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123BD97">
            <w:pPr>
              <w:widowControl/>
              <w:spacing w:line="300" w:lineRule="exact"/>
              <w:rPr>
                <w:rFonts w:eastAsia="仿宋"/>
                <w:kern w:val="0"/>
                <w:szCs w:val="21"/>
              </w:rPr>
            </w:pPr>
            <w:r>
              <w:rPr>
                <w:rFonts w:eastAsia="仿宋"/>
                <w:kern w:val="0"/>
                <w:szCs w:val="21"/>
              </w:rPr>
              <w:t>7.3.2</w:t>
            </w:r>
          </w:p>
        </w:tc>
        <w:tc>
          <w:tcPr>
            <w:tcW w:w="3820" w:type="dxa"/>
            <w:noWrap w:val="0"/>
            <w:tcMar>
              <w:left w:w="45" w:type="dxa"/>
              <w:right w:w="45" w:type="dxa"/>
            </w:tcMar>
            <w:vAlign w:val="center"/>
          </w:tcPr>
          <w:p w14:paraId="24B448E2">
            <w:pPr>
              <w:widowControl/>
              <w:spacing w:line="300" w:lineRule="exact"/>
              <w:rPr>
                <w:rFonts w:eastAsia="仿宋"/>
                <w:kern w:val="0"/>
                <w:szCs w:val="21"/>
              </w:rPr>
            </w:pPr>
            <w:r>
              <w:rPr>
                <w:rFonts w:eastAsia="仿宋"/>
                <w:kern w:val="0"/>
                <w:szCs w:val="21"/>
              </w:rPr>
              <w:t>通风柜配置合理、使用正常、操作合规</w:t>
            </w:r>
          </w:p>
        </w:tc>
        <w:tc>
          <w:tcPr>
            <w:tcW w:w="7660" w:type="dxa"/>
            <w:noWrap w:val="0"/>
            <w:tcMar>
              <w:left w:w="45" w:type="dxa"/>
              <w:right w:w="45" w:type="dxa"/>
            </w:tcMar>
            <w:vAlign w:val="center"/>
          </w:tcPr>
          <w:p w14:paraId="12DDFD51">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14:paraId="27209A3C">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w:t>
            </w:r>
            <w:r>
              <w:rPr>
                <w:rFonts w:hint="eastAsia" w:eastAsia="仿宋"/>
                <w:kern w:val="0"/>
                <w:szCs w:val="21"/>
              </w:rPr>
              <w:t>，</w:t>
            </w:r>
            <w:r>
              <w:rPr>
                <w:rFonts w:eastAsia="仿宋"/>
                <w:kern w:val="0"/>
                <w:szCs w:val="21"/>
              </w:rPr>
              <w:t>或产生可燃、可爆炸气体或蒸</w:t>
            </w:r>
            <w:r>
              <w:rPr>
                <w:rFonts w:hint="eastAsia" w:eastAsia="仿宋"/>
                <w:kern w:val="0"/>
                <w:szCs w:val="21"/>
              </w:rPr>
              <w:t>气</w:t>
            </w:r>
            <w:r>
              <w:rPr>
                <w:rFonts w:eastAsia="仿宋"/>
                <w:kern w:val="0"/>
                <w:szCs w:val="21"/>
              </w:rPr>
              <w:t>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14:paraId="24FC8FF6">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t xml:space="preserve"> </w:t>
            </w:r>
            <w:r>
              <w:rPr>
                <w:rFonts w:eastAsia="仿宋"/>
                <w:kern w:val="0"/>
                <w:szCs w:val="21"/>
              </w:rPr>
              <w:t>~ 15</w:t>
            </w:r>
            <w:r>
              <w:rPr>
                <w:rFonts w:hint="eastAsia" w:eastAsia="仿宋"/>
                <w:kern w:val="0"/>
                <w:szCs w:val="21"/>
              </w:rPr>
              <w:t>cm</w:t>
            </w:r>
            <w:r>
              <w:rPr>
                <w:rFonts w:eastAsia="仿宋"/>
                <w:kern w:val="0"/>
                <w:szCs w:val="21"/>
              </w:rPr>
              <w:t>，保持通风效果，并保护操作人员胸部以上部位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w:t>
            </w:r>
            <w:r>
              <w:rPr>
                <w:rFonts w:hint="eastAsia" w:eastAsia="仿宋"/>
                <w:kern w:val="0"/>
                <w:szCs w:val="21"/>
              </w:rPr>
              <w:t>cm以上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p>
        </w:tc>
        <w:tc>
          <w:tcPr>
            <w:tcW w:w="2543" w:type="dxa"/>
            <w:noWrap w:val="0"/>
            <w:tcMar>
              <w:left w:w="45" w:type="dxa"/>
              <w:right w:w="45" w:type="dxa"/>
            </w:tcMar>
            <w:vAlign w:val="center"/>
          </w:tcPr>
          <w:p w14:paraId="1A14FCB5">
            <w:pPr>
              <w:widowControl/>
              <w:spacing w:line="300" w:lineRule="exact"/>
              <w:rPr>
                <w:rFonts w:eastAsia="仿宋"/>
                <w:bCs/>
                <w:kern w:val="0"/>
                <w:szCs w:val="21"/>
              </w:rPr>
            </w:pPr>
          </w:p>
        </w:tc>
      </w:tr>
      <w:tr w14:paraId="4C02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24CD730">
            <w:pPr>
              <w:widowControl/>
              <w:spacing w:line="300" w:lineRule="exact"/>
              <w:rPr>
                <w:rFonts w:eastAsia="仿宋"/>
                <w:b/>
                <w:kern w:val="0"/>
                <w:szCs w:val="21"/>
              </w:rPr>
            </w:pPr>
            <w:r>
              <w:rPr>
                <w:rFonts w:eastAsia="仿宋"/>
                <w:b/>
                <w:kern w:val="0"/>
                <w:szCs w:val="21"/>
              </w:rPr>
              <w:t>7.4</w:t>
            </w:r>
          </w:p>
        </w:tc>
        <w:tc>
          <w:tcPr>
            <w:tcW w:w="14023" w:type="dxa"/>
            <w:gridSpan w:val="3"/>
            <w:noWrap w:val="0"/>
            <w:tcMar>
              <w:left w:w="45" w:type="dxa"/>
              <w:right w:w="45" w:type="dxa"/>
            </w:tcMar>
            <w:vAlign w:val="center"/>
          </w:tcPr>
          <w:p w14:paraId="20854626">
            <w:pPr>
              <w:widowControl/>
              <w:spacing w:line="300" w:lineRule="exact"/>
              <w:rPr>
                <w:rFonts w:eastAsia="仿宋"/>
                <w:b/>
                <w:kern w:val="0"/>
                <w:szCs w:val="21"/>
              </w:rPr>
            </w:pPr>
            <w:r>
              <w:rPr>
                <w:rFonts w:eastAsia="仿宋"/>
                <w:b/>
                <w:kern w:val="0"/>
                <w:szCs w:val="21"/>
              </w:rPr>
              <w:t>门禁监控</w:t>
            </w:r>
          </w:p>
        </w:tc>
      </w:tr>
      <w:tr w14:paraId="2AA4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F843D0E">
            <w:pPr>
              <w:widowControl/>
              <w:spacing w:line="300" w:lineRule="exact"/>
              <w:rPr>
                <w:rFonts w:eastAsia="仿宋"/>
                <w:kern w:val="0"/>
                <w:szCs w:val="21"/>
              </w:rPr>
            </w:pPr>
            <w:r>
              <w:rPr>
                <w:rFonts w:eastAsia="仿宋"/>
                <w:kern w:val="0"/>
                <w:szCs w:val="21"/>
              </w:rPr>
              <w:t>7.4.1</w:t>
            </w:r>
          </w:p>
        </w:tc>
        <w:tc>
          <w:tcPr>
            <w:tcW w:w="3820" w:type="dxa"/>
            <w:noWrap w:val="0"/>
            <w:tcMar>
              <w:left w:w="45" w:type="dxa"/>
              <w:right w:w="45" w:type="dxa"/>
            </w:tcMar>
            <w:vAlign w:val="center"/>
          </w:tcPr>
          <w:p w14:paraId="74BCF956">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noWrap w:val="0"/>
            <w:tcMar>
              <w:left w:w="45" w:type="dxa"/>
              <w:right w:w="45" w:type="dxa"/>
            </w:tcMar>
            <w:vAlign w:val="center"/>
          </w:tcPr>
          <w:p w14:paraId="7F8959C5">
            <w:pPr>
              <w:widowControl/>
              <w:spacing w:line="300" w:lineRule="exact"/>
              <w:rPr>
                <w:rFonts w:eastAsia="仿宋"/>
                <w:bCs/>
                <w:kern w:val="0"/>
                <w:szCs w:val="21"/>
              </w:rPr>
            </w:pPr>
            <w:r>
              <w:rPr>
                <w:rFonts w:eastAsia="仿宋"/>
                <w:szCs w:val="21"/>
              </w:rPr>
              <w:t>（88）关注重点场所，如</w:t>
            </w:r>
            <w:r>
              <w:rPr>
                <w:rFonts w:hint="eastAsia" w:eastAsia="仿宋"/>
                <w:szCs w:val="21"/>
              </w:rPr>
              <w:t>有</w:t>
            </w:r>
            <w:r>
              <w:rPr>
                <w:rFonts w:eastAsia="仿宋"/>
                <w:szCs w:val="21"/>
              </w:rPr>
              <w:t>剧毒品、病原微生物、放射源、核材料等危险源的</w:t>
            </w:r>
            <w:r>
              <w:rPr>
                <w:rFonts w:hint="eastAsia" w:eastAsia="仿宋"/>
                <w:szCs w:val="21"/>
              </w:rPr>
              <w:t>地点</w:t>
            </w:r>
          </w:p>
        </w:tc>
        <w:tc>
          <w:tcPr>
            <w:tcW w:w="2543" w:type="dxa"/>
            <w:noWrap w:val="0"/>
            <w:tcMar>
              <w:left w:w="45" w:type="dxa"/>
              <w:right w:w="45" w:type="dxa"/>
            </w:tcMar>
            <w:vAlign w:val="center"/>
          </w:tcPr>
          <w:p w14:paraId="55178514">
            <w:pPr>
              <w:widowControl/>
              <w:spacing w:line="300" w:lineRule="exact"/>
              <w:rPr>
                <w:rFonts w:eastAsia="仿宋"/>
                <w:bCs/>
                <w:kern w:val="0"/>
                <w:szCs w:val="21"/>
              </w:rPr>
            </w:pPr>
          </w:p>
        </w:tc>
      </w:tr>
      <w:tr w14:paraId="4930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54B4818">
            <w:pPr>
              <w:widowControl/>
              <w:spacing w:line="300" w:lineRule="exact"/>
              <w:rPr>
                <w:rFonts w:eastAsia="仿宋"/>
                <w:kern w:val="0"/>
                <w:szCs w:val="21"/>
              </w:rPr>
            </w:pPr>
            <w:r>
              <w:rPr>
                <w:rFonts w:eastAsia="仿宋"/>
                <w:kern w:val="0"/>
                <w:szCs w:val="21"/>
              </w:rPr>
              <w:t>7.4.2</w:t>
            </w:r>
          </w:p>
        </w:tc>
        <w:tc>
          <w:tcPr>
            <w:tcW w:w="3820" w:type="dxa"/>
            <w:noWrap w:val="0"/>
            <w:tcMar>
              <w:left w:w="45" w:type="dxa"/>
              <w:right w:w="45" w:type="dxa"/>
            </w:tcMar>
            <w:vAlign w:val="center"/>
          </w:tcPr>
          <w:p w14:paraId="62064769">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noWrap w:val="0"/>
            <w:tcMar>
              <w:left w:w="45" w:type="dxa"/>
              <w:right w:w="45" w:type="dxa"/>
            </w:tcMar>
            <w:vAlign w:val="center"/>
          </w:tcPr>
          <w:p w14:paraId="6A72B003">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14:paraId="7352CCD3">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noWrap w:val="0"/>
            <w:tcMar>
              <w:left w:w="45" w:type="dxa"/>
              <w:right w:w="45" w:type="dxa"/>
            </w:tcMar>
            <w:vAlign w:val="center"/>
          </w:tcPr>
          <w:p w14:paraId="10FE5FA0">
            <w:pPr>
              <w:widowControl/>
              <w:spacing w:line="300" w:lineRule="exact"/>
              <w:rPr>
                <w:rFonts w:eastAsia="仿宋"/>
                <w:bCs/>
                <w:kern w:val="0"/>
                <w:szCs w:val="21"/>
              </w:rPr>
            </w:pPr>
          </w:p>
        </w:tc>
      </w:tr>
      <w:tr w14:paraId="7D5A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6D849DF">
            <w:pPr>
              <w:widowControl/>
              <w:spacing w:line="300" w:lineRule="exact"/>
              <w:rPr>
                <w:rFonts w:eastAsia="仿宋"/>
                <w:b/>
                <w:kern w:val="0"/>
                <w:szCs w:val="21"/>
              </w:rPr>
            </w:pPr>
            <w:r>
              <w:rPr>
                <w:rFonts w:eastAsia="仿宋"/>
                <w:b/>
                <w:kern w:val="0"/>
                <w:szCs w:val="21"/>
              </w:rPr>
              <w:t>7.5</w:t>
            </w:r>
          </w:p>
        </w:tc>
        <w:tc>
          <w:tcPr>
            <w:tcW w:w="14023" w:type="dxa"/>
            <w:gridSpan w:val="3"/>
            <w:noWrap w:val="0"/>
            <w:tcMar>
              <w:left w:w="45" w:type="dxa"/>
              <w:right w:w="45" w:type="dxa"/>
            </w:tcMar>
            <w:vAlign w:val="center"/>
          </w:tcPr>
          <w:p w14:paraId="4029D3A6">
            <w:pPr>
              <w:widowControl/>
              <w:spacing w:line="300" w:lineRule="exact"/>
              <w:rPr>
                <w:rFonts w:eastAsia="仿宋"/>
                <w:b/>
                <w:szCs w:val="21"/>
              </w:rPr>
            </w:pPr>
            <w:r>
              <w:rPr>
                <w:rFonts w:eastAsia="仿宋"/>
                <w:b/>
                <w:szCs w:val="21"/>
              </w:rPr>
              <w:t>实验室防爆</w:t>
            </w:r>
          </w:p>
        </w:tc>
      </w:tr>
      <w:tr w14:paraId="3878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0393987">
            <w:pPr>
              <w:widowControl/>
              <w:spacing w:line="300" w:lineRule="exact"/>
              <w:rPr>
                <w:rFonts w:eastAsia="仿宋"/>
                <w:kern w:val="0"/>
                <w:szCs w:val="21"/>
              </w:rPr>
            </w:pPr>
            <w:r>
              <w:rPr>
                <w:rFonts w:eastAsia="仿宋"/>
                <w:kern w:val="0"/>
                <w:szCs w:val="21"/>
              </w:rPr>
              <w:t>7.5.1</w:t>
            </w:r>
          </w:p>
        </w:tc>
        <w:tc>
          <w:tcPr>
            <w:tcW w:w="3820" w:type="dxa"/>
            <w:noWrap w:val="0"/>
            <w:tcMar>
              <w:left w:w="45" w:type="dxa"/>
              <w:right w:w="45" w:type="dxa"/>
            </w:tcMar>
            <w:vAlign w:val="center"/>
          </w:tcPr>
          <w:p w14:paraId="1417821D">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noWrap w:val="0"/>
            <w:tcMar>
              <w:left w:w="45" w:type="dxa"/>
              <w:right w:w="45" w:type="dxa"/>
            </w:tcMar>
            <w:vAlign w:val="center"/>
          </w:tcPr>
          <w:p w14:paraId="31E19194">
            <w:pPr>
              <w:widowControl/>
              <w:spacing w:line="300" w:lineRule="exact"/>
              <w:rPr>
                <w:rFonts w:eastAsia="仿宋"/>
                <w:szCs w:val="21"/>
              </w:rPr>
            </w:pPr>
            <w:r>
              <w:rPr>
                <w:rFonts w:eastAsia="仿宋"/>
                <w:szCs w:val="21"/>
              </w:rPr>
              <w:t>（91）</w:t>
            </w:r>
            <w:r>
              <w:rPr>
                <w:rFonts w:hint="eastAsia" w:eastAsia="仿宋"/>
                <w:szCs w:val="21"/>
              </w:rPr>
              <w:t>有防爆需求的实验室，应选用防爆型的电气设备。防爆灯、防爆电气开关、除尘装置、导线敷设等应达到整体防爆要求；</w:t>
            </w:r>
            <w:r>
              <w:rPr>
                <w:rFonts w:eastAsia="仿宋"/>
                <w:szCs w:val="21"/>
              </w:rPr>
              <w:t>安装必要的气体报警系统、监控系统、应急系统等</w:t>
            </w:r>
            <w:r>
              <w:rPr>
                <w:rFonts w:hint="eastAsia" w:eastAsia="仿宋"/>
                <w:szCs w:val="21"/>
              </w:rPr>
              <w:t>。</w:t>
            </w:r>
          </w:p>
          <w:p w14:paraId="012D6712">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14:paraId="254FE7C1">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noWrap w:val="0"/>
            <w:tcMar>
              <w:left w:w="45" w:type="dxa"/>
              <w:right w:w="45" w:type="dxa"/>
            </w:tcMar>
            <w:vAlign w:val="center"/>
          </w:tcPr>
          <w:p w14:paraId="7B98FDF8">
            <w:pPr>
              <w:widowControl/>
              <w:spacing w:line="300" w:lineRule="exact"/>
              <w:rPr>
                <w:rFonts w:eastAsia="仿宋"/>
                <w:szCs w:val="21"/>
              </w:rPr>
            </w:pPr>
          </w:p>
        </w:tc>
      </w:tr>
      <w:tr w14:paraId="4237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982E8E8">
            <w:pPr>
              <w:widowControl/>
              <w:spacing w:line="300" w:lineRule="exact"/>
              <w:rPr>
                <w:rFonts w:eastAsia="仿宋"/>
                <w:kern w:val="0"/>
                <w:szCs w:val="21"/>
              </w:rPr>
            </w:pPr>
            <w:r>
              <w:rPr>
                <w:rFonts w:eastAsia="仿宋"/>
                <w:kern w:val="0"/>
                <w:szCs w:val="21"/>
              </w:rPr>
              <w:t>7.5.2</w:t>
            </w:r>
          </w:p>
        </w:tc>
        <w:tc>
          <w:tcPr>
            <w:tcW w:w="3820" w:type="dxa"/>
            <w:noWrap w:val="0"/>
            <w:tcMar>
              <w:left w:w="45" w:type="dxa"/>
              <w:right w:w="45" w:type="dxa"/>
            </w:tcMar>
            <w:vAlign w:val="center"/>
          </w:tcPr>
          <w:p w14:paraId="08D78423">
            <w:pPr>
              <w:spacing w:line="300" w:lineRule="exact"/>
              <w:rPr>
                <w:rFonts w:eastAsia="仿宋"/>
                <w:szCs w:val="21"/>
              </w:rPr>
            </w:pPr>
            <w:r>
              <w:rPr>
                <w:rFonts w:eastAsia="仿宋"/>
                <w:szCs w:val="21"/>
              </w:rPr>
              <w:t>应妥善防护具有爆炸危险性的仪器设备</w:t>
            </w:r>
          </w:p>
        </w:tc>
        <w:tc>
          <w:tcPr>
            <w:tcW w:w="7660" w:type="dxa"/>
            <w:noWrap w:val="0"/>
            <w:tcMar>
              <w:left w:w="45" w:type="dxa"/>
              <w:right w:w="45" w:type="dxa"/>
            </w:tcMar>
            <w:vAlign w:val="center"/>
          </w:tcPr>
          <w:p w14:paraId="722C73CB">
            <w:pPr>
              <w:widowControl/>
              <w:spacing w:line="300" w:lineRule="exact"/>
              <w:rPr>
                <w:rFonts w:eastAsia="仿宋"/>
                <w:bCs/>
                <w:kern w:val="0"/>
                <w:szCs w:val="21"/>
              </w:rPr>
            </w:pPr>
            <w:r>
              <w:rPr>
                <w:rFonts w:eastAsia="仿宋"/>
                <w:szCs w:val="21"/>
              </w:rPr>
              <w:t>（94）使用适合的安全罩防护</w:t>
            </w:r>
          </w:p>
        </w:tc>
        <w:tc>
          <w:tcPr>
            <w:tcW w:w="2543" w:type="dxa"/>
            <w:noWrap w:val="0"/>
            <w:tcMar>
              <w:left w:w="45" w:type="dxa"/>
              <w:right w:w="45" w:type="dxa"/>
            </w:tcMar>
            <w:vAlign w:val="center"/>
          </w:tcPr>
          <w:p w14:paraId="5E478D8B">
            <w:pPr>
              <w:widowControl/>
              <w:spacing w:line="300" w:lineRule="exact"/>
              <w:rPr>
                <w:rFonts w:eastAsia="仿宋"/>
                <w:szCs w:val="21"/>
              </w:rPr>
            </w:pPr>
          </w:p>
        </w:tc>
      </w:tr>
      <w:tr w14:paraId="5018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6254295">
            <w:pPr>
              <w:widowControl/>
              <w:spacing w:line="300" w:lineRule="exact"/>
              <w:rPr>
                <w:rFonts w:eastAsia="仿宋"/>
                <w:b/>
                <w:kern w:val="0"/>
                <w:szCs w:val="21"/>
              </w:rPr>
            </w:pPr>
            <w:r>
              <w:rPr>
                <w:rFonts w:eastAsia="仿宋"/>
                <w:b/>
                <w:kern w:val="0"/>
                <w:szCs w:val="21"/>
              </w:rPr>
              <w:t>8</w:t>
            </w:r>
          </w:p>
        </w:tc>
        <w:tc>
          <w:tcPr>
            <w:tcW w:w="14023" w:type="dxa"/>
            <w:gridSpan w:val="3"/>
            <w:noWrap w:val="0"/>
            <w:tcMar>
              <w:left w:w="45" w:type="dxa"/>
              <w:right w:w="45" w:type="dxa"/>
            </w:tcMar>
            <w:vAlign w:val="center"/>
          </w:tcPr>
          <w:p w14:paraId="38868404">
            <w:pPr>
              <w:widowControl/>
              <w:spacing w:line="300" w:lineRule="exact"/>
              <w:rPr>
                <w:rFonts w:eastAsia="仿宋"/>
                <w:b/>
                <w:kern w:val="0"/>
                <w:szCs w:val="21"/>
              </w:rPr>
            </w:pPr>
            <w:r>
              <w:rPr>
                <w:rFonts w:eastAsia="仿宋"/>
                <w:b/>
                <w:kern w:val="0"/>
                <w:szCs w:val="21"/>
              </w:rPr>
              <w:t>基础安全</w:t>
            </w:r>
          </w:p>
        </w:tc>
      </w:tr>
      <w:tr w14:paraId="1280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44A7D61">
            <w:pPr>
              <w:widowControl/>
              <w:spacing w:line="300" w:lineRule="exact"/>
              <w:rPr>
                <w:rFonts w:eastAsia="仿宋"/>
                <w:b/>
                <w:kern w:val="0"/>
                <w:szCs w:val="21"/>
              </w:rPr>
            </w:pPr>
            <w:r>
              <w:rPr>
                <w:rFonts w:eastAsia="仿宋"/>
                <w:b/>
                <w:kern w:val="0"/>
                <w:szCs w:val="21"/>
              </w:rPr>
              <w:t>8.1</w:t>
            </w:r>
          </w:p>
        </w:tc>
        <w:tc>
          <w:tcPr>
            <w:tcW w:w="14023" w:type="dxa"/>
            <w:gridSpan w:val="3"/>
            <w:noWrap w:val="0"/>
            <w:tcMar>
              <w:left w:w="45" w:type="dxa"/>
              <w:right w:w="45" w:type="dxa"/>
            </w:tcMar>
            <w:vAlign w:val="center"/>
          </w:tcPr>
          <w:p w14:paraId="095EA410">
            <w:pPr>
              <w:widowControl/>
              <w:spacing w:line="300" w:lineRule="exact"/>
              <w:rPr>
                <w:rFonts w:eastAsia="仿宋"/>
                <w:b/>
                <w:kern w:val="0"/>
                <w:szCs w:val="21"/>
              </w:rPr>
            </w:pPr>
            <w:r>
              <w:rPr>
                <w:rFonts w:eastAsia="仿宋"/>
                <w:b/>
                <w:kern w:val="0"/>
                <w:szCs w:val="21"/>
              </w:rPr>
              <w:t>用电</w:t>
            </w:r>
            <w:r>
              <w:rPr>
                <w:rFonts w:hint="eastAsia" w:eastAsia="仿宋"/>
                <w:b/>
                <w:kern w:val="0"/>
                <w:szCs w:val="21"/>
              </w:rPr>
              <w:t>、</w:t>
            </w:r>
            <w:r>
              <w:rPr>
                <w:rFonts w:eastAsia="仿宋"/>
                <w:b/>
                <w:kern w:val="0"/>
                <w:szCs w:val="21"/>
              </w:rPr>
              <w:t>用水基础安全</w:t>
            </w:r>
          </w:p>
        </w:tc>
      </w:tr>
      <w:tr w14:paraId="686D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41FA16C">
            <w:pPr>
              <w:widowControl/>
              <w:spacing w:line="300" w:lineRule="exact"/>
              <w:rPr>
                <w:rFonts w:eastAsia="仿宋"/>
                <w:kern w:val="0"/>
                <w:szCs w:val="21"/>
              </w:rPr>
            </w:pPr>
            <w:r>
              <w:rPr>
                <w:rFonts w:eastAsia="仿宋"/>
                <w:kern w:val="0"/>
                <w:szCs w:val="21"/>
              </w:rPr>
              <w:t>8.1.1</w:t>
            </w:r>
          </w:p>
        </w:tc>
        <w:tc>
          <w:tcPr>
            <w:tcW w:w="3820" w:type="dxa"/>
            <w:noWrap w:val="0"/>
            <w:tcMar>
              <w:left w:w="45" w:type="dxa"/>
              <w:right w:w="45" w:type="dxa"/>
            </w:tcMar>
            <w:vAlign w:val="center"/>
          </w:tcPr>
          <w:p w14:paraId="3679FAAA">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noWrap w:val="0"/>
            <w:tcMar>
              <w:left w:w="45" w:type="dxa"/>
              <w:right w:w="45" w:type="dxa"/>
            </w:tcMar>
            <w:vAlign w:val="center"/>
          </w:tcPr>
          <w:p w14:paraId="0231562E">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14:paraId="75E3F11F">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14:paraId="48C44933">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14:paraId="1C3A0339">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w:t>
            </w:r>
            <w:r>
              <w:rPr>
                <w:rFonts w:hint="eastAsia" w:eastAsia="仿宋"/>
                <w:kern w:val="0"/>
                <w:szCs w:val="21"/>
              </w:rPr>
              <w:t>、</w:t>
            </w:r>
            <w:r>
              <w:rPr>
                <w:rFonts w:eastAsia="仿宋"/>
                <w:kern w:val="0"/>
                <w:szCs w:val="21"/>
              </w:rPr>
              <w:t>乱接电线</w:t>
            </w:r>
            <w:r>
              <w:rPr>
                <w:rFonts w:hint="eastAsia" w:eastAsia="仿宋"/>
                <w:kern w:val="0"/>
                <w:szCs w:val="21"/>
              </w:rPr>
              <w:t>、</w:t>
            </w:r>
            <w:r>
              <w:rPr>
                <w:rFonts w:eastAsia="仿宋"/>
                <w:kern w:val="0"/>
                <w:szCs w:val="21"/>
              </w:rPr>
              <w:t>电缆，禁止多个接线板串接供电，接线板不宜直接置于地面</w:t>
            </w:r>
            <w:r>
              <w:rPr>
                <w:rFonts w:hint="eastAsia" w:eastAsia="仿宋"/>
                <w:kern w:val="0"/>
                <w:szCs w:val="21"/>
              </w:rPr>
              <w:t>。</w:t>
            </w:r>
          </w:p>
          <w:p w14:paraId="2A25BD80">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14:paraId="5DDAE664">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14:paraId="111DC8F8">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14:paraId="3C9DCDA2">
            <w:pPr>
              <w:rPr>
                <w:rFonts w:hint="eastAsia" w:eastAsia="仿宋"/>
                <w:bCs/>
                <w:kern w:val="0"/>
                <w:szCs w:val="21"/>
              </w:rPr>
            </w:pPr>
            <w:bookmarkStart w:id="0" w:name="OLE_LINK1"/>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；配电箱不宜设置在水槽上方或较近位置</w:t>
            </w:r>
            <w:bookmarkEnd w:id="0"/>
          </w:p>
        </w:tc>
        <w:tc>
          <w:tcPr>
            <w:tcW w:w="2543" w:type="dxa"/>
            <w:noWrap w:val="0"/>
            <w:tcMar>
              <w:left w:w="45" w:type="dxa"/>
              <w:right w:w="45" w:type="dxa"/>
            </w:tcMar>
            <w:vAlign w:val="center"/>
          </w:tcPr>
          <w:p w14:paraId="2254A43C">
            <w:pPr>
              <w:widowControl/>
              <w:spacing w:line="300" w:lineRule="exact"/>
              <w:rPr>
                <w:rFonts w:hint="eastAsia" w:ascii="仿宋" w:hAnsi="仿宋" w:eastAsia="仿宋"/>
                <w:bCs/>
                <w:kern w:val="0"/>
                <w:szCs w:val="21"/>
              </w:rPr>
            </w:pPr>
          </w:p>
        </w:tc>
      </w:tr>
      <w:tr w14:paraId="2177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E658741">
            <w:pPr>
              <w:widowControl/>
              <w:spacing w:line="300" w:lineRule="exact"/>
              <w:rPr>
                <w:rFonts w:eastAsia="仿宋"/>
                <w:kern w:val="0"/>
                <w:szCs w:val="21"/>
              </w:rPr>
            </w:pPr>
            <w:r>
              <w:rPr>
                <w:rFonts w:eastAsia="仿宋"/>
                <w:kern w:val="0"/>
                <w:szCs w:val="21"/>
              </w:rPr>
              <w:t>8.1.2</w:t>
            </w:r>
          </w:p>
        </w:tc>
        <w:tc>
          <w:tcPr>
            <w:tcW w:w="3820" w:type="dxa"/>
            <w:noWrap w:val="0"/>
            <w:tcMar>
              <w:left w:w="45" w:type="dxa"/>
              <w:right w:w="45" w:type="dxa"/>
            </w:tcMar>
            <w:vAlign w:val="center"/>
          </w:tcPr>
          <w:p w14:paraId="4E54AABF">
            <w:pPr>
              <w:widowControl/>
              <w:spacing w:line="300" w:lineRule="exact"/>
              <w:rPr>
                <w:rFonts w:eastAsia="仿宋"/>
                <w:kern w:val="0"/>
                <w:szCs w:val="21"/>
              </w:rPr>
            </w:pPr>
            <w:r>
              <w:rPr>
                <w:rFonts w:eastAsia="仿宋"/>
                <w:kern w:val="0"/>
                <w:szCs w:val="21"/>
              </w:rPr>
              <w:t>给水、排水系统布置合理，运行正常</w:t>
            </w:r>
          </w:p>
        </w:tc>
        <w:tc>
          <w:tcPr>
            <w:tcW w:w="7660" w:type="dxa"/>
            <w:noWrap w:val="0"/>
            <w:tcMar>
              <w:left w:w="45" w:type="dxa"/>
              <w:right w:w="45" w:type="dxa"/>
            </w:tcMar>
            <w:vAlign w:val="center"/>
          </w:tcPr>
          <w:p w14:paraId="12D7E13C">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14:paraId="463F8F57">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14:paraId="57C9DA52">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p>
        </w:tc>
        <w:tc>
          <w:tcPr>
            <w:tcW w:w="2543" w:type="dxa"/>
            <w:noWrap w:val="0"/>
            <w:tcMar>
              <w:left w:w="45" w:type="dxa"/>
              <w:right w:w="45" w:type="dxa"/>
            </w:tcMar>
            <w:vAlign w:val="center"/>
          </w:tcPr>
          <w:p w14:paraId="172A18DF">
            <w:pPr>
              <w:widowControl/>
              <w:spacing w:line="300" w:lineRule="exact"/>
              <w:rPr>
                <w:rFonts w:eastAsia="仿宋"/>
                <w:bCs/>
                <w:kern w:val="0"/>
                <w:szCs w:val="21"/>
              </w:rPr>
            </w:pPr>
          </w:p>
        </w:tc>
      </w:tr>
      <w:tr w14:paraId="6B55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ECDDCEF">
            <w:pPr>
              <w:widowControl/>
              <w:spacing w:line="300" w:lineRule="exact"/>
              <w:rPr>
                <w:rFonts w:eastAsia="仿宋"/>
                <w:b/>
                <w:kern w:val="0"/>
                <w:szCs w:val="21"/>
              </w:rPr>
            </w:pPr>
            <w:r>
              <w:rPr>
                <w:rFonts w:eastAsia="仿宋"/>
                <w:b/>
                <w:kern w:val="0"/>
                <w:szCs w:val="21"/>
              </w:rPr>
              <w:t>8.2</w:t>
            </w:r>
          </w:p>
        </w:tc>
        <w:tc>
          <w:tcPr>
            <w:tcW w:w="14023" w:type="dxa"/>
            <w:gridSpan w:val="3"/>
            <w:noWrap w:val="0"/>
            <w:tcMar>
              <w:left w:w="45" w:type="dxa"/>
              <w:right w:w="45" w:type="dxa"/>
            </w:tcMar>
            <w:vAlign w:val="center"/>
          </w:tcPr>
          <w:p w14:paraId="73764393">
            <w:pPr>
              <w:widowControl/>
              <w:spacing w:line="300" w:lineRule="exact"/>
              <w:rPr>
                <w:rFonts w:eastAsia="仿宋"/>
                <w:b/>
                <w:kern w:val="0"/>
                <w:szCs w:val="21"/>
              </w:rPr>
            </w:pPr>
            <w:r>
              <w:rPr>
                <w:rFonts w:hint="eastAsia" w:eastAsia="仿宋"/>
                <w:b/>
                <w:kern w:val="0"/>
                <w:szCs w:val="21"/>
              </w:rPr>
              <w:t>个体防护</w:t>
            </w:r>
          </w:p>
        </w:tc>
      </w:tr>
      <w:tr w14:paraId="347B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2ECF814">
            <w:pPr>
              <w:widowControl/>
              <w:spacing w:line="300" w:lineRule="exact"/>
              <w:rPr>
                <w:rFonts w:eastAsia="仿宋"/>
                <w:kern w:val="0"/>
                <w:szCs w:val="21"/>
              </w:rPr>
            </w:pPr>
            <w:r>
              <w:rPr>
                <w:rFonts w:eastAsia="仿宋"/>
                <w:kern w:val="0"/>
                <w:szCs w:val="21"/>
              </w:rPr>
              <w:t>8.2.1</w:t>
            </w:r>
          </w:p>
        </w:tc>
        <w:tc>
          <w:tcPr>
            <w:tcW w:w="3820" w:type="dxa"/>
            <w:noWrap w:val="0"/>
            <w:tcMar>
              <w:left w:w="45" w:type="dxa"/>
              <w:right w:w="45" w:type="dxa"/>
            </w:tcMar>
            <w:vAlign w:val="center"/>
          </w:tcPr>
          <w:p w14:paraId="5F808005">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w:t>
            </w:r>
            <w:r>
              <w:rPr>
                <w:rFonts w:hint="eastAsia" w:eastAsia="仿宋"/>
                <w:kern w:val="0"/>
                <w:szCs w:val="21"/>
              </w:rPr>
              <w:t>体</w:t>
            </w:r>
            <w:r>
              <w:rPr>
                <w:rFonts w:eastAsia="仿宋"/>
                <w:kern w:val="0"/>
                <w:szCs w:val="21"/>
              </w:rPr>
              <w:t>防护用品</w:t>
            </w:r>
          </w:p>
        </w:tc>
        <w:tc>
          <w:tcPr>
            <w:tcW w:w="7660" w:type="dxa"/>
            <w:noWrap w:val="0"/>
            <w:tcMar>
              <w:left w:w="45" w:type="dxa"/>
              <w:right w:w="45" w:type="dxa"/>
            </w:tcMar>
            <w:vAlign w:val="center"/>
          </w:tcPr>
          <w:p w14:paraId="2E77295D">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14:paraId="09C6A697">
            <w:pPr>
              <w:widowControl/>
              <w:spacing w:line="300" w:lineRule="exact"/>
              <w:rPr>
                <w:rFonts w:eastAsia="仿宋"/>
                <w:kern w:val="0"/>
                <w:szCs w:val="21"/>
              </w:rPr>
            </w:pPr>
            <w:r>
              <w:rPr>
                <w:rFonts w:hint="eastAsia" w:eastAsia="仿宋"/>
                <w:kern w:val="0"/>
                <w:szCs w:val="21"/>
              </w:rPr>
              <w:t>（</w:t>
            </w:r>
            <w:r>
              <w:rPr>
                <w:rFonts w:eastAsia="仿宋"/>
                <w:kern w:val="0"/>
                <w:szCs w:val="21"/>
              </w:rPr>
              <w:t>107</w:t>
            </w:r>
            <w:r>
              <w:rPr>
                <w:rFonts w:hint="eastAsia" w:eastAsia="仿宋"/>
                <w:kern w:val="0"/>
                <w:szCs w:val="21"/>
              </w:rPr>
              <w:t>）按需要佩戴防护眼镜、防护手套、安全帽、防护帽、呼吸器或面罩（呼吸器或面罩在有效期内，不用时须密封放置）等</w:t>
            </w:r>
          </w:p>
          <w:p w14:paraId="4EF339C4">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14:paraId="753C2960">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得佩</w:t>
            </w:r>
            <w:r>
              <w:rPr>
                <w:rFonts w:eastAsia="仿宋"/>
                <w:kern w:val="0"/>
                <w:szCs w:val="21"/>
              </w:rPr>
              <w:t>戴长围巾、丝巾、领带等</w:t>
            </w:r>
            <w:r>
              <w:rPr>
                <w:rFonts w:hint="eastAsia" w:eastAsia="仿宋"/>
                <w:kern w:val="0"/>
                <w:szCs w:val="21"/>
              </w:rPr>
              <w:t>，长发须盘在工作帽内。</w:t>
            </w:r>
          </w:p>
          <w:p w14:paraId="7C1F684E">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w:t>
            </w:r>
            <w:r>
              <w:rPr>
                <w:rFonts w:hint="eastAsia" w:eastAsia="仿宋"/>
                <w:kern w:val="0"/>
                <w:szCs w:val="21"/>
              </w:rPr>
              <w:t>时</w:t>
            </w:r>
            <w:r>
              <w:rPr>
                <w:rFonts w:eastAsia="仿宋"/>
                <w:kern w:val="0"/>
                <w:szCs w:val="21"/>
              </w:rPr>
              <w:t>，不得随意进入非实验区</w:t>
            </w:r>
          </w:p>
        </w:tc>
        <w:tc>
          <w:tcPr>
            <w:tcW w:w="2543" w:type="dxa"/>
            <w:noWrap w:val="0"/>
            <w:tcMar>
              <w:left w:w="45" w:type="dxa"/>
              <w:right w:w="45" w:type="dxa"/>
            </w:tcMar>
            <w:vAlign w:val="center"/>
          </w:tcPr>
          <w:p w14:paraId="56AFE739">
            <w:pPr>
              <w:widowControl/>
              <w:spacing w:line="300" w:lineRule="exact"/>
              <w:rPr>
                <w:rFonts w:eastAsia="仿宋"/>
                <w:bCs/>
                <w:kern w:val="0"/>
                <w:szCs w:val="21"/>
              </w:rPr>
            </w:pPr>
          </w:p>
        </w:tc>
      </w:tr>
      <w:tr w14:paraId="12CD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C33B57A">
            <w:pPr>
              <w:widowControl/>
              <w:spacing w:line="300" w:lineRule="exact"/>
              <w:rPr>
                <w:rFonts w:eastAsia="仿宋"/>
                <w:kern w:val="0"/>
                <w:szCs w:val="21"/>
              </w:rPr>
            </w:pPr>
            <w:r>
              <w:rPr>
                <w:rFonts w:eastAsia="仿宋"/>
                <w:kern w:val="0"/>
                <w:szCs w:val="21"/>
              </w:rPr>
              <w:t>8.2.2</w:t>
            </w:r>
          </w:p>
        </w:tc>
        <w:tc>
          <w:tcPr>
            <w:tcW w:w="3820" w:type="dxa"/>
            <w:noWrap w:val="0"/>
            <w:tcMar>
              <w:left w:w="45" w:type="dxa"/>
              <w:right w:w="45" w:type="dxa"/>
            </w:tcMar>
            <w:vAlign w:val="center"/>
          </w:tcPr>
          <w:p w14:paraId="7BD381F2">
            <w:pPr>
              <w:widowControl/>
              <w:spacing w:line="300" w:lineRule="exact"/>
              <w:rPr>
                <w:rFonts w:eastAsia="仿宋"/>
                <w:kern w:val="0"/>
                <w:szCs w:val="21"/>
              </w:rPr>
            </w:pPr>
            <w:r>
              <w:rPr>
                <w:rFonts w:eastAsia="仿宋"/>
                <w:kern w:val="0"/>
                <w:szCs w:val="21"/>
              </w:rPr>
              <w:t>个</w:t>
            </w:r>
            <w:r>
              <w:rPr>
                <w:rFonts w:hint="eastAsia" w:eastAsia="仿宋"/>
                <w:kern w:val="0"/>
                <w:szCs w:val="21"/>
              </w:rPr>
              <w:t>体</w:t>
            </w:r>
            <w:r>
              <w:rPr>
                <w:rFonts w:eastAsia="仿宋"/>
                <w:kern w:val="0"/>
                <w:szCs w:val="21"/>
              </w:rPr>
              <w:t>防护用品</w:t>
            </w:r>
            <w:r>
              <w:rPr>
                <w:rFonts w:hint="eastAsia" w:eastAsia="仿宋"/>
                <w:kern w:val="0"/>
                <w:szCs w:val="21"/>
              </w:rPr>
              <w:t>合理</w:t>
            </w:r>
            <w:r>
              <w:rPr>
                <w:rFonts w:eastAsia="仿宋"/>
                <w:kern w:val="0"/>
                <w:szCs w:val="21"/>
              </w:rPr>
              <w:t>存放，存放地点有明显标识</w:t>
            </w:r>
          </w:p>
        </w:tc>
        <w:tc>
          <w:tcPr>
            <w:tcW w:w="7660" w:type="dxa"/>
            <w:noWrap w:val="0"/>
            <w:tcMar>
              <w:left w:w="45" w:type="dxa"/>
              <w:right w:w="45" w:type="dxa"/>
            </w:tcMar>
            <w:vAlign w:val="center"/>
          </w:tcPr>
          <w:p w14:paraId="4A3A05EB">
            <w:pPr>
              <w:widowControl/>
              <w:spacing w:line="300" w:lineRule="exact"/>
              <w:rPr>
                <w:rFonts w:eastAsia="仿宋"/>
                <w:bCs/>
                <w:kern w:val="0"/>
                <w:szCs w:val="21"/>
                <w:highlight w:val="yellow"/>
              </w:rPr>
            </w:pPr>
            <w:r>
              <w:rPr>
                <w:rFonts w:hint="eastAsia" w:eastAsia="仿宋"/>
                <w:kern w:val="0"/>
                <w:szCs w:val="21"/>
              </w:rPr>
              <w:t>（</w:t>
            </w:r>
            <w:r>
              <w:rPr>
                <w:rFonts w:eastAsia="仿宋"/>
                <w:kern w:val="0"/>
                <w:szCs w:val="21"/>
              </w:rPr>
              <w:t>111</w:t>
            </w:r>
            <w:r>
              <w:rPr>
                <w:rFonts w:hint="eastAsia" w:eastAsia="仿宋"/>
                <w:kern w:val="0"/>
                <w:szCs w:val="21"/>
              </w:rPr>
              <w:t>）在紧急情况须使用的个体防护器具应分散存放在安全场所，以便于取用</w:t>
            </w:r>
          </w:p>
        </w:tc>
        <w:tc>
          <w:tcPr>
            <w:tcW w:w="2543" w:type="dxa"/>
            <w:noWrap w:val="0"/>
            <w:tcMar>
              <w:left w:w="45" w:type="dxa"/>
              <w:right w:w="45" w:type="dxa"/>
            </w:tcMar>
            <w:vAlign w:val="center"/>
          </w:tcPr>
          <w:p w14:paraId="6DF2EE4B">
            <w:pPr>
              <w:widowControl/>
              <w:spacing w:line="300" w:lineRule="exact"/>
              <w:rPr>
                <w:rFonts w:eastAsia="仿宋"/>
                <w:bCs/>
                <w:kern w:val="0"/>
                <w:szCs w:val="21"/>
              </w:rPr>
            </w:pPr>
          </w:p>
        </w:tc>
      </w:tr>
      <w:tr w14:paraId="56DC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DF5D68B">
            <w:pPr>
              <w:widowControl/>
              <w:spacing w:line="300" w:lineRule="exact"/>
              <w:rPr>
                <w:rFonts w:eastAsia="仿宋"/>
                <w:kern w:val="0"/>
                <w:szCs w:val="21"/>
              </w:rPr>
            </w:pPr>
            <w:r>
              <w:rPr>
                <w:rFonts w:eastAsia="仿宋"/>
                <w:kern w:val="0"/>
                <w:szCs w:val="21"/>
              </w:rPr>
              <w:t>8.2.3</w:t>
            </w:r>
          </w:p>
        </w:tc>
        <w:tc>
          <w:tcPr>
            <w:tcW w:w="3820" w:type="dxa"/>
            <w:noWrap w:val="0"/>
            <w:tcMar>
              <w:left w:w="45" w:type="dxa"/>
              <w:right w:w="45" w:type="dxa"/>
            </w:tcMar>
            <w:vAlign w:val="center"/>
          </w:tcPr>
          <w:p w14:paraId="18583ACE">
            <w:pPr>
              <w:widowControl/>
              <w:spacing w:line="300" w:lineRule="exact"/>
              <w:rPr>
                <w:rFonts w:eastAsia="仿宋"/>
                <w:kern w:val="0"/>
                <w:szCs w:val="21"/>
              </w:rPr>
            </w:pPr>
            <w:r>
              <w:rPr>
                <w:rFonts w:eastAsia="仿宋"/>
                <w:kern w:val="0"/>
                <w:szCs w:val="21"/>
              </w:rPr>
              <w:t>各类个</w:t>
            </w:r>
            <w:r>
              <w:rPr>
                <w:rFonts w:hint="eastAsia" w:eastAsia="仿宋"/>
                <w:kern w:val="0"/>
                <w:szCs w:val="21"/>
              </w:rPr>
              <w:t>体</w:t>
            </w:r>
            <w:r>
              <w:rPr>
                <w:rFonts w:eastAsia="仿宋"/>
                <w:kern w:val="0"/>
                <w:szCs w:val="21"/>
              </w:rPr>
              <w:t>防护用品的使用有培训及定期检查维护记录</w:t>
            </w:r>
          </w:p>
        </w:tc>
        <w:tc>
          <w:tcPr>
            <w:tcW w:w="7660" w:type="dxa"/>
            <w:noWrap w:val="0"/>
            <w:tcMar>
              <w:left w:w="45" w:type="dxa"/>
              <w:right w:w="45" w:type="dxa"/>
            </w:tcMar>
            <w:vAlign w:val="center"/>
          </w:tcPr>
          <w:p w14:paraId="5E8BF49F">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p>
        </w:tc>
        <w:tc>
          <w:tcPr>
            <w:tcW w:w="2543" w:type="dxa"/>
            <w:noWrap w:val="0"/>
            <w:tcMar>
              <w:left w:w="45" w:type="dxa"/>
              <w:right w:w="45" w:type="dxa"/>
            </w:tcMar>
            <w:vAlign w:val="center"/>
          </w:tcPr>
          <w:p w14:paraId="6FA1B79A">
            <w:pPr>
              <w:widowControl/>
              <w:spacing w:line="300" w:lineRule="exact"/>
              <w:rPr>
                <w:rFonts w:eastAsia="仿宋"/>
                <w:bCs/>
                <w:kern w:val="0"/>
                <w:szCs w:val="21"/>
              </w:rPr>
            </w:pPr>
          </w:p>
        </w:tc>
      </w:tr>
      <w:tr w14:paraId="0D7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B3833CA">
            <w:pPr>
              <w:widowControl/>
              <w:spacing w:line="300" w:lineRule="exact"/>
              <w:rPr>
                <w:rFonts w:eastAsia="仿宋"/>
                <w:kern w:val="0"/>
                <w:szCs w:val="21"/>
              </w:rPr>
            </w:pPr>
            <w:r>
              <w:rPr>
                <w:rFonts w:eastAsia="仿宋"/>
                <w:b/>
                <w:bCs/>
                <w:kern w:val="0"/>
                <w:szCs w:val="21"/>
              </w:rPr>
              <w:t>8.3</w:t>
            </w:r>
          </w:p>
        </w:tc>
        <w:tc>
          <w:tcPr>
            <w:tcW w:w="14023" w:type="dxa"/>
            <w:gridSpan w:val="3"/>
            <w:noWrap w:val="0"/>
            <w:tcMar>
              <w:left w:w="45" w:type="dxa"/>
              <w:right w:w="45" w:type="dxa"/>
            </w:tcMar>
            <w:vAlign w:val="center"/>
          </w:tcPr>
          <w:p w14:paraId="3424D809">
            <w:pPr>
              <w:widowControl/>
              <w:spacing w:line="300" w:lineRule="exact"/>
              <w:rPr>
                <w:rFonts w:eastAsia="仿宋"/>
                <w:b/>
                <w:kern w:val="0"/>
                <w:szCs w:val="21"/>
              </w:rPr>
            </w:pPr>
            <w:r>
              <w:rPr>
                <w:rFonts w:hint="eastAsia" w:eastAsia="仿宋"/>
                <w:b/>
                <w:kern w:val="0"/>
                <w:szCs w:val="21"/>
              </w:rPr>
              <w:t>其他</w:t>
            </w:r>
          </w:p>
        </w:tc>
      </w:tr>
      <w:tr w14:paraId="13A3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38BEDAB">
            <w:pPr>
              <w:widowControl/>
              <w:spacing w:line="300" w:lineRule="exact"/>
              <w:rPr>
                <w:rFonts w:eastAsia="仿宋"/>
                <w:kern w:val="0"/>
                <w:szCs w:val="21"/>
              </w:rPr>
            </w:pPr>
            <w:r>
              <w:rPr>
                <w:rFonts w:eastAsia="仿宋"/>
                <w:kern w:val="0"/>
                <w:szCs w:val="21"/>
              </w:rPr>
              <w:t>8.3.1</w:t>
            </w:r>
          </w:p>
        </w:tc>
        <w:tc>
          <w:tcPr>
            <w:tcW w:w="3820" w:type="dxa"/>
            <w:noWrap w:val="0"/>
            <w:tcMar>
              <w:left w:w="45" w:type="dxa"/>
              <w:right w:w="45" w:type="dxa"/>
            </w:tcMar>
            <w:vAlign w:val="center"/>
          </w:tcPr>
          <w:p w14:paraId="4DEE8003">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noWrap w:val="0"/>
            <w:tcMar>
              <w:left w:w="45" w:type="dxa"/>
              <w:right w:w="45" w:type="dxa"/>
            </w:tcMar>
            <w:vAlign w:val="center"/>
          </w:tcPr>
          <w:p w14:paraId="01974ABB">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p>
        </w:tc>
        <w:tc>
          <w:tcPr>
            <w:tcW w:w="2543" w:type="dxa"/>
            <w:noWrap w:val="0"/>
            <w:tcMar>
              <w:left w:w="45" w:type="dxa"/>
              <w:right w:w="45" w:type="dxa"/>
            </w:tcMar>
            <w:vAlign w:val="center"/>
          </w:tcPr>
          <w:p w14:paraId="436BE9E2">
            <w:pPr>
              <w:widowControl/>
              <w:spacing w:line="300" w:lineRule="exact"/>
              <w:rPr>
                <w:rFonts w:eastAsia="仿宋"/>
                <w:bCs/>
                <w:kern w:val="0"/>
                <w:szCs w:val="21"/>
              </w:rPr>
            </w:pPr>
          </w:p>
        </w:tc>
      </w:tr>
      <w:tr w14:paraId="2DBF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AE1DBCD">
            <w:pPr>
              <w:widowControl/>
              <w:spacing w:line="300" w:lineRule="exact"/>
              <w:rPr>
                <w:rFonts w:eastAsia="仿宋"/>
                <w:kern w:val="0"/>
                <w:szCs w:val="21"/>
              </w:rPr>
            </w:pPr>
            <w:r>
              <w:rPr>
                <w:rFonts w:eastAsia="仿宋"/>
                <w:kern w:val="0"/>
                <w:szCs w:val="21"/>
              </w:rPr>
              <w:t>8.3.2</w:t>
            </w:r>
          </w:p>
        </w:tc>
        <w:tc>
          <w:tcPr>
            <w:tcW w:w="3820" w:type="dxa"/>
            <w:noWrap w:val="0"/>
            <w:tcMar>
              <w:left w:w="45" w:type="dxa"/>
              <w:right w:w="45" w:type="dxa"/>
            </w:tcMar>
            <w:vAlign w:val="center"/>
          </w:tcPr>
          <w:p w14:paraId="07262438">
            <w:pPr>
              <w:widowControl/>
              <w:spacing w:line="300" w:lineRule="exact"/>
              <w:rPr>
                <w:rFonts w:eastAsia="仿宋"/>
                <w:kern w:val="0"/>
                <w:szCs w:val="21"/>
              </w:rPr>
            </w:pPr>
            <w:r>
              <w:rPr>
                <w:rFonts w:eastAsia="仿宋"/>
                <w:kern w:val="0"/>
                <w:szCs w:val="21"/>
              </w:rPr>
              <w:t>实验台面整洁、实验记录规范</w:t>
            </w:r>
          </w:p>
        </w:tc>
        <w:tc>
          <w:tcPr>
            <w:tcW w:w="7660" w:type="dxa"/>
            <w:noWrap w:val="0"/>
            <w:tcMar>
              <w:left w:w="45" w:type="dxa"/>
              <w:right w:w="45" w:type="dxa"/>
            </w:tcMar>
            <w:vAlign w:val="center"/>
          </w:tcPr>
          <w:p w14:paraId="48685464">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p>
        </w:tc>
        <w:tc>
          <w:tcPr>
            <w:tcW w:w="2543" w:type="dxa"/>
            <w:noWrap w:val="0"/>
            <w:tcMar>
              <w:left w:w="45" w:type="dxa"/>
              <w:right w:w="45" w:type="dxa"/>
            </w:tcMar>
            <w:vAlign w:val="center"/>
          </w:tcPr>
          <w:p w14:paraId="1737340D">
            <w:pPr>
              <w:widowControl/>
              <w:spacing w:line="300" w:lineRule="exact"/>
              <w:rPr>
                <w:rFonts w:eastAsia="仿宋"/>
                <w:bCs/>
                <w:kern w:val="0"/>
                <w:szCs w:val="21"/>
              </w:rPr>
            </w:pPr>
          </w:p>
        </w:tc>
      </w:tr>
      <w:tr w14:paraId="0F80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A3893E7">
            <w:pPr>
              <w:widowControl/>
              <w:spacing w:line="300" w:lineRule="exact"/>
              <w:rPr>
                <w:rFonts w:eastAsia="仿宋"/>
                <w:b/>
                <w:kern w:val="0"/>
                <w:szCs w:val="21"/>
              </w:rPr>
            </w:pPr>
            <w:r>
              <w:rPr>
                <w:rFonts w:eastAsia="仿宋"/>
                <w:b/>
                <w:kern w:val="0"/>
                <w:szCs w:val="21"/>
              </w:rPr>
              <w:t>9</w:t>
            </w:r>
          </w:p>
        </w:tc>
        <w:tc>
          <w:tcPr>
            <w:tcW w:w="14023" w:type="dxa"/>
            <w:gridSpan w:val="3"/>
            <w:noWrap w:val="0"/>
            <w:tcMar>
              <w:left w:w="45" w:type="dxa"/>
              <w:right w:w="45" w:type="dxa"/>
            </w:tcMar>
            <w:vAlign w:val="center"/>
          </w:tcPr>
          <w:p w14:paraId="020C3DEE">
            <w:pPr>
              <w:widowControl/>
              <w:spacing w:line="300" w:lineRule="exact"/>
              <w:rPr>
                <w:rFonts w:eastAsia="仿宋"/>
                <w:b/>
                <w:kern w:val="0"/>
                <w:szCs w:val="21"/>
              </w:rPr>
            </w:pPr>
            <w:r>
              <w:rPr>
                <w:rFonts w:eastAsia="仿宋"/>
                <w:b/>
                <w:kern w:val="0"/>
                <w:szCs w:val="21"/>
              </w:rPr>
              <w:t>化学安全</w:t>
            </w:r>
          </w:p>
        </w:tc>
      </w:tr>
      <w:tr w14:paraId="195F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B435677">
            <w:pPr>
              <w:widowControl/>
              <w:spacing w:line="300" w:lineRule="exact"/>
              <w:rPr>
                <w:rFonts w:eastAsia="仿宋"/>
                <w:kern w:val="0"/>
                <w:szCs w:val="21"/>
              </w:rPr>
            </w:pPr>
            <w:r>
              <w:rPr>
                <w:rFonts w:eastAsia="仿宋"/>
                <w:b/>
                <w:bCs/>
                <w:kern w:val="0"/>
                <w:szCs w:val="21"/>
              </w:rPr>
              <w:t>9.1</w:t>
            </w:r>
          </w:p>
        </w:tc>
        <w:tc>
          <w:tcPr>
            <w:tcW w:w="14023" w:type="dxa"/>
            <w:gridSpan w:val="3"/>
            <w:noWrap w:val="0"/>
            <w:tcMar>
              <w:left w:w="45" w:type="dxa"/>
              <w:right w:w="45" w:type="dxa"/>
            </w:tcMar>
            <w:vAlign w:val="center"/>
          </w:tcPr>
          <w:p w14:paraId="45FE5E9C">
            <w:pPr>
              <w:widowControl/>
              <w:spacing w:line="300" w:lineRule="exact"/>
              <w:rPr>
                <w:rFonts w:eastAsia="仿宋"/>
                <w:b/>
                <w:kern w:val="0"/>
                <w:szCs w:val="21"/>
              </w:rPr>
            </w:pPr>
            <w:r>
              <w:rPr>
                <w:rFonts w:hint="eastAsia" w:eastAsia="仿宋"/>
                <w:b/>
                <w:kern w:val="0"/>
                <w:szCs w:val="21"/>
              </w:rPr>
              <w:t>危险化学品储存区</w:t>
            </w:r>
          </w:p>
        </w:tc>
      </w:tr>
      <w:tr w14:paraId="791A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8EE5206">
            <w:pPr>
              <w:widowControl/>
              <w:spacing w:line="300" w:lineRule="exact"/>
              <w:rPr>
                <w:rFonts w:eastAsia="仿宋"/>
                <w:kern w:val="0"/>
                <w:szCs w:val="21"/>
              </w:rPr>
            </w:pPr>
            <w:r>
              <w:rPr>
                <w:rFonts w:eastAsia="仿宋"/>
                <w:kern w:val="0"/>
                <w:szCs w:val="21"/>
              </w:rPr>
              <w:t>9.1.1</w:t>
            </w:r>
          </w:p>
        </w:tc>
        <w:tc>
          <w:tcPr>
            <w:tcW w:w="3820" w:type="dxa"/>
            <w:noWrap w:val="0"/>
            <w:tcMar>
              <w:left w:w="45" w:type="dxa"/>
              <w:right w:w="45" w:type="dxa"/>
            </w:tcMar>
            <w:vAlign w:val="center"/>
          </w:tcPr>
          <w:p w14:paraId="4D1E1DE2">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noWrap w:val="0"/>
            <w:tcMar>
              <w:left w:w="45" w:type="dxa"/>
              <w:right w:w="45" w:type="dxa"/>
            </w:tcMar>
            <w:vAlign w:val="center"/>
          </w:tcPr>
          <w:p w14:paraId="57724A63">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w:t>
            </w:r>
            <w:r>
              <w:rPr>
                <w:rFonts w:hint="eastAsia" w:eastAsia="仿宋"/>
                <w:kern w:val="0"/>
                <w:szCs w:val="21"/>
              </w:rPr>
              <w:t>漏</w:t>
            </w:r>
            <w:r>
              <w:rPr>
                <w:rFonts w:eastAsia="仿宋"/>
                <w:kern w:val="0"/>
                <w:szCs w:val="21"/>
              </w:rPr>
              <w:t>报警、应急喷淋、安全警示标识等措施，符合相关规定，专人管理</w:t>
            </w:r>
            <w:r>
              <w:rPr>
                <w:rFonts w:hint="eastAsia" w:eastAsia="仿宋"/>
                <w:kern w:val="0"/>
                <w:szCs w:val="21"/>
              </w:rPr>
              <w:t>。</w:t>
            </w:r>
          </w:p>
          <w:p w14:paraId="217F0999">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14:paraId="16452349">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储存区不能建设在地下或半地下，不得建设在实验楼内。若只能在实验楼内存放，则应按照实验室的标准要求管理（见“</w:t>
            </w:r>
            <w:r>
              <w:rPr>
                <w:rFonts w:eastAsia="仿宋"/>
                <w:kern w:val="0"/>
                <w:szCs w:val="21"/>
              </w:rPr>
              <w:t>9.3</w:t>
            </w:r>
            <w:r>
              <w:rPr>
                <w:rFonts w:hint="eastAsia" w:eastAsia="仿宋"/>
                <w:kern w:val="0"/>
                <w:szCs w:val="21"/>
              </w:rPr>
              <w:t>实验室化学品的存放”）。</w:t>
            </w:r>
          </w:p>
          <w:p w14:paraId="6E3A69B0">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w:t>
            </w:r>
            <w:r>
              <w:rPr>
                <w:rFonts w:hint="eastAsia" w:eastAsia="仿宋"/>
                <w:kern w:val="0"/>
                <w:szCs w:val="21"/>
              </w:rPr>
              <w:t>m</w:t>
            </w:r>
          </w:p>
        </w:tc>
        <w:tc>
          <w:tcPr>
            <w:tcW w:w="2543" w:type="dxa"/>
            <w:noWrap w:val="0"/>
            <w:tcMar>
              <w:left w:w="45" w:type="dxa"/>
              <w:right w:w="45" w:type="dxa"/>
            </w:tcMar>
            <w:vAlign w:val="center"/>
          </w:tcPr>
          <w:p w14:paraId="77854611">
            <w:pPr>
              <w:widowControl/>
              <w:spacing w:line="300" w:lineRule="exact"/>
              <w:rPr>
                <w:rFonts w:hint="eastAsia" w:ascii="仿宋" w:hAnsi="仿宋" w:eastAsia="仿宋"/>
                <w:bCs/>
                <w:kern w:val="0"/>
                <w:szCs w:val="21"/>
              </w:rPr>
            </w:pPr>
          </w:p>
        </w:tc>
      </w:tr>
      <w:tr w14:paraId="5D91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F08F8FC">
            <w:pPr>
              <w:widowControl/>
              <w:spacing w:line="300" w:lineRule="exact"/>
              <w:rPr>
                <w:rFonts w:eastAsia="仿宋"/>
                <w:b/>
                <w:kern w:val="0"/>
                <w:szCs w:val="21"/>
              </w:rPr>
            </w:pPr>
            <w:r>
              <w:rPr>
                <w:rFonts w:eastAsia="仿宋"/>
                <w:b/>
                <w:kern w:val="0"/>
                <w:szCs w:val="21"/>
              </w:rPr>
              <w:t>9.2</w:t>
            </w:r>
          </w:p>
        </w:tc>
        <w:tc>
          <w:tcPr>
            <w:tcW w:w="14023" w:type="dxa"/>
            <w:gridSpan w:val="3"/>
            <w:noWrap w:val="0"/>
            <w:tcMar>
              <w:left w:w="45" w:type="dxa"/>
              <w:right w:w="45" w:type="dxa"/>
            </w:tcMar>
            <w:vAlign w:val="center"/>
          </w:tcPr>
          <w:p w14:paraId="43814A17">
            <w:pPr>
              <w:widowControl/>
              <w:spacing w:line="300" w:lineRule="exact"/>
              <w:rPr>
                <w:rFonts w:eastAsia="仿宋"/>
                <w:b/>
                <w:bCs/>
                <w:kern w:val="0"/>
                <w:szCs w:val="21"/>
              </w:rPr>
            </w:pPr>
            <w:r>
              <w:rPr>
                <w:rFonts w:eastAsia="仿宋"/>
                <w:b/>
                <w:bCs/>
                <w:kern w:val="0"/>
                <w:szCs w:val="21"/>
              </w:rPr>
              <w:t>危险化学品购置</w:t>
            </w:r>
          </w:p>
        </w:tc>
      </w:tr>
      <w:tr w14:paraId="3ACE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B7ADBD4">
            <w:pPr>
              <w:widowControl/>
              <w:spacing w:line="300" w:lineRule="exact"/>
              <w:rPr>
                <w:rFonts w:eastAsia="仿宋"/>
                <w:kern w:val="0"/>
                <w:szCs w:val="21"/>
              </w:rPr>
            </w:pPr>
            <w:r>
              <w:rPr>
                <w:rFonts w:eastAsia="仿宋"/>
                <w:kern w:val="0"/>
                <w:szCs w:val="21"/>
              </w:rPr>
              <w:t>9.2.1</w:t>
            </w:r>
          </w:p>
        </w:tc>
        <w:tc>
          <w:tcPr>
            <w:tcW w:w="3820" w:type="dxa"/>
            <w:noWrap w:val="0"/>
            <w:tcMar>
              <w:left w:w="45" w:type="dxa"/>
              <w:right w:w="45" w:type="dxa"/>
            </w:tcMar>
            <w:vAlign w:val="center"/>
          </w:tcPr>
          <w:p w14:paraId="23CFD0B2">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noWrap w:val="0"/>
            <w:tcMar>
              <w:left w:w="45" w:type="dxa"/>
              <w:right w:w="45" w:type="dxa"/>
            </w:tcMar>
            <w:vAlign w:val="center"/>
          </w:tcPr>
          <w:p w14:paraId="50B94BED">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向具有生产经营许可资质的单位购买，查看相关供应商的经营许可资质证书复印件</w:t>
            </w:r>
            <w:r>
              <w:rPr>
                <w:rFonts w:hint="eastAsia" w:eastAsia="仿宋"/>
                <w:kern w:val="0"/>
                <w:szCs w:val="21"/>
              </w:rPr>
              <w:t>。进口危险化学品应当向国务院</w:t>
            </w:r>
            <w:r>
              <w:rPr>
                <w:rFonts w:eastAsia="仿宋"/>
                <w:kern w:val="0"/>
                <w:szCs w:val="21"/>
              </w:rPr>
              <w:t>安全生产监督</w:t>
            </w:r>
            <w:r>
              <w:rPr>
                <w:rFonts w:hint="eastAsia" w:eastAsia="仿宋"/>
                <w:kern w:val="0"/>
                <w:szCs w:val="21"/>
              </w:rPr>
              <w:t>管理部门负责危险化学品登记的机构办理危险化学品登记</w:t>
            </w:r>
          </w:p>
        </w:tc>
        <w:tc>
          <w:tcPr>
            <w:tcW w:w="2543" w:type="dxa"/>
            <w:noWrap w:val="0"/>
            <w:tcMar>
              <w:left w:w="45" w:type="dxa"/>
              <w:right w:w="45" w:type="dxa"/>
            </w:tcMar>
            <w:vAlign w:val="center"/>
          </w:tcPr>
          <w:p w14:paraId="74E90BD3">
            <w:pPr>
              <w:spacing w:line="360" w:lineRule="auto"/>
              <w:rPr>
                <w:rFonts w:eastAsia="仿宋"/>
                <w:szCs w:val="21"/>
              </w:rPr>
            </w:pPr>
          </w:p>
        </w:tc>
      </w:tr>
      <w:tr w14:paraId="4BAE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81E2367">
            <w:pPr>
              <w:widowControl/>
              <w:spacing w:line="300" w:lineRule="exact"/>
              <w:rPr>
                <w:rFonts w:eastAsia="仿宋"/>
                <w:kern w:val="0"/>
                <w:szCs w:val="21"/>
              </w:rPr>
            </w:pPr>
            <w:r>
              <w:rPr>
                <w:rFonts w:eastAsia="仿宋"/>
                <w:kern w:val="0"/>
                <w:szCs w:val="21"/>
              </w:rPr>
              <w:t>9.2.2</w:t>
            </w:r>
          </w:p>
        </w:tc>
        <w:tc>
          <w:tcPr>
            <w:tcW w:w="3820" w:type="dxa"/>
            <w:noWrap w:val="0"/>
            <w:tcMar>
              <w:left w:w="45" w:type="dxa"/>
              <w:right w:w="45" w:type="dxa"/>
            </w:tcMar>
            <w:vAlign w:val="center"/>
          </w:tcPr>
          <w:p w14:paraId="0AC3AEBF">
            <w:pPr>
              <w:spacing w:line="300" w:lineRule="exact"/>
              <w:rPr>
                <w:rFonts w:eastAsia="仿宋"/>
                <w:kern w:val="0"/>
                <w:szCs w:val="21"/>
              </w:rPr>
            </w:pPr>
            <w:r>
              <w:rPr>
                <w:rFonts w:eastAsia="仿宋"/>
                <w:kern w:val="0"/>
                <w:szCs w:val="21"/>
              </w:rPr>
              <w:t>剧毒品、易制爆品、易制毒品、爆炸品的购买程序合规</w:t>
            </w:r>
          </w:p>
        </w:tc>
        <w:tc>
          <w:tcPr>
            <w:tcW w:w="7660" w:type="dxa"/>
            <w:noWrap w:val="0"/>
            <w:tcMar>
              <w:left w:w="45" w:type="dxa"/>
              <w:right w:w="45" w:type="dxa"/>
            </w:tcMar>
            <w:vAlign w:val="center"/>
          </w:tcPr>
          <w:p w14:paraId="05F29950">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w:t>
            </w:r>
            <w:r>
              <w:rPr>
                <w:rFonts w:hint="eastAsia" w:eastAsia="仿宋"/>
                <w:kern w:val="0"/>
                <w:szCs w:val="21"/>
              </w:rPr>
              <w:t>机关</w:t>
            </w:r>
            <w:r>
              <w:rPr>
                <w:rFonts w:eastAsia="仿宋"/>
                <w:kern w:val="0"/>
                <w:szCs w:val="21"/>
              </w:rPr>
              <w:t>批准或备案后，向具有经营许可资质的单位购买</w:t>
            </w:r>
            <w:r>
              <w:rPr>
                <w:rFonts w:hint="eastAsia" w:eastAsia="仿宋"/>
                <w:kern w:val="0"/>
                <w:szCs w:val="21"/>
              </w:rPr>
              <w:t>，并保留报批及审批记录。</w:t>
            </w:r>
          </w:p>
          <w:p w14:paraId="3C53AA48">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14:paraId="443EE1F6">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noWrap w:val="0"/>
            <w:tcMar>
              <w:left w:w="45" w:type="dxa"/>
              <w:right w:w="45" w:type="dxa"/>
            </w:tcMar>
            <w:vAlign w:val="center"/>
          </w:tcPr>
          <w:p w14:paraId="38FB864A">
            <w:pPr>
              <w:widowControl/>
              <w:spacing w:line="300" w:lineRule="exact"/>
              <w:rPr>
                <w:rFonts w:eastAsia="仿宋"/>
                <w:bCs/>
                <w:kern w:val="0"/>
                <w:szCs w:val="21"/>
              </w:rPr>
            </w:pPr>
          </w:p>
        </w:tc>
      </w:tr>
      <w:tr w14:paraId="73A3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5BCC6D8">
            <w:pPr>
              <w:widowControl/>
              <w:spacing w:line="300" w:lineRule="exact"/>
              <w:rPr>
                <w:rFonts w:eastAsia="仿宋"/>
                <w:kern w:val="0"/>
                <w:szCs w:val="21"/>
              </w:rPr>
            </w:pPr>
            <w:r>
              <w:rPr>
                <w:rFonts w:eastAsia="仿宋"/>
                <w:kern w:val="0"/>
                <w:szCs w:val="21"/>
              </w:rPr>
              <w:t>9.2.3</w:t>
            </w:r>
          </w:p>
        </w:tc>
        <w:tc>
          <w:tcPr>
            <w:tcW w:w="3820" w:type="dxa"/>
            <w:noWrap w:val="0"/>
            <w:tcMar>
              <w:left w:w="45" w:type="dxa"/>
              <w:right w:w="45" w:type="dxa"/>
            </w:tcMar>
            <w:vAlign w:val="center"/>
          </w:tcPr>
          <w:p w14:paraId="24FB173E">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noWrap w:val="0"/>
            <w:tcMar>
              <w:left w:w="45" w:type="dxa"/>
              <w:right w:w="45" w:type="dxa"/>
            </w:tcMar>
            <w:vAlign w:val="center"/>
          </w:tcPr>
          <w:p w14:paraId="5A393F7B">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p>
        </w:tc>
        <w:tc>
          <w:tcPr>
            <w:tcW w:w="2543" w:type="dxa"/>
            <w:noWrap w:val="0"/>
            <w:tcMar>
              <w:left w:w="45" w:type="dxa"/>
              <w:right w:w="45" w:type="dxa"/>
            </w:tcMar>
            <w:vAlign w:val="center"/>
          </w:tcPr>
          <w:p w14:paraId="332B9CFC">
            <w:pPr>
              <w:widowControl/>
              <w:spacing w:line="300" w:lineRule="exact"/>
              <w:rPr>
                <w:rFonts w:eastAsia="仿宋"/>
                <w:bCs/>
                <w:kern w:val="0"/>
                <w:szCs w:val="21"/>
              </w:rPr>
            </w:pPr>
          </w:p>
        </w:tc>
      </w:tr>
      <w:tr w14:paraId="13F3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04F177D">
            <w:pPr>
              <w:widowControl/>
              <w:spacing w:line="300" w:lineRule="exact"/>
              <w:rPr>
                <w:rFonts w:eastAsia="仿宋"/>
                <w:kern w:val="0"/>
                <w:szCs w:val="21"/>
              </w:rPr>
            </w:pPr>
            <w:r>
              <w:rPr>
                <w:rFonts w:eastAsia="仿宋"/>
                <w:kern w:val="0"/>
                <w:szCs w:val="21"/>
              </w:rPr>
              <w:t>9.2.4</w:t>
            </w:r>
          </w:p>
        </w:tc>
        <w:tc>
          <w:tcPr>
            <w:tcW w:w="3820" w:type="dxa"/>
            <w:noWrap w:val="0"/>
            <w:tcMar>
              <w:left w:w="45" w:type="dxa"/>
              <w:right w:w="45" w:type="dxa"/>
            </w:tcMar>
            <w:vAlign w:val="center"/>
          </w:tcPr>
          <w:p w14:paraId="5AD08278">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noWrap w:val="0"/>
            <w:tcMar>
              <w:left w:w="45" w:type="dxa"/>
              <w:right w:w="45" w:type="dxa"/>
            </w:tcMar>
            <w:vAlign w:val="center"/>
          </w:tcPr>
          <w:p w14:paraId="0058CC1E">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noWrap w:val="0"/>
            <w:tcMar>
              <w:left w:w="45" w:type="dxa"/>
              <w:right w:w="45" w:type="dxa"/>
            </w:tcMar>
            <w:vAlign w:val="center"/>
          </w:tcPr>
          <w:p w14:paraId="25470B5B">
            <w:pPr>
              <w:widowControl/>
              <w:spacing w:line="300" w:lineRule="exact"/>
              <w:rPr>
                <w:rFonts w:eastAsia="仿宋"/>
                <w:bCs/>
                <w:kern w:val="0"/>
                <w:szCs w:val="21"/>
              </w:rPr>
            </w:pPr>
          </w:p>
        </w:tc>
      </w:tr>
      <w:tr w14:paraId="6972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B9A25B9">
            <w:pPr>
              <w:widowControl/>
              <w:spacing w:line="300" w:lineRule="exact"/>
              <w:rPr>
                <w:rFonts w:eastAsia="仿宋"/>
                <w:b/>
                <w:kern w:val="0"/>
                <w:szCs w:val="21"/>
              </w:rPr>
            </w:pPr>
            <w:r>
              <w:rPr>
                <w:rFonts w:eastAsia="仿宋"/>
                <w:b/>
                <w:kern w:val="0"/>
                <w:szCs w:val="21"/>
              </w:rPr>
              <w:t>9.3</w:t>
            </w:r>
          </w:p>
        </w:tc>
        <w:tc>
          <w:tcPr>
            <w:tcW w:w="14023" w:type="dxa"/>
            <w:gridSpan w:val="3"/>
            <w:noWrap w:val="0"/>
            <w:tcMar>
              <w:left w:w="45" w:type="dxa"/>
              <w:right w:w="45" w:type="dxa"/>
            </w:tcMar>
            <w:vAlign w:val="center"/>
          </w:tcPr>
          <w:p w14:paraId="0ED21FC0">
            <w:pPr>
              <w:widowControl/>
              <w:spacing w:line="300" w:lineRule="exact"/>
              <w:rPr>
                <w:rFonts w:eastAsia="仿宋"/>
                <w:b/>
                <w:kern w:val="0"/>
                <w:szCs w:val="21"/>
              </w:rPr>
            </w:pPr>
            <w:r>
              <w:rPr>
                <w:rFonts w:eastAsia="仿宋"/>
                <w:b/>
                <w:kern w:val="0"/>
                <w:szCs w:val="21"/>
              </w:rPr>
              <w:t>实验室化学品存放</w:t>
            </w:r>
          </w:p>
        </w:tc>
      </w:tr>
      <w:tr w14:paraId="4524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66F3EB2">
            <w:pPr>
              <w:widowControl/>
              <w:spacing w:line="300" w:lineRule="exact"/>
              <w:rPr>
                <w:rFonts w:eastAsia="仿宋"/>
                <w:kern w:val="0"/>
                <w:szCs w:val="21"/>
              </w:rPr>
            </w:pPr>
            <w:r>
              <w:rPr>
                <w:rFonts w:eastAsia="仿宋"/>
                <w:kern w:val="0"/>
                <w:szCs w:val="21"/>
              </w:rPr>
              <w:t>9.3.1</w:t>
            </w:r>
          </w:p>
        </w:tc>
        <w:tc>
          <w:tcPr>
            <w:tcW w:w="3820" w:type="dxa"/>
            <w:noWrap w:val="0"/>
            <w:tcMar>
              <w:left w:w="45" w:type="dxa"/>
              <w:right w:w="45" w:type="dxa"/>
            </w:tcMar>
            <w:vAlign w:val="center"/>
          </w:tcPr>
          <w:p w14:paraId="5FD06FBB">
            <w:pPr>
              <w:widowControl/>
              <w:spacing w:line="300" w:lineRule="exact"/>
              <w:rPr>
                <w:rFonts w:eastAsia="仿宋"/>
                <w:b/>
                <w:kern w:val="0"/>
                <w:szCs w:val="21"/>
              </w:rPr>
            </w:pPr>
            <w:r>
              <w:rPr>
                <w:rFonts w:eastAsia="仿宋"/>
                <w:kern w:val="0"/>
                <w:szCs w:val="21"/>
              </w:rPr>
              <w:t>实验室内危险化学品建有动态台账</w:t>
            </w:r>
          </w:p>
        </w:tc>
        <w:tc>
          <w:tcPr>
            <w:tcW w:w="7660" w:type="dxa"/>
            <w:noWrap w:val="0"/>
            <w:tcMar>
              <w:left w:w="45" w:type="dxa"/>
              <w:right w:w="45" w:type="dxa"/>
            </w:tcMar>
            <w:vAlign w:val="center"/>
          </w:tcPr>
          <w:p w14:paraId="182B8BC5">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14:paraId="5F4E091D">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noWrap w:val="0"/>
            <w:tcMar>
              <w:left w:w="45" w:type="dxa"/>
              <w:right w:w="45" w:type="dxa"/>
            </w:tcMar>
            <w:vAlign w:val="center"/>
          </w:tcPr>
          <w:p w14:paraId="5D1540CF">
            <w:pPr>
              <w:spacing w:line="360" w:lineRule="auto"/>
              <w:rPr>
                <w:rFonts w:eastAsia="仿宋"/>
                <w:szCs w:val="21"/>
              </w:rPr>
            </w:pPr>
          </w:p>
        </w:tc>
      </w:tr>
      <w:tr w14:paraId="6D00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65C228D">
            <w:pPr>
              <w:widowControl/>
              <w:spacing w:line="300" w:lineRule="exact"/>
              <w:rPr>
                <w:rFonts w:eastAsia="仿宋"/>
                <w:kern w:val="0"/>
                <w:szCs w:val="21"/>
              </w:rPr>
            </w:pPr>
            <w:r>
              <w:rPr>
                <w:rFonts w:eastAsia="仿宋"/>
                <w:kern w:val="0"/>
                <w:szCs w:val="21"/>
              </w:rPr>
              <w:t>9.3.2</w:t>
            </w:r>
          </w:p>
        </w:tc>
        <w:tc>
          <w:tcPr>
            <w:tcW w:w="3820" w:type="dxa"/>
            <w:noWrap w:val="0"/>
            <w:tcMar>
              <w:left w:w="45" w:type="dxa"/>
              <w:right w:w="45" w:type="dxa"/>
            </w:tcMar>
            <w:vAlign w:val="center"/>
          </w:tcPr>
          <w:p w14:paraId="21CD0276">
            <w:pPr>
              <w:widowControl/>
              <w:spacing w:line="300" w:lineRule="exact"/>
              <w:rPr>
                <w:rFonts w:eastAsia="仿宋"/>
                <w:szCs w:val="21"/>
              </w:rPr>
            </w:pPr>
            <w:r>
              <w:rPr>
                <w:rFonts w:eastAsia="仿宋"/>
                <w:szCs w:val="21"/>
              </w:rPr>
              <w:t>化学品有专用存放空间并科学有序存放</w:t>
            </w:r>
          </w:p>
        </w:tc>
        <w:tc>
          <w:tcPr>
            <w:tcW w:w="7660" w:type="dxa"/>
            <w:noWrap w:val="0"/>
            <w:tcMar>
              <w:left w:w="45" w:type="dxa"/>
              <w:right w:w="45" w:type="dxa"/>
            </w:tcMar>
            <w:vAlign w:val="center"/>
          </w:tcPr>
          <w:p w14:paraId="158148DD">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14:paraId="643F7C8A">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14:paraId="1E03FB14">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14:paraId="789CF995">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w:t>
            </w:r>
            <w:r>
              <w:rPr>
                <w:rFonts w:hint="eastAsia" w:eastAsia="仿宋"/>
                <w:kern w:val="0"/>
              </w:rPr>
              <w:t>、</w:t>
            </w:r>
            <w:r>
              <w:rPr>
                <w:rFonts w:eastAsia="仿宋"/>
                <w:kern w:val="0"/>
              </w:rPr>
              <w:t>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14:paraId="7B532CFD">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p>
        </w:tc>
        <w:tc>
          <w:tcPr>
            <w:tcW w:w="2543" w:type="dxa"/>
            <w:noWrap w:val="0"/>
            <w:tcMar>
              <w:left w:w="45" w:type="dxa"/>
              <w:right w:w="45" w:type="dxa"/>
            </w:tcMar>
            <w:vAlign w:val="center"/>
          </w:tcPr>
          <w:p w14:paraId="4805F9B7">
            <w:pPr>
              <w:widowControl/>
              <w:spacing w:line="300" w:lineRule="exact"/>
              <w:rPr>
                <w:rFonts w:eastAsia="仿宋"/>
                <w:bCs/>
                <w:kern w:val="0"/>
                <w:szCs w:val="21"/>
              </w:rPr>
            </w:pPr>
          </w:p>
        </w:tc>
      </w:tr>
      <w:tr w14:paraId="38AD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CA10F1E">
            <w:pPr>
              <w:widowControl/>
              <w:spacing w:line="300" w:lineRule="exact"/>
              <w:rPr>
                <w:rFonts w:eastAsia="仿宋"/>
                <w:kern w:val="0"/>
                <w:szCs w:val="21"/>
              </w:rPr>
            </w:pPr>
            <w:r>
              <w:rPr>
                <w:rFonts w:eastAsia="仿宋"/>
                <w:kern w:val="0"/>
                <w:szCs w:val="21"/>
              </w:rPr>
              <w:t>9.3.3</w:t>
            </w:r>
          </w:p>
        </w:tc>
        <w:tc>
          <w:tcPr>
            <w:tcW w:w="3820" w:type="dxa"/>
            <w:noWrap w:val="0"/>
            <w:tcMar>
              <w:left w:w="45" w:type="dxa"/>
              <w:right w:w="45" w:type="dxa"/>
            </w:tcMar>
            <w:vAlign w:val="center"/>
          </w:tcPr>
          <w:p w14:paraId="2CE2757E">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noWrap w:val="0"/>
            <w:tcMar>
              <w:left w:w="45" w:type="dxa"/>
              <w:right w:w="45" w:type="dxa"/>
            </w:tcMar>
            <w:vAlign w:val="center"/>
          </w:tcPr>
          <w:p w14:paraId="33B7EC75">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）同一防火单元内，</w:t>
            </w:r>
            <w:r>
              <w:rPr>
                <w:rFonts w:eastAsia="仿宋"/>
                <w:kern w:val="0"/>
                <w:szCs w:val="21"/>
              </w:rPr>
              <w:t>危险化学品（不含压缩气体和液化气体）原则上不应超过100</w:t>
            </w:r>
            <w:r>
              <w:rPr>
                <w:rFonts w:hint="eastAsia" w:eastAsia="仿宋"/>
                <w:kern w:val="0"/>
                <w:szCs w:val="21"/>
              </w:rPr>
              <w:t>L</w:t>
            </w:r>
            <w:r>
              <w:rPr>
                <w:rFonts w:eastAsia="仿宋"/>
                <w:kern w:val="0"/>
                <w:szCs w:val="21"/>
              </w:rPr>
              <w:t>或100</w:t>
            </w:r>
            <w:r>
              <w:rPr>
                <w:rFonts w:hint="eastAsia" w:eastAsia="仿宋"/>
                <w:kern w:val="0"/>
                <w:szCs w:val="21"/>
              </w:rPr>
              <w:t>Kg</w:t>
            </w:r>
            <w:r>
              <w:rPr>
                <w:rFonts w:eastAsia="仿宋"/>
                <w:kern w:val="0"/>
                <w:szCs w:val="21"/>
              </w:rPr>
              <w:t>，其中易燃易爆性化学品的存放总量不应超过50</w:t>
            </w:r>
            <w:r>
              <w:rPr>
                <w:rFonts w:hint="eastAsia" w:eastAsia="仿宋"/>
                <w:kern w:val="0"/>
                <w:szCs w:val="21"/>
              </w:rPr>
              <w:t>L</w:t>
            </w:r>
            <w:r>
              <w:rPr>
                <w:rFonts w:eastAsia="仿宋"/>
                <w:kern w:val="0"/>
                <w:szCs w:val="21"/>
              </w:rPr>
              <w:t>或50</w:t>
            </w:r>
            <w:r>
              <w:rPr>
                <w:rFonts w:hint="eastAsia" w:eastAsia="仿宋"/>
                <w:kern w:val="0"/>
                <w:szCs w:val="21"/>
              </w:rPr>
              <w:t>Kg</w:t>
            </w:r>
            <w:r>
              <w:rPr>
                <w:rFonts w:eastAsia="仿宋"/>
                <w:kern w:val="0"/>
                <w:szCs w:val="21"/>
              </w:rPr>
              <w:t>，且单一包装容器不应大于20</w:t>
            </w:r>
            <w:r>
              <w:rPr>
                <w:rFonts w:hint="eastAsia" w:eastAsia="仿宋"/>
                <w:kern w:val="0"/>
                <w:szCs w:val="21"/>
              </w:rPr>
              <w:t>L</w:t>
            </w:r>
            <w:r>
              <w:rPr>
                <w:rFonts w:eastAsia="仿宋"/>
                <w:kern w:val="0"/>
                <w:szCs w:val="21"/>
              </w:rPr>
              <w:t>或20</w:t>
            </w:r>
            <w:r>
              <w:rPr>
                <w:rFonts w:hint="eastAsia" w:eastAsia="仿宋"/>
                <w:kern w:val="0"/>
                <w:szCs w:val="21"/>
              </w:rPr>
              <w:t>Kg</w:t>
            </w:r>
            <w:r>
              <w:rPr>
                <w:rFonts w:hint="eastAsia" w:eastAsia="仿宋"/>
                <w:kern w:val="0"/>
              </w:rPr>
              <w:t>。</w:t>
            </w:r>
          </w:p>
          <w:p w14:paraId="37701F63">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）常年大量使用易燃易爆溶剂或气体须加装泄漏报警器，储存部位应加装常时排风或与检测报警联动排风装置</w:t>
            </w:r>
          </w:p>
        </w:tc>
        <w:tc>
          <w:tcPr>
            <w:tcW w:w="2543" w:type="dxa"/>
            <w:noWrap w:val="0"/>
            <w:tcMar>
              <w:left w:w="45" w:type="dxa"/>
              <w:right w:w="45" w:type="dxa"/>
            </w:tcMar>
            <w:vAlign w:val="center"/>
          </w:tcPr>
          <w:p w14:paraId="62F70743">
            <w:pPr>
              <w:widowControl/>
              <w:spacing w:line="300" w:lineRule="exact"/>
              <w:rPr>
                <w:rFonts w:eastAsia="仿宋"/>
                <w:bCs/>
                <w:kern w:val="0"/>
                <w:szCs w:val="21"/>
              </w:rPr>
            </w:pPr>
          </w:p>
        </w:tc>
      </w:tr>
      <w:tr w14:paraId="4605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764BCC6">
            <w:pPr>
              <w:widowControl/>
              <w:spacing w:line="300" w:lineRule="exact"/>
              <w:rPr>
                <w:rFonts w:eastAsia="仿宋"/>
                <w:kern w:val="0"/>
                <w:szCs w:val="21"/>
              </w:rPr>
            </w:pPr>
            <w:r>
              <w:rPr>
                <w:rFonts w:eastAsia="仿宋"/>
                <w:kern w:val="0"/>
                <w:szCs w:val="21"/>
              </w:rPr>
              <w:t>9.3.4</w:t>
            </w:r>
          </w:p>
        </w:tc>
        <w:tc>
          <w:tcPr>
            <w:tcW w:w="3820" w:type="dxa"/>
            <w:noWrap w:val="0"/>
            <w:tcMar>
              <w:left w:w="45" w:type="dxa"/>
              <w:right w:w="45" w:type="dxa"/>
            </w:tcMar>
            <w:vAlign w:val="center"/>
          </w:tcPr>
          <w:p w14:paraId="1CE7931D">
            <w:pPr>
              <w:widowControl/>
              <w:spacing w:line="300" w:lineRule="exact"/>
              <w:rPr>
                <w:rFonts w:eastAsia="仿宋"/>
                <w:kern w:val="0"/>
                <w:szCs w:val="21"/>
              </w:rPr>
            </w:pPr>
            <w:r>
              <w:rPr>
                <w:rFonts w:eastAsia="仿宋"/>
                <w:kern w:val="0"/>
                <w:szCs w:val="21"/>
              </w:rPr>
              <w:t>化学品标签应显著</w:t>
            </w:r>
            <w:r>
              <w:rPr>
                <w:rFonts w:hint="eastAsia" w:eastAsia="仿宋"/>
                <w:kern w:val="0"/>
                <w:szCs w:val="21"/>
              </w:rPr>
              <w:t>、</w:t>
            </w:r>
            <w:r>
              <w:rPr>
                <w:rFonts w:eastAsia="仿宋"/>
                <w:kern w:val="0"/>
                <w:szCs w:val="21"/>
              </w:rPr>
              <w:t>完整</w:t>
            </w:r>
            <w:r>
              <w:rPr>
                <w:rFonts w:hint="eastAsia" w:eastAsia="仿宋"/>
                <w:kern w:val="0"/>
                <w:szCs w:val="21"/>
              </w:rPr>
              <w:t>、</w:t>
            </w:r>
            <w:r>
              <w:rPr>
                <w:rFonts w:eastAsia="仿宋"/>
                <w:kern w:val="0"/>
                <w:szCs w:val="21"/>
              </w:rPr>
              <w:t>清晰</w:t>
            </w:r>
          </w:p>
        </w:tc>
        <w:tc>
          <w:tcPr>
            <w:tcW w:w="7660" w:type="dxa"/>
            <w:noWrap w:val="0"/>
            <w:tcMar>
              <w:left w:w="45" w:type="dxa"/>
              <w:right w:w="45" w:type="dxa"/>
            </w:tcMar>
            <w:vAlign w:val="center"/>
          </w:tcPr>
          <w:p w14:paraId="30710C30">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14:paraId="61873E3C">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hint="eastAsia" w:eastAsia="仿宋"/>
                <w:kern w:val="0"/>
                <w:szCs w:val="21"/>
              </w:rPr>
              <w:t>按</w:t>
            </w:r>
            <w:r>
              <w:rPr>
                <w:rFonts w:eastAsia="仿宋"/>
                <w:kern w:val="0"/>
                <w:szCs w:val="21"/>
              </w:rPr>
              <w:t>不明废弃化学品处置</w:t>
            </w:r>
          </w:p>
        </w:tc>
        <w:tc>
          <w:tcPr>
            <w:tcW w:w="2543" w:type="dxa"/>
            <w:noWrap w:val="0"/>
            <w:tcMar>
              <w:left w:w="45" w:type="dxa"/>
              <w:right w:w="45" w:type="dxa"/>
            </w:tcMar>
            <w:vAlign w:val="center"/>
          </w:tcPr>
          <w:p w14:paraId="7A235E1C">
            <w:pPr>
              <w:widowControl/>
              <w:spacing w:line="300" w:lineRule="exact"/>
              <w:rPr>
                <w:rFonts w:hint="eastAsia" w:ascii="仿宋" w:hAnsi="仿宋" w:eastAsia="仿宋"/>
                <w:bCs/>
                <w:kern w:val="0"/>
                <w:szCs w:val="21"/>
              </w:rPr>
            </w:pPr>
          </w:p>
        </w:tc>
      </w:tr>
      <w:tr w14:paraId="66E4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12F6695">
            <w:pPr>
              <w:widowControl/>
              <w:spacing w:line="300" w:lineRule="exact"/>
              <w:rPr>
                <w:rFonts w:eastAsia="仿宋"/>
                <w:kern w:val="0"/>
                <w:szCs w:val="21"/>
              </w:rPr>
            </w:pPr>
            <w:r>
              <w:rPr>
                <w:rFonts w:eastAsia="仿宋"/>
                <w:kern w:val="0"/>
                <w:szCs w:val="21"/>
              </w:rPr>
              <w:t>9.3.5</w:t>
            </w:r>
          </w:p>
        </w:tc>
        <w:tc>
          <w:tcPr>
            <w:tcW w:w="3820" w:type="dxa"/>
            <w:noWrap w:val="0"/>
            <w:tcMar>
              <w:left w:w="45" w:type="dxa"/>
              <w:right w:w="45" w:type="dxa"/>
            </w:tcMar>
            <w:vAlign w:val="center"/>
          </w:tcPr>
          <w:p w14:paraId="64801BFB">
            <w:pPr>
              <w:widowControl/>
              <w:spacing w:line="300" w:lineRule="exact"/>
              <w:rPr>
                <w:rFonts w:eastAsia="仿宋"/>
                <w:kern w:val="0"/>
                <w:szCs w:val="21"/>
              </w:rPr>
            </w:pPr>
            <w:r>
              <w:rPr>
                <w:rFonts w:hint="eastAsia" w:eastAsia="仿宋"/>
                <w:bCs/>
                <w:kern w:val="0"/>
                <w:szCs w:val="21"/>
              </w:rPr>
              <w:t>其他化学品存放</w:t>
            </w:r>
          </w:p>
        </w:tc>
        <w:tc>
          <w:tcPr>
            <w:tcW w:w="7660" w:type="dxa"/>
            <w:noWrap w:val="0"/>
            <w:tcMar>
              <w:left w:w="45" w:type="dxa"/>
              <w:right w:w="45" w:type="dxa"/>
            </w:tcMar>
            <w:vAlign w:val="center"/>
          </w:tcPr>
          <w:p w14:paraId="1A7045B2">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14:paraId="232176E1">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14:paraId="51F1283F">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p>
        </w:tc>
        <w:tc>
          <w:tcPr>
            <w:tcW w:w="2543" w:type="dxa"/>
            <w:noWrap w:val="0"/>
            <w:tcMar>
              <w:left w:w="45" w:type="dxa"/>
              <w:right w:w="45" w:type="dxa"/>
            </w:tcMar>
            <w:vAlign w:val="center"/>
          </w:tcPr>
          <w:p w14:paraId="4B052B5E">
            <w:pPr>
              <w:widowControl/>
              <w:spacing w:line="300" w:lineRule="exact"/>
              <w:rPr>
                <w:rFonts w:hint="eastAsia" w:ascii="仿宋" w:hAnsi="仿宋" w:eastAsia="仿宋"/>
                <w:bCs/>
                <w:kern w:val="0"/>
                <w:szCs w:val="21"/>
              </w:rPr>
            </w:pPr>
          </w:p>
        </w:tc>
      </w:tr>
      <w:tr w14:paraId="2E6D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6146520">
            <w:pPr>
              <w:widowControl/>
              <w:spacing w:line="300" w:lineRule="exact"/>
              <w:rPr>
                <w:rFonts w:eastAsia="仿宋"/>
                <w:b/>
                <w:kern w:val="0"/>
                <w:szCs w:val="21"/>
              </w:rPr>
            </w:pPr>
            <w:r>
              <w:rPr>
                <w:rFonts w:eastAsia="仿宋"/>
                <w:b/>
                <w:kern w:val="0"/>
                <w:szCs w:val="21"/>
              </w:rPr>
              <w:t>9.4</w:t>
            </w:r>
          </w:p>
        </w:tc>
        <w:tc>
          <w:tcPr>
            <w:tcW w:w="14023" w:type="dxa"/>
            <w:gridSpan w:val="3"/>
            <w:noWrap w:val="0"/>
            <w:tcMar>
              <w:left w:w="45" w:type="dxa"/>
              <w:right w:w="45" w:type="dxa"/>
            </w:tcMar>
            <w:vAlign w:val="center"/>
          </w:tcPr>
          <w:p w14:paraId="2FE04E31">
            <w:pPr>
              <w:widowControl/>
              <w:spacing w:line="300" w:lineRule="exact"/>
              <w:rPr>
                <w:rFonts w:eastAsia="仿宋"/>
                <w:b/>
                <w:kern w:val="0"/>
                <w:szCs w:val="21"/>
              </w:rPr>
            </w:pPr>
            <w:r>
              <w:rPr>
                <w:rFonts w:eastAsia="仿宋"/>
                <w:b/>
                <w:kern w:val="0"/>
                <w:szCs w:val="21"/>
              </w:rPr>
              <w:t>实验操作安全</w:t>
            </w:r>
          </w:p>
        </w:tc>
      </w:tr>
      <w:tr w14:paraId="01FF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1C20041">
            <w:pPr>
              <w:widowControl/>
              <w:spacing w:line="300" w:lineRule="exact"/>
              <w:rPr>
                <w:rFonts w:eastAsia="仿宋"/>
                <w:kern w:val="0"/>
                <w:szCs w:val="21"/>
              </w:rPr>
            </w:pPr>
            <w:r>
              <w:rPr>
                <w:rFonts w:eastAsia="仿宋"/>
                <w:kern w:val="0"/>
                <w:szCs w:val="21"/>
              </w:rPr>
              <w:t>9.4.1</w:t>
            </w:r>
          </w:p>
        </w:tc>
        <w:tc>
          <w:tcPr>
            <w:tcW w:w="3820" w:type="dxa"/>
            <w:noWrap w:val="0"/>
            <w:tcMar>
              <w:left w:w="45" w:type="dxa"/>
              <w:right w:w="45" w:type="dxa"/>
            </w:tcMar>
            <w:vAlign w:val="center"/>
          </w:tcPr>
          <w:p w14:paraId="3226AB75">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noWrap w:val="0"/>
            <w:tcMar>
              <w:left w:w="45" w:type="dxa"/>
              <w:right w:w="45" w:type="dxa"/>
            </w:tcMar>
            <w:vAlign w:val="center"/>
          </w:tcPr>
          <w:p w14:paraId="2DD33C92">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）危险化工工艺</w:t>
            </w:r>
            <w:r>
              <w:rPr>
                <w:rFonts w:eastAsia="仿宋"/>
                <w:kern w:val="0"/>
                <w:szCs w:val="21"/>
              </w:rPr>
              <w:t>指导书和</w:t>
            </w:r>
            <w:r>
              <w:rPr>
                <w:rFonts w:hint="eastAsia" w:eastAsia="仿宋"/>
                <w:kern w:val="0"/>
                <w:szCs w:val="21"/>
              </w:rPr>
              <w:t>应急</w:t>
            </w:r>
            <w:r>
              <w:rPr>
                <w:rFonts w:eastAsia="仿宋"/>
                <w:kern w:val="0"/>
                <w:szCs w:val="21"/>
              </w:rPr>
              <w:t>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w:t>
            </w:r>
            <w:r>
              <w:rPr>
                <w:rFonts w:hint="eastAsia" w:eastAsia="仿宋"/>
                <w:kern w:val="0"/>
                <w:szCs w:val="21"/>
              </w:rPr>
              <w:t>危险化工工艺</w:t>
            </w:r>
            <w:r>
              <w:rPr>
                <w:rFonts w:eastAsia="仿宋"/>
                <w:kern w:val="0"/>
                <w:szCs w:val="21"/>
              </w:rPr>
              <w:t>指导书进行实验</w:t>
            </w:r>
          </w:p>
        </w:tc>
        <w:tc>
          <w:tcPr>
            <w:tcW w:w="2543" w:type="dxa"/>
            <w:noWrap w:val="0"/>
            <w:tcMar>
              <w:left w:w="45" w:type="dxa"/>
              <w:right w:w="45" w:type="dxa"/>
            </w:tcMar>
            <w:vAlign w:val="center"/>
          </w:tcPr>
          <w:p w14:paraId="7EFAD181">
            <w:pPr>
              <w:widowControl/>
              <w:spacing w:line="300" w:lineRule="exact"/>
              <w:rPr>
                <w:rFonts w:eastAsia="仿宋"/>
                <w:bCs/>
                <w:kern w:val="0"/>
                <w:szCs w:val="21"/>
              </w:rPr>
            </w:pPr>
          </w:p>
        </w:tc>
      </w:tr>
      <w:tr w14:paraId="27F0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BEB2955">
            <w:pPr>
              <w:widowControl/>
              <w:spacing w:line="300" w:lineRule="exact"/>
              <w:rPr>
                <w:rFonts w:eastAsia="仿宋"/>
                <w:kern w:val="0"/>
                <w:szCs w:val="21"/>
              </w:rPr>
            </w:pPr>
            <w:r>
              <w:rPr>
                <w:rFonts w:eastAsia="仿宋"/>
                <w:kern w:val="0"/>
                <w:szCs w:val="21"/>
              </w:rPr>
              <w:t>9.4.2</w:t>
            </w:r>
          </w:p>
        </w:tc>
        <w:tc>
          <w:tcPr>
            <w:tcW w:w="3820" w:type="dxa"/>
            <w:noWrap w:val="0"/>
            <w:tcMar>
              <w:left w:w="45" w:type="dxa"/>
              <w:right w:w="45" w:type="dxa"/>
            </w:tcMar>
            <w:vAlign w:val="center"/>
          </w:tcPr>
          <w:p w14:paraId="6620CE12">
            <w:pPr>
              <w:widowControl/>
              <w:spacing w:line="300" w:lineRule="exact"/>
              <w:rPr>
                <w:rFonts w:eastAsia="仿宋"/>
                <w:kern w:val="0"/>
                <w:szCs w:val="21"/>
              </w:rPr>
            </w:pPr>
            <w:r>
              <w:rPr>
                <w:rFonts w:hint="eastAsia" w:eastAsia="仿宋"/>
                <w:kern w:val="0"/>
                <w:szCs w:val="21"/>
              </w:rPr>
              <w:t>特别关注危险化学工艺和装置</w:t>
            </w:r>
          </w:p>
        </w:tc>
        <w:tc>
          <w:tcPr>
            <w:tcW w:w="7660" w:type="dxa"/>
            <w:noWrap w:val="0"/>
            <w:tcMar>
              <w:left w:w="45" w:type="dxa"/>
              <w:right w:w="45" w:type="dxa"/>
            </w:tcMar>
            <w:vAlign w:val="center"/>
          </w:tcPr>
          <w:p w14:paraId="0C658076">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，锂电池研究区域应远离</w:t>
            </w:r>
            <w:r>
              <w:rPr>
                <w:rFonts w:hint="eastAsia" w:eastAsia="仿宋"/>
                <w:kern w:val="0"/>
                <w:szCs w:val="21"/>
                <w:lang w:eastAsia="zh-CN"/>
              </w:rPr>
              <w:t>其他</w:t>
            </w:r>
            <w:r>
              <w:rPr>
                <w:rFonts w:hint="eastAsia" w:eastAsia="仿宋"/>
                <w:kern w:val="0"/>
                <w:szCs w:val="21"/>
              </w:rPr>
              <w:t>可燃物品。</w:t>
            </w:r>
          </w:p>
          <w:p w14:paraId="5495204C">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noWrap w:val="0"/>
            <w:tcMar>
              <w:left w:w="45" w:type="dxa"/>
              <w:right w:w="45" w:type="dxa"/>
            </w:tcMar>
            <w:vAlign w:val="center"/>
          </w:tcPr>
          <w:p w14:paraId="0AEAB21D">
            <w:pPr>
              <w:widowControl/>
              <w:spacing w:line="300" w:lineRule="exact"/>
              <w:rPr>
                <w:rFonts w:eastAsia="仿宋"/>
                <w:bCs/>
                <w:kern w:val="0"/>
                <w:szCs w:val="21"/>
              </w:rPr>
            </w:pPr>
          </w:p>
        </w:tc>
      </w:tr>
      <w:tr w14:paraId="2A30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812EF8E">
            <w:pPr>
              <w:widowControl/>
              <w:spacing w:line="300" w:lineRule="exact"/>
              <w:rPr>
                <w:rFonts w:eastAsia="仿宋"/>
                <w:kern w:val="0"/>
                <w:szCs w:val="21"/>
              </w:rPr>
            </w:pPr>
            <w:r>
              <w:rPr>
                <w:rFonts w:eastAsia="仿宋"/>
                <w:kern w:val="0"/>
                <w:szCs w:val="21"/>
              </w:rPr>
              <w:t>9.4.3</w:t>
            </w:r>
          </w:p>
        </w:tc>
        <w:tc>
          <w:tcPr>
            <w:tcW w:w="3820" w:type="dxa"/>
            <w:noWrap w:val="0"/>
            <w:tcMar>
              <w:left w:w="45" w:type="dxa"/>
              <w:right w:w="45" w:type="dxa"/>
            </w:tcMar>
            <w:vAlign w:val="center"/>
          </w:tcPr>
          <w:p w14:paraId="5D4D7F06">
            <w:pPr>
              <w:widowControl/>
              <w:spacing w:line="300" w:lineRule="exact"/>
              <w:rPr>
                <w:rFonts w:eastAsia="仿宋"/>
                <w:kern w:val="0"/>
                <w:szCs w:val="21"/>
              </w:rPr>
            </w:pPr>
            <w:r>
              <w:rPr>
                <w:rFonts w:eastAsia="仿宋"/>
                <w:kern w:val="0"/>
                <w:szCs w:val="21"/>
              </w:rPr>
              <w:t>做好有毒有害废气的处理和防护</w:t>
            </w:r>
          </w:p>
        </w:tc>
        <w:tc>
          <w:tcPr>
            <w:tcW w:w="7660" w:type="dxa"/>
            <w:noWrap w:val="0"/>
            <w:tcMar>
              <w:left w:w="45" w:type="dxa"/>
              <w:right w:w="45" w:type="dxa"/>
            </w:tcMar>
            <w:vAlign w:val="center"/>
          </w:tcPr>
          <w:p w14:paraId="0277E96A">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noWrap w:val="0"/>
            <w:tcMar>
              <w:left w:w="45" w:type="dxa"/>
              <w:right w:w="45" w:type="dxa"/>
            </w:tcMar>
            <w:vAlign w:val="center"/>
          </w:tcPr>
          <w:p w14:paraId="45571717">
            <w:pPr>
              <w:widowControl/>
              <w:spacing w:line="300" w:lineRule="exact"/>
              <w:rPr>
                <w:rFonts w:eastAsia="仿宋"/>
                <w:kern w:val="0"/>
                <w:szCs w:val="21"/>
              </w:rPr>
            </w:pPr>
          </w:p>
        </w:tc>
      </w:tr>
      <w:tr w14:paraId="6B44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1576195">
            <w:pPr>
              <w:widowControl/>
              <w:spacing w:line="300" w:lineRule="exact"/>
              <w:rPr>
                <w:rFonts w:eastAsia="仿宋"/>
                <w:b/>
                <w:kern w:val="0"/>
                <w:szCs w:val="21"/>
              </w:rPr>
            </w:pPr>
            <w:r>
              <w:rPr>
                <w:rFonts w:eastAsia="仿宋"/>
                <w:b/>
                <w:kern w:val="0"/>
                <w:szCs w:val="21"/>
              </w:rPr>
              <w:t>9.5</w:t>
            </w:r>
          </w:p>
        </w:tc>
        <w:tc>
          <w:tcPr>
            <w:tcW w:w="14023" w:type="dxa"/>
            <w:gridSpan w:val="3"/>
            <w:noWrap w:val="0"/>
            <w:tcMar>
              <w:left w:w="45" w:type="dxa"/>
              <w:right w:w="45" w:type="dxa"/>
            </w:tcMar>
            <w:vAlign w:val="center"/>
          </w:tcPr>
          <w:p w14:paraId="04ACD721">
            <w:pPr>
              <w:spacing w:line="300" w:lineRule="exact"/>
              <w:rPr>
                <w:rFonts w:eastAsia="仿宋"/>
                <w:b/>
                <w:szCs w:val="21"/>
              </w:rPr>
            </w:pPr>
            <w:r>
              <w:rPr>
                <w:rFonts w:eastAsia="仿宋"/>
                <w:b/>
                <w:kern w:val="0"/>
                <w:szCs w:val="21"/>
              </w:rPr>
              <w:t>管制类化学品管理</w:t>
            </w:r>
          </w:p>
        </w:tc>
      </w:tr>
      <w:tr w14:paraId="55E5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4B87590">
            <w:pPr>
              <w:widowControl/>
              <w:spacing w:line="300" w:lineRule="exact"/>
              <w:rPr>
                <w:rFonts w:eastAsia="仿宋"/>
                <w:kern w:val="0"/>
                <w:szCs w:val="21"/>
              </w:rPr>
            </w:pPr>
            <w:r>
              <w:rPr>
                <w:rFonts w:eastAsia="仿宋"/>
                <w:kern w:val="0"/>
                <w:szCs w:val="21"/>
              </w:rPr>
              <w:t>9.5.1</w:t>
            </w:r>
          </w:p>
        </w:tc>
        <w:tc>
          <w:tcPr>
            <w:tcW w:w="3820" w:type="dxa"/>
            <w:noWrap w:val="0"/>
            <w:tcMar>
              <w:left w:w="45" w:type="dxa"/>
              <w:right w:w="45" w:type="dxa"/>
            </w:tcMar>
            <w:vAlign w:val="center"/>
          </w:tcPr>
          <w:p w14:paraId="5F92A9EC">
            <w:pPr>
              <w:widowControl/>
              <w:spacing w:line="300" w:lineRule="exact"/>
              <w:rPr>
                <w:rFonts w:eastAsia="仿宋"/>
                <w:kern w:val="0"/>
                <w:szCs w:val="21"/>
              </w:rPr>
            </w:pPr>
            <w:r>
              <w:rPr>
                <w:rFonts w:hint="eastAsia" w:eastAsia="仿宋"/>
                <w:kern w:val="0"/>
                <w:szCs w:val="21"/>
              </w:rPr>
              <w:t>剧毒化学品应当单独存放</w:t>
            </w:r>
            <w:r>
              <w:rPr>
                <w:rFonts w:eastAsia="仿宋"/>
                <w:kern w:val="0"/>
                <w:szCs w:val="21"/>
              </w:rPr>
              <w:t>, 实行双人收发、 双人保管制度</w:t>
            </w:r>
            <w:r>
              <w:rPr>
                <w:rFonts w:hint="eastAsia" w:eastAsia="仿宋"/>
                <w:kern w:val="0"/>
                <w:szCs w:val="21"/>
              </w:rPr>
              <w:t>，技防措施符合管制要求</w:t>
            </w:r>
          </w:p>
          <w:p w14:paraId="7B10293C">
            <w:pPr>
              <w:spacing w:line="300" w:lineRule="exact"/>
              <w:rPr>
                <w:rFonts w:eastAsia="仿宋"/>
                <w:kern w:val="0"/>
                <w:szCs w:val="21"/>
              </w:rPr>
            </w:pPr>
          </w:p>
        </w:tc>
        <w:tc>
          <w:tcPr>
            <w:tcW w:w="7660" w:type="dxa"/>
            <w:noWrap w:val="0"/>
            <w:tcMar>
              <w:left w:w="45" w:type="dxa"/>
              <w:right w:w="45" w:type="dxa"/>
            </w:tcMar>
            <w:vAlign w:val="center"/>
          </w:tcPr>
          <w:p w14:paraId="1D5298F4">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w:t>
            </w:r>
            <w:r>
              <w:rPr>
                <w:rFonts w:hint="eastAsia" w:eastAsia="仿宋"/>
                <w:kern w:val="0"/>
                <w:szCs w:val="21"/>
              </w:rPr>
              <w:t>，</w:t>
            </w:r>
            <w:r>
              <w:rPr>
                <w:rFonts w:eastAsia="仿宋"/>
                <w:kern w:val="0"/>
                <w:szCs w:val="21"/>
              </w:rPr>
              <w:t>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14:paraId="38CE40F8">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14:paraId="2F07A8AA">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w:t>
            </w:r>
            <w:r>
              <w:rPr>
                <w:rFonts w:hint="eastAsia" w:eastAsia="仿宋"/>
                <w:kern w:val="0"/>
                <w:szCs w:val="21"/>
              </w:rPr>
              <w:t>《防盗安全门通用技术条件》</w:t>
            </w:r>
            <w:r>
              <w:rPr>
                <w:rFonts w:eastAsia="仿宋"/>
                <w:kern w:val="0"/>
                <w:szCs w:val="21"/>
              </w:rPr>
              <w:t>的要求，防盗安全级别为乙级（含）以上，防盗锁应符合GA/T 73</w:t>
            </w:r>
            <w:r>
              <w:rPr>
                <w:rFonts w:hint="eastAsia" w:eastAsia="仿宋"/>
                <w:kern w:val="0"/>
                <w:szCs w:val="21"/>
              </w:rPr>
              <w:t>《机械防盗锁》</w:t>
            </w:r>
            <w:r>
              <w:rPr>
                <w:rFonts w:eastAsia="仿宋"/>
                <w:kern w:val="0"/>
                <w:szCs w:val="21"/>
              </w:rPr>
              <w:t>的要求，防盗保险柜应符合GB 10409</w:t>
            </w:r>
            <w:r>
              <w:rPr>
                <w:rFonts w:hint="eastAsia" w:eastAsia="仿宋"/>
                <w:kern w:val="0"/>
                <w:szCs w:val="21"/>
              </w:rPr>
              <w:t>《防盗保险柜》</w:t>
            </w:r>
            <w:r>
              <w:rPr>
                <w:rFonts w:eastAsia="仿宋"/>
                <w:kern w:val="0"/>
                <w:szCs w:val="21"/>
              </w:rPr>
              <w:t>的要求，监控管控执行公安</w:t>
            </w:r>
            <w:r>
              <w:rPr>
                <w:rFonts w:hint="eastAsia" w:eastAsia="仿宋"/>
                <w:kern w:val="0"/>
                <w:szCs w:val="21"/>
              </w:rPr>
              <w:t>部门的</w:t>
            </w:r>
            <w:r>
              <w:rPr>
                <w:rFonts w:eastAsia="仿宋"/>
                <w:kern w:val="0"/>
                <w:szCs w:val="21"/>
              </w:rPr>
              <w:t>要求</w:t>
            </w:r>
          </w:p>
        </w:tc>
        <w:tc>
          <w:tcPr>
            <w:tcW w:w="2543" w:type="dxa"/>
            <w:noWrap w:val="0"/>
            <w:tcMar>
              <w:left w:w="45" w:type="dxa"/>
              <w:right w:w="45" w:type="dxa"/>
            </w:tcMar>
            <w:vAlign w:val="center"/>
          </w:tcPr>
          <w:p w14:paraId="4E28B338">
            <w:pPr>
              <w:widowControl/>
              <w:spacing w:line="300" w:lineRule="exact"/>
              <w:rPr>
                <w:rFonts w:eastAsia="仿宋"/>
                <w:b/>
                <w:kern w:val="0"/>
                <w:szCs w:val="21"/>
              </w:rPr>
            </w:pPr>
          </w:p>
        </w:tc>
      </w:tr>
      <w:tr w14:paraId="6876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B95DC1C">
            <w:pPr>
              <w:widowControl/>
              <w:spacing w:line="300" w:lineRule="exact"/>
              <w:rPr>
                <w:rFonts w:eastAsia="仿宋"/>
                <w:kern w:val="0"/>
                <w:szCs w:val="21"/>
              </w:rPr>
            </w:pPr>
            <w:r>
              <w:rPr>
                <w:rFonts w:eastAsia="仿宋"/>
                <w:kern w:val="0"/>
                <w:szCs w:val="21"/>
              </w:rPr>
              <w:t>9.5.2</w:t>
            </w:r>
          </w:p>
        </w:tc>
        <w:tc>
          <w:tcPr>
            <w:tcW w:w="3820" w:type="dxa"/>
            <w:noWrap w:val="0"/>
            <w:tcMar>
              <w:left w:w="45" w:type="dxa"/>
              <w:right w:w="45" w:type="dxa"/>
            </w:tcMar>
            <w:vAlign w:val="center"/>
          </w:tcPr>
          <w:p w14:paraId="7B2723A4">
            <w:pPr>
              <w:spacing w:line="300" w:lineRule="exact"/>
              <w:rPr>
                <w:rFonts w:eastAsia="仿宋"/>
                <w:kern w:val="0"/>
                <w:szCs w:val="21"/>
              </w:rPr>
            </w:pPr>
            <w:r>
              <w:rPr>
                <w:rFonts w:eastAsia="仿宋"/>
                <w:kern w:val="0"/>
                <w:szCs w:val="21"/>
              </w:rPr>
              <w:t>易制毒化学品储存规范，台账清晰</w:t>
            </w:r>
          </w:p>
          <w:p w14:paraId="3722C176">
            <w:pPr>
              <w:widowControl/>
              <w:spacing w:line="300" w:lineRule="exact"/>
              <w:rPr>
                <w:rFonts w:eastAsia="仿宋"/>
                <w:kern w:val="0"/>
                <w:szCs w:val="21"/>
              </w:rPr>
            </w:pPr>
          </w:p>
        </w:tc>
        <w:tc>
          <w:tcPr>
            <w:tcW w:w="7660" w:type="dxa"/>
            <w:noWrap w:val="0"/>
            <w:tcMar>
              <w:left w:w="45" w:type="dxa"/>
              <w:right w:w="45" w:type="dxa"/>
            </w:tcMar>
            <w:vAlign w:val="center"/>
          </w:tcPr>
          <w:p w14:paraId="027BAC91">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14:paraId="74D0417A">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noWrap w:val="0"/>
            <w:tcMar>
              <w:left w:w="45" w:type="dxa"/>
              <w:right w:w="45" w:type="dxa"/>
            </w:tcMar>
            <w:vAlign w:val="center"/>
          </w:tcPr>
          <w:p w14:paraId="46FCD90D">
            <w:pPr>
              <w:widowControl/>
              <w:spacing w:line="300" w:lineRule="exact"/>
              <w:rPr>
                <w:rFonts w:eastAsia="仿宋"/>
                <w:b/>
                <w:kern w:val="0"/>
                <w:szCs w:val="21"/>
              </w:rPr>
            </w:pPr>
          </w:p>
        </w:tc>
      </w:tr>
      <w:tr w14:paraId="26B5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11B6514">
            <w:pPr>
              <w:widowControl/>
              <w:spacing w:line="300" w:lineRule="exact"/>
              <w:rPr>
                <w:rFonts w:eastAsia="仿宋"/>
                <w:kern w:val="0"/>
                <w:szCs w:val="21"/>
              </w:rPr>
            </w:pPr>
            <w:r>
              <w:rPr>
                <w:rFonts w:eastAsia="仿宋"/>
                <w:kern w:val="0"/>
                <w:szCs w:val="21"/>
              </w:rPr>
              <w:t>9.5.3</w:t>
            </w:r>
          </w:p>
        </w:tc>
        <w:tc>
          <w:tcPr>
            <w:tcW w:w="3820" w:type="dxa"/>
            <w:noWrap w:val="0"/>
            <w:tcMar>
              <w:left w:w="45" w:type="dxa"/>
              <w:right w:w="45" w:type="dxa"/>
            </w:tcMar>
            <w:vAlign w:val="center"/>
          </w:tcPr>
          <w:p w14:paraId="047ED6B3">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14:paraId="2EDE7C7E">
            <w:pPr>
              <w:widowControl/>
              <w:spacing w:line="300" w:lineRule="exact"/>
              <w:rPr>
                <w:rFonts w:eastAsia="仿宋"/>
                <w:kern w:val="0"/>
                <w:szCs w:val="21"/>
              </w:rPr>
            </w:pPr>
          </w:p>
        </w:tc>
        <w:tc>
          <w:tcPr>
            <w:tcW w:w="7660" w:type="dxa"/>
            <w:noWrap w:val="0"/>
            <w:tcMar>
              <w:left w:w="45" w:type="dxa"/>
              <w:right w:w="45" w:type="dxa"/>
            </w:tcMar>
            <w:vAlign w:val="center"/>
          </w:tcPr>
          <w:p w14:paraId="5A3D23B9">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14:paraId="3E5955A8">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noWrap w:val="0"/>
            <w:tcMar>
              <w:left w:w="45" w:type="dxa"/>
              <w:right w:w="45" w:type="dxa"/>
            </w:tcMar>
            <w:vAlign w:val="center"/>
          </w:tcPr>
          <w:p w14:paraId="52893E1F">
            <w:pPr>
              <w:widowControl/>
              <w:spacing w:line="300" w:lineRule="exact"/>
              <w:rPr>
                <w:rFonts w:eastAsia="仿宋"/>
                <w:b/>
                <w:kern w:val="0"/>
                <w:szCs w:val="21"/>
              </w:rPr>
            </w:pPr>
          </w:p>
        </w:tc>
      </w:tr>
      <w:tr w14:paraId="3AB7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5C0D0EF">
            <w:pPr>
              <w:widowControl/>
              <w:spacing w:line="300" w:lineRule="exact"/>
              <w:rPr>
                <w:rFonts w:eastAsia="仿宋"/>
                <w:kern w:val="0"/>
                <w:szCs w:val="21"/>
              </w:rPr>
            </w:pPr>
            <w:r>
              <w:rPr>
                <w:rFonts w:eastAsia="仿宋"/>
                <w:kern w:val="0"/>
                <w:szCs w:val="21"/>
              </w:rPr>
              <w:t>9.5.4</w:t>
            </w:r>
          </w:p>
        </w:tc>
        <w:tc>
          <w:tcPr>
            <w:tcW w:w="3820" w:type="dxa"/>
            <w:noWrap w:val="0"/>
            <w:tcMar>
              <w:left w:w="45" w:type="dxa"/>
              <w:right w:w="45" w:type="dxa"/>
            </w:tcMar>
            <w:vAlign w:val="center"/>
          </w:tcPr>
          <w:p w14:paraId="4F02367E">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”要求</w:t>
            </w:r>
            <w:r>
              <w:rPr>
                <w:rFonts w:eastAsia="仿宋"/>
                <w:kern w:val="0"/>
                <w:szCs w:val="21"/>
              </w:rPr>
              <w:t>，有专用账册</w:t>
            </w:r>
          </w:p>
        </w:tc>
        <w:tc>
          <w:tcPr>
            <w:tcW w:w="7660" w:type="dxa"/>
            <w:noWrap w:val="0"/>
            <w:tcMar>
              <w:left w:w="45" w:type="dxa"/>
              <w:right w:w="45" w:type="dxa"/>
            </w:tcMar>
            <w:vAlign w:val="center"/>
          </w:tcPr>
          <w:p w14:paraId="5D1C7421">
            <w:pPr>
              <w:widowControl/>
              <w:spacing w:line="300" w:lineRule="exact"/>
              <w:rPr>
                <w:rFonts w:eastAsia="仿宋"/>
                <w:kern w:val="0"/>
                <w:szCs w:val="21"/>
              </w:rPr>
            </w:pPr>
          </w:p>
          <w:p w14:paraId="47B7D631">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14:paraId="0DF8DCFB">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noWrap w:val="0"/>
            <w:tcMar>
              <w:left w:w="45" w:type="dxa"/>
              <w:right w:w="45" w:type="dxa"/>
            </w:tcMar>
            <w:vAlign w:val="center"/>
          </w:tcPr>
          <w:p w14:paraId="1482761A">
            <w:pPr>
              <w:widowControl/>
              <w:spacing w:line="300" w:lineRule="exact"/>
              <w:rPr>
                <w:rFonts w:eastAsia="仿宋"/>
                <w:b/>
                <w:kern w:val="0"/>
                <w:szCs w:val="21"/>
              </w:rPr>
            </w:pPr>
          </w:p>
        </w:tc>
      </w:tr>
      <w:tr w14:paraId="7E6D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5CAF903">
            <w:pPr>
              <w:widowControl/>
              <w:spacing w:line="300" w:lineRule="exact"/>
              <w:rPr>
                <w:rFonts w:eastAsia="仿宋"/>
                <w:kern w:val="0"/>
                <w:szCs w:val="21"/>
              </w:rPr>
            </w:pPr>
            <w:r>
              <w:rPr>
                <w:rFonts w:eastAsia="仿宋"/>
                <w:kern w:val="0"/>
                <w:szCs w:val="21"/>
              </w:rPr>
              <w:t>9.5.5</w:t>
            </w:r>
          </w:p>
        </w:tc>
        <w:tc>
          <w:tcPr>
            <w:tcW w:w="3820" w:type="dxa"/>
            <w:noWrap w:val="0"/>
            <w:tcMar>
              <w:left w:w="45" w:type="dxa"/>
              <w:right w:w="45" w:type="dxa"/>
            </w:tcMar>
            <w:vAlign w:val="center"/>
          </w:tcPr>
          <w:p w14:paraId="2A1004DD">
            <w:pPr>
              <w:spacing w:line="300" w:lineRule="exact"/>
              <w:rPr>
                <w:rFonts w:eastAsia="仿宋"/>
                <w:kern w:val="0"/>
                <w:szCs w:val="21"/>
              </w:rPr>
            </w:pPr>
            <w:r>
              <w:rPr>
                <w:rFonts w:eastAsia="仿宋"/>
                <w:kern w:val="0"/>
                <w:szCs w:val="21"/>
              </w:rPr>
              <w:t>爆炸品单独隔离、限量存储，使用、销毁按照公安部门</w:t>
            </w:r>
            <w:r>
              <w:rPr>
                <w:rFonts w:hint="eastAsia" w:eastAsia="仿宋"/>
                <w:kern w:val="0"/>
                <w:szCs w:val="21"/>
              </w:rPr>
              <w:t>的</w:t>
            </w:r>
            <w:r>
              <w:rPr>
                <w:rFonts w:eastAsia="仿宋"/>
                <w:kern w:val="0"/>
                <w:szCs w:val="21"/>
              </w:rPr>
              <w:t>要求执行</w:t>
            </w:r>
          </w:p>
        </w:tc>
        <w:tc>
          <w:tcPr>
            <w:tcW w:w="7660" w:type="dxa"/>
            <w:noWrap w:val="0"/>
            <w:tcMar>
              <w:left w:w="45" w:type="dxa"/>
              <w:right w:w="45" w:type="dxa"/>
            </w:tcMar>
            <w:vAlign w:val="center"/>
          </w:tcPr>
          <w:p w14:paraId="542FA921">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noWrap w:val="0"/>
            <w:tcMar>
              <w:left w:w="45" w:type="dxa"/>
              <w:right w:w="45" w:type="dxa"/>
            </w:tcMar>
            <w:vAlign w:val="center"/>
          </w:tcPr>
          <w:p w14:paraId="570E5F35">
            <w:pPr>
              <w:widowControl/>
              <w:spacing w:line="300" w:lineRule="exact"/>
              <w:jc w:val="left"/>
              <w:rPr>
                <w:rFonts w:hint="eastAsia" w:ascii="仿宋" w:hAnsi="仿宋" w:eastAsia="仿宋"/>
                <w:kern w:val="0"/>
                <w:szCs w:val="21"/>
              </w:rPr>
            </w:pPr>
          </w:p>
        </w:tc>
      </w:tr>
      <w:tr w14:paraId="30AB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3A0DEF7">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noWrap w:val="0"/>
            <w:tcMar>
              <w:left w:w="45" w:type="dxa"/>
              <w:right w:w="45" w:type="dxa"/>
            </w:tcMar>
            <w:vAlign w:val="center"/>
          </w:tcPr>
          <w:p w14:paraId="1557A64E">
            <w:pPr>
              <w:widowControl/>
              <w:spacing w:line="300" w:lineRule="exact"/>
              <w:rPr>
                <w:rFonts w:eastAsia="仿宋"/>
                <w:b/>
                <w:kern w:val="0"/>
                <w:szCs w:val="21"/>
              </w:rPr>
            </w:pPr>
            <w:r>
              <w:rPr>
                <w:rFonts w:eastAsia="仿宋"/>
                <w:b/>
                <w:kern w:val="0"/>
                <w:szCs w:val="21"/>
              </w:rPr>
              <w:t>实验气体管理</w:t>
            </w:r>
          </w:p>
        </w:tc>
      </w:tr>
      <w:tr w14:paraId="66EB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0903D83">
            <w:pPr>
              <w:widowControl/>
              <w:spacing w:line="300" w:lineRule="exact"/>
              <w:rPr>
                <w:rFonts w:eastAsia="仿宋"/>
                <w:kern w:val="0"/>
                <w:szCs w:val="21"/>
              </w:rPr>
            </w:pPr>
            <w:r>
              <w:rPr>
                <w:rFonts w:eastAsia="仿宋"/>
                <w:kern w:val="0"/>
                <w:szCs w:val="21"/>
              </w:rPr>
              <w:t>9.6.1</w:t>
            </w:r>
          </w:p>
        </w:tc>
        <w:tc>
          <w:tcPr>
            <w:tcW w:w="3820" w:type="dxa"/>
            <w:noWrap w:val="0"/>
            <w:tcMar>
              <w:left w:w="45" w:type="dxa"/>
              <w:right w:w="45" w:type="dxa"/>
            </w:tcMar>
            <w:vAlign w:val="center"/>
          </w:tcPr>
          <w:p w14:paraId="6D4D2B8B">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noWrap w:val="0"/>
            <w:tcMar>
              <w:left w:w="45" w:type="dxa"/>
              <w:right w:w="45" w:type="dxa"/>
            </w:tcMar>
            <w:vAlign w:val="center"/>
          </w:tcPr>
          <w:p w14:paraId="1B974859">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p>
          <w:p w14:paraId="20ED4CAD">
            <w:pPr>
              <w:widowControl/>
              <w:spacing w:line="300" w:lineRule="exact"/>
              <w:rPr>
                <w:rFonts w:eastAsia="仿宋"/>
                <w:bCs/>
                <w:kern w:val="0"/>
                <w:szCs w:val="21"/>
              </w:rPr>
            </w:pPr>
          </w:p>
        </w:tc>
        <w:tc>
          <w:tcPr>
            <w:tcW w:w="2543" w:type="dxa"/>
            <w:noWrap w:val="0"/>
            <w:tcMar>
              <w:left w:w="45" w:type="dxa"/>
              <w:right w:w="45" w:type="dxa"/>
            </w:tcMar>
            <w:vAlign w:val="center"/>
          </w:tcPr>
          <w:p w14:paraId="70144D2C">
            <w:pPr>
              <w:widowControl/>
              <w:spacing w:line="300" w:lineRule="exact"/>
              <w:rPr>
                <w:rFonts w:eastAsia="仿宋"/>
                <w:bCs/>
                <w:kern w:val="0"/>
                <w:szCs w:val="21"/>
              </w:rPr>
            </w:pPr>
          </w:p>
        </w:tc>
      </w:tr>
      <w:tr w14:paraId="0B48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9AA7B78">
            <w:pPr>
              <w:widowControl/>
              <w:spacing w:line="300" w:lineRule="exact"/>
              <w:rPr>
                <w:rFonts w:eastAsia="仿宋"/>
                <w:kern w:val="0"/>
                <w:szCs w:val="21"/>
              </w:rPr>
            </w:pPr>
            <w:r>
              <w:rPr>
                <w:rFonts w:eastAsia="仿宋"/>
                <w:kern w:val="0"/>
                <w:szCs w:val="21"/>
              </w:rPr>
              <w:t>9.6.2</w:t>
            </w:r>
          </w:p>
        </w:tc>
        <w:tc>
          <w:tcPr>
            <w:tcW w:w="3820" w:type="dxa"/>
            <w:noWrap w:val="0"/>
            <w:tcMar>
              <w:left w:w="45" w:type="dxa"/>
              <w:right w:w="45" w:type="dxa"/>
            </w:tcMar>
            <w:vAlign w:val="center"/>
          </w:tcPr>
          <w:p w14:paraId="1ECD36D7">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noWrap w:val="0"/>
            <w:tcMar>
              <w:left w:w="45" w:type="dxa"/>
              <w:right w:w="45" w:type="dxa"/>
            </w:tcMar>
            <w:vAlign w:val="center"/>
          </w:tcPr>
          <w:p w14:paraId="7E86B00E">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14:paraId="37A90C6E">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14:paraId="118717BF">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14:paraId="28529D38">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14:paraId="0F093EB1">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w:t>
            </w:r>
            <w:r>
              <w:rPr>
                <w:rFonts w:hint="eastAsia" w:eastAsia="仿宋"/>
                <w:kern w:val="0"/>
                <w:szCs w:val="21"/>
              </w:rPr>
              <w:t>志。</w:t>
            </w:r>
          </w:p>
          <w:p w14:paraId="0199C3AA">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14:paraId="7E077195">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14:paraId="0E19FF67">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14:paraId="047FDC48">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14:paraId="476D0BA9">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14:paraId="07D5364E">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p>
        </w:tc>
        <w:tc>
          <w:tcPr>
            <w:tcW w:w="2543" w:type="dxa"/>
            <w:noWrap w:val="0"/>
            <w:tcMar>
              <w:left w:w="45" w:type="dxa"/>
              <w:right w:w="45" w:type="dxa"/>
            </w:tcMar>
            <w:vAlign w:val="center"/>
          </w:tcPr>
          <w:p w14:paraId="156F94C0">
            <w:pPr>
              <w:rPr>
                <w:rFonts w:eastAsia="仿宋"/>
              </w:rPr>
            </w:pPr>
          </w:p>
        </w:tc>
      </w:tr>
      <w:tr w14:paraId="7D00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CE57B00">
            <w:pPr>
              <w:widowControl/>
              <w:spacing w:line="300" w:lineRule="exact"/>
              <w:rPr>
                <w:rFonts w:eastAsia="仿宋"/>
                <w:kern w:val="0"/>
                <w:szCs w:val="21"/>
              </w:rPr>
            </w:pPr>
            <w:r>
              <w:rPr>
                <w:rFonts w:eastAsia="仿宋"/>
                <w:kern w:val="0"/>
                <w:szCs w:val="21"/>
              </w:rPr>
              <w:t>9.6.3</w:t>
            </w:r>
          </w:p>
        </w:tc>
        <w:tc>
          <w:tcPr>
            <w:tcW w:w="3820" w:type="dxa"/>
            <w:noWrap w:val="0"/>
            <w:tcMar>
              <w:left w:w="45" w:type="dxa"/>
              <w:right w:w="45" w:type="dxa"/>
            </w:tcMar>
            <w:vAlign w:val="center"/>
          </w:tcPr>
          <w:p w14:paraId="5BF6436C">
            <w:pPr>
              <w:rPr>
                <w:rFonts w:eastAsia="仿宋"/>
                <w:kern w:val="0"/>
                <w:szCs w:val="21"/>
              </w:rPr>
            </w:pPr>
            <w:r>
              <w:rPr>
                <w:rFonts w:hint="eastAsia" w:eastAsia="仿宋"/>
                <w:kern w:val="0"/>
              </w:rPr>
              <w:t>在</w:t>
            </w:r>
            <w:r>
              <w:rPr>
                <w:rFonts w:eastAsia="仿宋"/>
                <w:kern w:val="0"/>
              </w:rPr>
              <w:t>较小密封空间使用可引起窒息的气体，</w:t>
            </w:r>
            <w:r>
              <w:rPr>
                <w:rFonts w:hint="eastAsia" w:eastAsia="仿宋"/>
                <w:kern w:val="0"/>
              </w:rPr>
              <w:t>须</w:t>
            </w:r>
            <w:r>
              <w:rPr>
                <w:rFonts w:eastAsia="仿宋"/>
                <w:kern w:val="0"/>
              </w:rPr>
              <w:t>安装氧含量监测</w:t>
            </w:r>
            <w:r>
              <w:rPr>
                <w:rFonts w:eastAsia="仿宋"/>
                <w:kern w:val="0"/>
                <w:szCs w:val="21"/>
              </w:rPr>
              <w:t>报警装置</w:t>
            </w:r>
          </w:p>
        </w:tc>
        <w:tc>
          <w:tcPr>
            <w:tcW w:w="7660" w:type="dxa"/>
            <w:noWrap w:val="0"/>
            <w:tcMar>
              <w:left w:w="45" w:type="dxa"/>
              <w:right w:w="45" w:type="dxa"/>
            </w:tcMar>
            <w:vAlign w:val="center"/>
          </w:tcPr>
          <w:p w14:paraId="7B79BC0F">
            <w:pPr>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）在</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w:t>
            </w:r>
            <w:r>
              <w:rPr>
                <w:rFonts w:hint="eastAsia" w:eastAsia="仿宋"/>
                <w:bCs/>
                <w:kern w:val="0"/>
                <w:szCs w:val="21"/>
              </w:rPr>
              <w:t>气体</w:t>
            </w:r>
            <w:r>
              <w:rPr>
                <w:rFonts w:eastAsia="仿宋"/>
                <w:bCs/>
                <w:kern w:val="0"/>
                <w:szCs w:val="21"/>
              </w:rPr>
              <w:t>大量泄漏或蒸发导致缺氧，</w:t>
            </w:r>
            <w:r>
              <w:rPr>
                <w:rFonts w:hint="eastAsia" w:eastAsia="仿宋"/>
                <w:szCs w:val="21"/>
              </w:rPr>
              <w:t>须</w:t>
            </w:r>
            <w:r>
              <w:rPr>
                <w:rFonts w:eastAsia="仿宋"/>
                <w:szCs w:val="21"/>
              </w:rPr>
              <w:t>安装氧含量监测报警装置</w:t>
            </w:r>
            <w:r>
              <w:rPr>
                <w:rFonts w:hint="eastAsia" w:eastAsia="仿宋"/>
                <w:szCs w:val="21"/>
              </w:rPr>
              <w:t>。如，实验室存放1瓶常见规格40L公称体积，15MPa公称压力的窒息性气体气瓶，实验室层高2.8m时的临界面积为28m</w:t>
            </w:r>
            <w:r>
              <w:rPr>
                <w:rFonts w:hint="eastAsia" w:eastAsia="仿宋"/>
                <w:szCs w:val="21"/>
                <w:vertAlign w:val="superscript"/>
              </w:rPr>
              <w:t>2</w:t>
            </w:r>
            <w:r>
              <w:rPr>
                <w:rFonts w:hint="eastAsia" w:eastAsia="仿宋"/>
                <w:szCs w:val="21"/>
              </w:rPr>
              <w:t>，层高2.6m时的临界面积为30 m</w:t>
            </w:r>
            <w:r>
              <w:rPr>
                <w:rFonts w:hint="eastAsia" w:eastAsia="仿宋"/>
                <w:szCs w:val="21"/>
                <w:vertAlign w:val="superscript"/>
              </w:rPr>
              <w:t>2</w:t>
            </w:r>
            <w:r>
              <w:rPr>
                <w:rFonts w:hint="eastAsia" w:eastAsia="仿宋"/>
                <w:szCs w:val="21"/>
              </w:rPr>
              <w:t>；实验室存放10L体积液氮（液态密度0.808 g·mL</w:t>
            </w:r>
            <w:r>
              <w:rPr>
                <w:rFonts w:hint="eastAsia" w:eastAsia="仿宋"/>
                <w:szCs w:val="21"/>
                <w:vertAlign w:val="superscript"/>
              </w:rPr>
              <w:t>–1</w:t>
            </w:r>
            <w:r>
              <w:rPr>
                <w:rFonts w:hint="eastAsia" w:eastAsia="仿宋"/>
                <w:szCs w:val="21"/>
              </w:rPr>
              <w:t>），实验室层高2.8m时的临界面积为30m</w:t>
            </w:r>
            <w:r>
              <w:rPr>
                <w:rFonts w:hint="eastAsia" w:eastAsia="仿宋"/>
                <w:szCs w:val="21"/>
                <w:vertAlign w:val="superscript"/>
              </w:rPr>
              <w:t>2</w:t>
            </w:r>
            <w:r>
              <w:rPr>
                <w:rFonts w:hint="eastAsia" w:eastAsia="仿宋"/>
                <w:szCs w:val="21"/>
              </w:rPr>
              <w:t>，层高2.6m时的临界面积为35 m</w:t>
            </w:r>
            <w:r>
              <w:rPr>
                <w:rFonts w:hint="eastAsia" w:eastAsia="仿宋"/>
                <w:szCs w:val="21"/>
                <w:vertAlign w:val="superscript"/>
              </w:rPr>
              <w:t>2</w:t>
            </w:r>
          </w:p>
        </w:tc>
        <w:tc>
          <w:tcPr>
            <w:tcW w:w="2543" w:type="dxa"/>
            <w:noWrap w:val="0"/>
            <w:tcMar>
              <w:left w:w="45" w:type="dxa"/>
              <w:right w:w="45" w:type="dxa"/>
            </w:tcMar>
            <w:vAlign w:val="center"/>
          </w:tcPr>
          <w:p w14:paraId="13C5684D">
            <w:pPr>
              <w:widowControl/>
              <w:spacing w:line="300" w:lineRule="exact"/>
              <w:rPr>
                <w:rFonts w:eastAsia="仿宋"/>
                <w:bCs/>
                <w:kern w:val="0"/>
                <w:szCs w:val="21"/>
              </w:rPr>
            </w:pPr>
          </w:p>
        </w:tc>
      </w:tr>
      <w:tr w14:paraId="1A94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C65335B">
            <w:pPr>
              <w:widowControl/>
              <w:spacing w:line="300" w:lineRule="exact"/>
              <w:rPr>
                <w:rFonts w:eastAsia="仿宋"/>
                <w:kern w:val="0"/>
                <w:szCs w:val="21"/>
              </w:rPr>
            </w:pPr>
            <w:r>
              <w:rPr>
                <w:rFonts w:eastAsia="仿宋"/>
                <w:kern w:val="0"/>
                <w:szCs w:val="21"/>
              </w:rPr>
              <w:t>9.6.4</w:t>
            </w:r>
          </w:p>
        </w:tc>
        <w:tc>
          <w:tcPr>
            <w:tcW w:w="3820" w:type="dxa"/>
            <w:noWrap w:val="0"/>
            <w:tcMar>
              <w:left w:w="45" w:type="dxa"/>
              <w:right w:w="45" w:type="dxa"/>
            </w:tcMar>
            <w:vAlign w:val="center"/>
          </w:tcPr>
          <w:p w14:paraId="36602B80">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w:t>
            </w:r>
            <w:r>
              <w:rPr>
                <w:rFonts w:hint="eastAsia" w:eastAsia="仿宋"/>
                <w:kern w:val="0"/>
                <w:szCs w:val="21"/>
              </w:rPr>
              <w:t>的</w:t>
            </w:r>
            <w:r>
              <w:rPr>
                <w:rFonts w:eastAsia="仿宋"/>
                <w:kern w:val="0"/>
                <w:szCs w:val="21"/>
              </w:rPr>
              <w:t>标识</w:t>
            </w:r>
          </w:p>
        </w:tc>
        <w:tc>
          <w:tcPr>
            <w:tcW w:w="7660" w:type="dxa"/>
            <w:noWrap w:val="0"/>
            <w:tcMar>
              <w:left w:w="45" w:type="dxa"/>
              <w:right w:w="45" w:type="dxa"/>
            </w:tcMar>
            <w:vAlign w:val="center"/>
          </w:tcPr>
          <w:p w14:paraId="595B77AB">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noWrap w:val="0"/>
            <w:tcMar>
              <w:left w:w="45" w:type="dxa"/>
              <w:right w:w="45" w:type="dxa"/>
            </w:tcMar>
            <w:vAlign w:val="center"/>
          </w:tcPr>
          <w:p w14:paraId="7E04DC13">
            <w:pPr>
              <w:widowControl/>
              <w:spacing w:line="300" w:lineRule="exact"/>
              <w:rPr>
                <w:rFonts w:hint="eastAsia" w:ascii="仿宋" w:hAnsi="仿宋" w:eastAsia="仿宋"/>
                <w:bCs/>
                <w:kern w:val="0"/>
                <w:szCs w:val="21"/>
              </w:rPr>
            </w:pPr>
          </w:p>
        </w:tc>
      </w:tr>
      <w:tr w14:paraId="4D1D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9971BA6">
            <w:pPr>
              <w:widowControl/>
              <w:spacing w:line="300" w:lineRule="exact"/>
              <w:rPr>
                <w:rFonts w:eastAsia="仿宋"/>
                <w:b/>
                <w:kern w:val="0"/>
                <w:szCs w:val="21"/>
              </w:rPr>
            </w:pPr>
            <w:r>
              <w:rPr>
                <w:rFonts w:eastAsia="仿宋"/>
                <w:b/>
                <w:kern w:val="0"/>
                <w:szCs w:val="21"/>
              </w:rPr>
              <w:t>9.7</w:t>
            </w:r>
          </w:p>
        </w:tc>
        <w:tc>
          <w:tcPr>
            <w:tcW w:w="14023" w:type="dxa"/>
            <w:gridSpan w:val="3"/>
            <w:noWrap w:val="0"/>
            <w:tcMar>
              <w:left w:w="45" w:type="dxa"/>
              <w:right w:w="45" w:type="dxa"/>
            </w:tcMar>
            <w:vAlign w:val="center"/>
          </w:tcPr>
          <w:p w14:paraId="11778B99">
            <w:pPr>
              <w:widowControl/>
              <w:spacing w:line="300" w:lineRule="exact"/>
              <w:rPr>
                <w:rFonts w:eastAsia="仿宋"/>
                <w:b/>
                <w:kern w:val="0"/>
                <w:szCs w:val="21"/>
              </w:rPr>
            </w:pPr>
            <w:r>
              <w:rPr>
                <w:rFonts w:hint="eastAsia" w:eastAsia="仿宋"/>
                <w:b/>
                <w:kern w:val="0"/>
                <w:szCs w:val="21"/>
              </w:rPr>
              <w:t>实验室化学废弃物的收集、分类和转运</w:t>
            </w:r>
          </w:p>
        </w:tc>
      </w:tr>
      <w:tr w14:paraId="0E3A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9F53883">
            <w:pPr>
              <w:widowControl/>
              <w:spacing w:line="300" w:lineRule="exact"/>
              <w:rPr>
                <w:rFonts w:eastAsia="仿宋"/>
                <w:kern w:val="0"/>
                <w:szCs w:val="21"/>
              </w:rPr>
            </w:pPr>
            <w:r>
              <w:rPr>
                <w:rFonts w:eastAsia="仿宋"/>
                <w:kern w:val="0"/>
                <w:szCs w:val="21"/>
              </w:rPr>
              <w:t>9.7.1</w:t>
            </w:r>
          </w:p>
        </w:tc>
        <w:tc>
          <w:tcPr>
            <w:tcW w:w="3820" w:type="dxa"/>
            <w:noWrap w:val="0"/>
            <w:tcMar>
              <w:left w:w="45" w:type="dxa"/>
              <w:right w:w="45" w:type="dxa"/>
            </w:tcMar>
            <w:vAlign w:val="center"/>
          </w:tcPr>
          <w:p w14:paraId="38ADDBCE">
            <w:pPr>
              <w:widowControl/>
              <w:spacing w:line="300" w:lineRule="exact"/>
              <w:rPr>
                <w:rFonts w:eastAsia="仿宋"/>
                <w:kern w:val="0"/>
                <w:szCs w:val="21"/>
              </w:rPr>
            </w:pPr>
            <w:r>
              <w:rPr>
                <w:rFonts w:eastAsia="仿宋"/>
                <w:kern w:val="0"/>
                <w:szCs w:val="21"/>
              </w:rPr>
              <w:t>实验室应设立化学废弃物暂存区</w:t>
            </w:r>
          </w:p>
        </w:tc>
        <w:tc>
          <w:tcPr>
            <w:tcW w:w="7660" w:type="dxa"/>
            <w:noWrap w:val="0"/>
            <w:tcMar>
              <w:left w:w="45" w:type="dxa"/>
              <w:right w:w="45" w:type="dxa"/>
            </w:tcMar>
            <w:vAlign w:val="center"/>
          </w:tcPr>
          <w:p w14:paraId="0B15F934">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14:paraId="3A5663FD">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w:t>
            </w:r>
            <w:r>
              <w:rPr>
                <w:rFonts w:hint="eastAsia" w:eastAsia="仿宋"/>
                <w:kern w:val="0"/>
                <w:szCs w:val="21"/>
              </w:rPr>
              <w:t>志</w:t>
            </w:r>
            <w:r>
              <w:rPr>
                <w:rFonts w:eastAsia="仿宋"/>
                <w:kern w:val="0"/>
                <w:szCs w:val="21"/>
              </w:rPr>
              <w:t>并有防遗洒、防渗漏设施或措施</w:t>
            </w:r>
          </w:p>
        </w:tc>
        <w:tc>
          <w:tcPr>
            <w:tcW w:w="2543" w:type="dxa"/>
            <w:noWrap w:val="0"/>
            <w:tcMar>
              <w:left w:w="45" w:type="dxa"/>
              <w:right w:w="45" w:type="dxa"/>
            </w:tcMar>
            <w:vAlign w:val="center"/>
          </w:tcPr>
          <w:p w14:paraId="196D4F49">
            <w:pPr>
              <w:widowControl/>
              <w:spacing w:line="300" w:lineRule="exact"/>
              <w:rPr>
                <w:rFonts w:hint="eastAsia" w:ascii="仿宋" w:hAnsi="仿宋" w:eastAsia="仿宋"/>
                <w:bCs/>
                <w:kern w:val="0"/>
                <w:szCs w:val="21"/>
              </w:rPr>
            </w:pPr>
          </w:p>
        </w:tc>
      </w:tr>
      <w:tr w14:paraId="0C35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225DEED">
            <w:pPr>
              <w:widowControl/>
              <w:spacing w:line="300" w:lineRule="exact"/>
              <w:rPr>
                <w:rFonts w:eastAsia="仿宋"/>
                <w:kern w:val="0"/>
                <w:szCs w:val="21"/>
              </w:rPr>
            </w:pPr>
            <w:r>
              <w:rPr>
                <w:rFonts w:eastAsia="仿宋"/>
                <w:kern w:val="0"/>
                <w:szCs w:val="21"/>
              </w:rPr>
              <w:t>9.7.2</w:t>
            </w:r>
          </w:p>
        </w:tc>
        <w:tc>
          <w:tcPr>
            <w:tcW w:w="3820" w:type="dxa"/>
            <w:noWrap w:val="0"/>
            <w:tcMar>
              <w:left w:w="45" w:type="dxa"/>
              <w:right w:w="45" w:type="dxa"/>
            </w:tcMar>
            <w:vAlign w:val="center"/>
          </w:tcPr>
          <w:p w14:paraId="352E9A76">
            <w:pPr>
              <w:widowControl/>
              <w:spacing w:line="300" w:lineRule="exact"/>
              <w:rPr>
                <w:rFonts w:eastAsia="仿宋"/>
                <w:kern w:val="0"/>
                <w:szCs w:val="21"/>
              </w:rPr>
            </w:pPr>
            <w:r>
              <w:rPr>
                <w:rFonts w:eastAsia="仿宋"/>
                <w:kern w:val="0"/>
                <w:szCs w:val="21"/>
              </w:rPr>
              <w:t>实验室内须规范收集化学废弃物</w:t>
            </w:r>
          </w:p>
        </w:tc>
        <w:tc>
          <w:tcPr>
            <w:tcW w:w="7660" w:type="dxa"/>
            <w:noWrap w:val="0"/>
            <w:tcMar>
              <w:left w:w="45" w:type="dxa"/>
              <w:right w:w="45" w:type="dxa"/>
            </w:tcMar>
            <w:vAlign w:val="center"/>
          </w:tcPr>
          <w:p w14:paraId="51701D15">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，通常条件下不稳定物质必须稳定化处理后才能进入危废处理流程。</w:t>
            </w:r>
          </w:p>
          <w:p w14:paraId="2CF38D7E">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w:t>
            </w:r>
            <w:r>
              <w:rPr>
                <w:rFonts w:hint="eastAsia" w:eastAsia="仿宋"/>
                <w:kern w:val="0"/>
                <w:szCs w:val="21"/>
              </w:rPr>
              <w:t>且</w:t>
            </w:r>
            <w:r>
              <w:rPr>
                <w:rFonts w:eastAsia="仿宋"/>
                <w:kern w:val="0"/>
                <w:szCs w:val="21"/>
              </w:rPr>
              <w:t>瓶口朝上放入专用固废箱中</w:t>
            </w:r>
            <w:r>
              <w:rPr>
                <w:rFonts w:hint="eastAsia" w:eastAsia="仿宋"/>
                <w:kern w:val="0"/>
                <w:szCs w:val="21"/>
              </w:rPr>
              <w:t>。</w:t>
            </w:r>
          </w:p>
          <w:p w14:paraId="7061DB18">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14:paraId="5DB90BE4">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14:paraId="2BE6E4BC">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警示标识。</w:t>
            </w:r>
          </w:p>
          <w:p w14:paraId="60B83C4E">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noWrap w:val="0"/>
            <w:tcMar>
              <w:left w:w="45" w:type="dxa"/>
              <w:right w:w="45" w:type="dxa"/>
            </w:tcMar>
            <w:vAlign w:val="center"/>
          </w:tcPr>
          <w:p w14:paraId="34414FBD">
            <w:pPr>
              <w:widowControl/>
              <w:spacing w:line="300" w:lineRule="exact"/>
              <w:rPr>
                <w:rFonts w:hint="eastAsia" w:ascii="仿宋" w:hAnsi="仿宋" w:eastAsia="仿宋"/>
                <w:bCs/>
                <w:kern w:val="0"/>
                <w:szCs w:val="21"/>
              </w:rPr>
            </w:pPr>
          </w:p>
        </w:tc>
      </w:tr>
      <w:tr w14:paraId="179B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767E93B">
            <w:pPr>
              <w:widowControl/>
              <w:spacing w:line="300" w:lineRule="exact"/>
              <w:rPr>
                <w:rFonts w:eastAsia="仿宋"/>
                <w:kern w:val="0"/>
                <w:szCs w:val="21"/>
              </w:rPr>
            </w:pPr>
            <w:r>
              <w:rPr>
                <w:rFonts w:eastAsia="仿宋"/>
                <w:kern w:val="0"/>
                <w:szCs w:val="21"/>
              </w:rPr>
              <w:t>9.7.3</w:t>
            </w:r>
          </w:p>
        </w:tc>
        <w:tc>
          <w:tcPr>
            <w:tcW w:w="3820" w:type="dxa"/>
            <w:noWrap w:val="0"/>
            <w:tcMar>
              <w:left w:w="45" w:type="dxa"/>
              <w:right w:w="45" w:type="dxa"/>
            </w:tcMar>
            <w:vAlign w:val="center"/>
          </w:tcPr>
          <w:p w14:paraId="2BE9E90A">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noWrap w:val="0"/>
            <w:tcMar>
              <w:left w:w="45" w:type="dxa"/>
              <w:right w:w="45" w:type="dxa"/>
            </w:tcMar>
            <w:vAlign w:val="center"/>
          </w:tcPr>
          <w:p w14:paraId="7FB1D58A">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rPr>
              <w:t>°C</w:t>
            </w:r>
            <w:r>
              <w:rPr>
                <w:rFonts w:hint="eastAsia" w:eastAsia="仿宋"/>
                <w:kern w:val="0"/>
                <w:szCs w:val="21"/>
              </w:rPr>
              <w:t>。</w:t>
            </w:r>
          </w:p>
          <w:p w14:paraId="60024030">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14:paraId="2062D457">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noWrap w:val="0"/>
            <w:tcMar>
              <w:left w:w="45" w:type="dxa"/>
              <w:right w:w="45" w:type="dxa"/>
            </w:tcMar>
            <w:vAlign w:val="center"/>
          </w:tcPr>
          <w:p w14:paraId="01DE4E66">
            <w:pPr>
              <w:widowControl/>
              <w:spacing w:line="300" w:lineRule="exact"/>
              <w:rPr>
                <w:rFonts w:hint="eastAsia" w:ascii="仿宋" w:hAnsi="仿宋" w:eastAsia="仿宋"/>
                <w:bCs/>
                <w:kern w:val="0"/>
                <w:szCs w:val="21"/>
              </w:rPr>
            </w:pPr>
          </w:p>
        </w:tc>
      </w:tr>
      <w:tr w14:paraId="620C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2A55965">
            <w:pPr>
              <w:widowControl/>
              <w:spacing w:line="300" w:lineRule="exact"/>
              <w:rPr>
                <w:rFonts w:eastAsia="仿宋"/>
                <w:kern w:val="0"/>
                <w:szCs w:val="21"/>
              </w:rPr>
            </w:pPr>
            <w:r>
              <w:rPr>
                <w:rFonts w:eastAsia="仿宋"/>
                <w:kern w:val="0"/>
                <w:szCs w:val="21"/>
              </w:rPr>
              <w:t>9.7.4</w:t>
            </w:r>
          </w:p>
        </w:tc>
        <w:tc>
          <w:tcPr>
            <w:tcW w:w="3820" w:type="dxa"/>
            <w:noWrap w:val="0"/>
            <w:tcMar>
              <w:left w:w="45" w:type="dxa"/>
              <w:right w:w="45" w:type="dxa"/>
            </w:tcMar>
            <w:vAlign w:val="center"/>
          </w:tcPr>
          <w:p w14:paraId="564E096D">
            <w:pPr>
              <w:widowControl/>
              <w:spacing w:line="300" w:lineRule="exact"/>
              <w:rPr>
                <w:rFonts w:eastAsia="仿宋"/>
                <w:kern w:val="0"/>
                <w:szCs w:val="21"/>
              </w:rPr>
            </w:pPr>
            <w:r>
              <w:rPr>
                <w:rFonts w:eastAsia="仿宋"/>
                <w:kern w:val="0"/>
                <w:szCs w:val="21"/>
              </w:rPr>
              <w:t>化学废弃物的转运须合规</w:t>
            </w:r>
          </w:p>
        </w:tc>
        <w:tc>
          <w:tcPr>
            <w:tcW w:w="7660" w:type="dxa"/>
            <w:noWrap w:val="0"/>
            <w:tcMar>
              <w:left w:w="45" w:type="dxa"/>
              <w:right w:w="45" w:type="dxa"/>
            </w:tcMar>
            <w:vAlign w:val="center"/>
          </w:tcPr>
          <w:p w14:paraId="1C751B64">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，并查看协议。</w:t>
            </w:r>
          </w:p>
          <w:p w14:paraId="07392575">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14:paraId="2B3DB707">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造成其他环境污染。</w:t>
            </w:r>
          </w:p>
          <w:p w14:paraId="4C802641">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14:paraId="79107989">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noWrap w:val="0"/>
            <w:tcMar>
              <w:left w:w="45" w:type="dxa"/>
              <w:right w:w="45" w:type="dxa"/>
            </w:tcMar>
            <w:vAlign w:val="center"/>
          </w:tcPr>
          <w:p w14:paraId="0B59FC47">
            <w:pPr>
              <w:widowControl/>
              <w:spacing w:line="300" w:lineRule="exact"/>
              <w:rPr>
                <w:rFonts w:hint="eastAsia" w:ascii="仿宋" w:hAnsi="仿宋" w:eastAsia="仿宋"/>
                <w:bCs/>
                <w:kern w:val="0"/>
                <w:szCs w:val="21"/>
              </w:rPr>
            </w:pPr>
          </w:p>
        </w:tc>
      </w:tr>
      <w:tr w14:paraId="64C9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C5EC523">
            <w:pPr>
              <w:widowControl/>
              <w:spacing w:line="300" w:lineRule="exact"/>
              <w:rPr>
                <w:rFonts w:eastAsia="仿宋"/>
                <w:b/>
                <w:kern w:val="0"/>
                <w:szCs w:val="21"/>
              </w:rPr>
            </w:pPr>
            <w:r>
              <w:rPr>
                <w:rFonts w:eastAsia="仿宋"/>
                <w:b/>
                <w:kern w:val="0"/>
                <w:szCs w:val="21"/>
              </w:rPr>
              <w:t>10</w:t>
            </w:r>
          </w:p>
        </w:tc>
        <w:tc>
          <w:tcPr>
            <w:tcW w:w="14023" w:type="dxa"/>
            <w:gridSpan w:val="3"/>
            <w:noWrap w:val="0"/>
            <w:tcMar>
              <w:left w:w="45" w:type="dxa"/>
              <w:right w:w="45" w:type="dxa"/>
            </w:tcMar>
            <w:vAlign w:val="center"/>
          </w:tcPr>
          <w:p w14:paraId="64C22068">
            <w:pPr>
              <w:widowControl/>
              <w:spacing w:line="300" w:lineRule="exact"/>
              <w:rPr>
                <w:rFonts w:eastAsia="仿宋"/>
                <w:b/>
                <w:kern w:val="0"/>
                <w:szCs w:val="21"/>
              </w:rPr>
            </w:pPr>
            <w:r>
              <w:rPr>
                <w:rFonts w:eastAsia="仿宋"/>
                <w:b/>
                <w:kern w:val="0"/>
                <w:szCs w:val="21"/>
              </w:rPr>
              <w:t>生物安全</w:t>
            </w:r>
          </w:p>
        </w:tc>
      </w:tr>
      <w:tr w14:paraId="4A18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E8088E0">
            <w:pPr>
              <w:widowControl/>
              <w:spacing w:line="300" w:lineRule="exact"/>
              <w:rPr>
                <w:rFonts w:eastAsia="仿宋"/>
                <w:b/>
                <w:kern w:val="0"/>
                <w:szCs w:val="21"/>
              </w:rPr>
            </w:pPr>
            <w:r>
              <w:rPr>
                <w:rFonts w:eastAsia="仿宋"/>
                <w:b/>
                <w:kern w:val="0"/>
                <w:szCs w:val="21"/>
              </w:rPr>
              <w:t>10.1</w:t>
            </w:r>
          </w:p>
        </w:tc>
        <w:tc>
          <w:tcPr>
            <w:tcW w:w="14023" w:type="dxa"/>
            <w:gridSpan w:val="3"/>
            <w:noWrap w:val="0"/>
            <w:tcMar>
              <w:left w:w="45" w:type="dxa"/>
              <w:right w:w="45" w:type="dxa"/>
            </w:tcMar>
            <w:vAlign w:val="center"/>
          </w:tcPr>
          <w:p w14:paraId="2571C051">
            <w:pPr>
              <w:widowControl/>
              <w:spacing w:line="300" w:lineRule="exact"/>
              <w:rPr>
                <w:rFonts w:eastAsia="仿宋"/>
                <w:b/>
                <w:kern w:val="0"/>
                <w:szCs w:val="21"/>
              </w:rPr>
            </w:pPr>
            <w:r>
              <w:rPr>
                <w:rFonts w:hint="eastAsia" w:eastAsia="仿宋"/>
                <w:b/>
                <w:kern w:val="0"/>
                <w:szCs w:val="21"/>
              </w:rPr>
              <w:t>实验室生物安全等级</w:t>
            </w:r>
          </w:p>
        </w:tc>
      </w:tr>
      <w:tr w14:paraId="36AE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1EDF328">
            <w:pPr>
              <w:widowControl/>
              <w:spacing w:line="300" w:lineRule="exact"/>
              <w:rPr>
                <w:rFonts w:eastAsia="仿宋"/>
                <w:kern w:val="0"/>
                <w:szCs w:val="21"/>
              </w:rPr>
            </w:pPr>
            <w:r>
              <w:rPr>
                <w:rFonts w:eastAsia="仿宋"/>
                <w:kern w:val="0"/>
                <w:szCs w:val="21"/>
              </w:rPr>
              <w:t>10.1.1</w:t>
            </w:r>
          </w:p>
        </w:tc>
        <w:tc>
          <w:tcPr>
            <w:tcW w:w="3820" w:type="dxa"/>
            <w:noWrap w:val="0"/>
            <w:tcMar>
              <w:left w:w="45" w:type="dxa"/>
              <w:right w:w="45" w:type="dxa"/>
            </w:tcMar>
            <w:vAlign w:val="center"/>
          </w:tcPr>
          <w:p w14:paraId="6619481C">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noWrap w:val="0"/>
            <w:tcMar>
              <w:left w:w="45" w:type="dxa"/>
              <w:right w:w="45" w:type="dxa"/>
            </w:tcMar>
            <w:vAlign w:val="center"/>
          </w:tcPr>
          <w:p w14:paraId="1C42A31A">
            <w:pPr>
              <w:widowControl/>
              <w:spacing w:line="300" w:lineRule="exact"/>
              <w:rPr>
                <w:rFonts w:eastAsia="仿宋"/>
                <w:bCs/>
                <w:kern w:val="0"/>
                <w:szCs w:val="21"/>
              </w:rPr>
            </w:pPr>
            <w:r>
              <w:rPr>
                <w:rFonts w:hint="eastAsia" w:eastAsia="仿宋"/>
                <w:bCs/>
                <w:kern w:val="0"/>
                <w:szCs w:val="21"/>
              </w:rPr>
              <w:t>（183）</w:t>
            </w:r>
            <w:r>
              <w:rPr>
                <w:rFonts w:eastAsia="仿宋"/>
                <w:bCs/>
                <w:kern w:val="0"/>
                <w:szCs w:val="21"/>
              </w:rPr>
              <w:t xml:space="preserve">BSL-3/ABSL-3 </w:t>
            </w:r>
            <w:r>
              <w:rPr>
                <w:rFonts w:hint="eastAsia" w:eastAsia="仿宋"/>
                <w:bCs/>
                <w:kern w:val="0"/>
                <w:szCs w:val="21"/>
              </w:rPr>
              <w:t xml:space="preserve">、 </w:t>
            </w:r>
            <w:r>
              <w:rPr>
                <w:rFonts w:eastAsia="仿宋"/>
                <w:bCs/>
                <w:kern w:val="0"/>
                <w:szCs w:val="21"/>
              </w:rPr>
              <w:t xml:space="preserve">BSL-4/ABSL-4 </w:t>
            </w:r>
            <w:r>
              <w:rPr>
                <w:rFonts w:hint="eastAsia" w:eastAsia="仿宋"/>
                <w:bCs/>
                <w:kern w:val="0"/>
                <w:szCs w:val="21"/>
              </w:rPr>
              <w:t xml:space="preserve">实 验 室 须 经 政 府 部 门 批 准 建 设 ， </w:t>
            </w:r>
            <w:r>
              <w:rPr>
                <w:rFonts w:eastAsia="仿宋"/>
                <w:bCs/>
                <w:kern w:val="0"/>
                <w:szCs w:val="21"/>
              </w:rPr>
              <w:t>BSL-1/ABSL-1</w:t>
            </w:r>
            <w:r>
              <w:rPr>
                <w:rFonts w:hint="eastAsia" w:eastAsia="仿宋"/>
                <w:bCs/>
                <w:kern w:val="0"/>
                <w:szCs w:val="21"/>
              </w:rPr>
              <w:t>、</w:t>
            </w:r>
            <w:r>
              <w:rPr>
                <w:rFonts w:eastAsia="仿宋"/>
                <w:bCs/>
                <w:kern w:val="0"/>
                <w:szCs w:val="21"/>
              </w:rPr>
              <w:t xml:space="preserve">BSL-2/ABSL-2 </w:t>
            </w:r>
            <w:r>
              <w:rPr>
                <w:rFonts w:hint="eastAsia" w:eastAsia="仿宋"/>
                <w:bCs/>
                <w:kern w:val="0"/>
                <w:szCs w:val="21"/>
              </w:rPr>
              <w:t>实验室由学校建设后报卫生或农业农村部门备案</w:t>
            </w:r>
          </w:p>
        </w:tc>
        <w:tc>
          <w:tcPr>
            <w:tcW w:w="2543" w:type="dxa"/>
            <w:noWrap w:val="0"/>
            <w:tcMar>
              <w:left w:w="45" w:type="dxa"/>
              <w:right w:w="45" w:type="dxa"/>
            </w:tcMar>
            <w:vAlign w:val="center"/>
          </w:tcPr>
          <w:p w14:paraId="68598A64">
            <w:pPr>
              <w:widowControl/>
              <w:spacing w:line="300" w:lineRule="exact"/>
              <w:rPr>
                <w:rFonts w:eastAsia="仿宋"/>
                <w:b/>
                <w:bCs/>
                <w:kern w:val="0"/>
                <w:szCs w:val="21"/>
              </w:rPr>
            </w:pPr>
          </w:p>
        </w:tc>
      </w:tr>
      <w:tr w14:paraId="6CBE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11CAF4A">
            <w:pPr>
              <w:widowControl/>
              <w:spacing w:line="300" w:lineRule="exact"/>
              <w:rPr>
                <w:rFonts w:eastAsia="仿宋"/>
                <w:kern w:val="0"/>
                <w:szCs w:val="21"/>
              </w:rPr>
            </w:pPr>
            <w:r>
              <w:rPr>
                <w:rFonts w:eastAsia="仿宋"/>
                <w:kern w:val="0"/>
                <w:szCs w:val="21"/>
              </w:rPr>
              <w:t>10.1.2</w:t>
            </w:r>
          </w:p>
        </w:tc>
        <w:tc>
          <w:tcPr>
            <w:tcW w:w="3820" w:type="dxa"/>
            <w:noWrap w:val="0"/>
            <w:tcMar>
              <w:left w:w="45" w:type="dxa"/>
              <w:right w:w="45" w:type="dxa"/>
            </w:tcMar>
            <w:vAlign w:val="center"/>
          </w:tcPr>
          <w:p w14:paraId="75A5D57C">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14:paraId="5F4CB31D">
            <w:pPr>
              <w:widowControl/>
              <w:spacing w:line="300" w:lineRule="exact"/>
              <w:rPr>
                <w:rFonts w:eastAsia="仿宋"/>
                <w:kern w:val="0"/>
                <w:szCs w:val="21"/>
              </w:rPr>
            </w:pPr>
          </w:p>
        </w:tc>
        <w:tc>
          <w:tcPr>
            <w:tcW w:w="7660" w:type="dxa"/>
            <w:noWrap w:val="0"/>
            <w:tcMar>
              <w:left w:w="45" w:type="dxa"/>
              <w:right w:w="45" w:type="dxa"/>
            </w:tcMar>
            <w:vAlign w:val="center"/>
          </w:tcPr>
          <w:p w14:paraId="5E57943B">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p>
        </w:tc>
        <w:tc>
          <w:tcPr>
            <w:tcW w:w="2543" w:type="dxa"/>
            <w:noWrap w:val="0"/>
            <w:tcMar>
              <w:left w:w="45" w:type="dxa"/>
              <w:right w:w="45" w:type="dxa"/>
            </w:tcMar>
            <w:vAlign w:val="center"/>
          </w:tcPr>
          <w:p w14:paraId="324B41F3">
            <w:pPr>
              <w:widowControl/>
              <w:spacing w:line="300" w:lineRule="exact"/>
              <w:rPr>
                <w:rFonts w:eastAsia="仿宋"/>
                <w:b/>
                <w:bCs/>
                <w:kern w:val="0"/>
                <w:szCs w:val="21"/>
              </w:rPr>
            </w:pPr>
          </w:p>
        </w:tc>
      </w:tr>
      <w:tr w14:paraId="2517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BC9A387">
            <w:pPr>
              <w:widowControl/>
              <w:spacing w:line="300" w:lineRule="exact"/>
              <w:rPr>
                <w:rFonts w:eastAsia="仿宋"/>
                <w:b/>
                <w:kern w:val="0"/>
                <w:szCs w:val="21"/>
              </w:rPr>
            </w:pPr>
            <w:r>
              <w:rPr>
                <w:rFonts w:eastAsia="仿宋"/>
                <w:b/>
                <w:kern w:val="0"/>
                <w:szCs w:val="21"/>
              </w:rPr>
              <w:t>10.2</w:t>
            </w:r>
          </w:p>
        </w:tc>
        <w:tc>
          <w:tcPr>
            <w:tcW w:w="14023" w:type="dxa"/>
            <w:gridSpan w:val="3"/>
            <w:noWrap w:val="0"/>
            <w:tcMar>
              <w:left w:w="45" w:type="dxa"/>
              <w:right w:w="45" w:type="dxa"/>
            </w:tcMar>
            <w:vAlign w:val="center"/>
          </w:tcPr>
          <w:p w14:paraId="3CFB3743">
            <w:pPr>
              <w:widowControl/>
              <w:spacing w:line="300" w:lineRule="exact"/>
              <w:rPr>
                <w:rFonts w:eastAsia="仿宋"/>
                <w:b/>
                <w:kern w:val="0"/>
                <w:szCs w:val="21"/>
              </w:rPr>
            </w:pPr>
            <w:r>
              <w:rPr>
                <w:rFonts w:eastAsia="仿宋"/>
                <w:b/>
                <w:kern w:val="0"/>
                <w:szCs w:val="21"/>
              </w:rPr>
              <w:t>场所与设施</w:t>
            </w:r>
          </w:p>
        </w:tc>
      </w:tr>
      <w:tr w14:paraId="6E17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8EEDFE2">
            <w:pPr>
              <w:widowControl/>
              <w:spacing w:line="300" w:lineRule="exact"/>
              <w:rPr>
                <w:rFonts w:eastAsia="仿宋"/>
                <w:kern w:val="0"/>
                <w:szCs w:val="21"/>
              </w:rPr>
            </w:pPr>
            <w:r>
              <w:rPr>
                <w:rFonts w:eastAsia="仿宋"/>
                <w:kern w:val="0"/>
                <w:szCs w:val="21"/>
              </w:rPr>
              <w:t>10.2.1</w:t>
            </w:r>
          </w:p>
        </w:tc>
        <w:tc>
          <w:tcPr>
            <w:tcW w:w="3820" w:type="dxa"/>
            <w:noWrap w:val="0"/>
            <w:tcMar>
              <w:left w:w="45" w:type="dxa"/>
              <w:right w:w="45" w:type="dxa"/>
            </w:tcMar>
            <w:vAlign w:val="center"/>
          </w:tcPr>
          <w:p w14:paraId="71ECB249">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noWrap w:val="0"/>
            <w:tcMar>
              <w:left w:w="45" w:type="dxa"/>
              <w:right w:w="45" w:type="dxa"/>
            </w:tcMar>
            <w:vAlign w:val="center"/>
          </w:tcPr>
          <w:p w14:paraId="4F44BBAA">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noWrap w:val="0"/>
            <w:tcMar>
              <w:left w:w="45" w:type="dxa"/>
              <w:right w:w="45" w:type="dxa"/>
            </w:tcMar>
            <w:vAlign w:val="center"/>
          </w:tcPr>
          <w:p w14:paraId="5574DD17">
            <w:pPr>
              <w:pStyle w:val="55"/>
              <w:spacing w:line="360" w:lineRule="auto"/>
              <w:ind w:firstLine="0" w:firstLineChars="0"/>
              <w:rPr>
                <w:rFonts w:ascii="Times New Roman" w:hAnsi="Times New Roman" w:eastAsia="仿宋"/>
                <w:b/>
                <w:bCs/>
                <w:kern w:val="0"/>
              </w:rPr>
            </w:pPr>
          </w:p>
        </w:tc>
      </w:tr>
      <w:tr w14:paraId="6E5E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7CF597D">
            <w:pPr>
              <w:widowControl/>
              <w:spacing w:line="300" w:lineRule="exact"/>
              <w:rPr>
                <w:rFonts w:eastAsia="仿宋"/>
                <w:kern w:val="0"/>
                <w:szCs w:val="21"/>
              </w:rPr>
            </w:pPr>
            <w:r>
              <w:rPr>
                <w:rFonts w:eastAsia="仿宋"/>
                <w:kern w:val="0"/>
                <w:szCs w:val="21"/>
              </w:rPr>
              <w:t>10.2.2</w:t>
            </w:r>
          </w:p>
        </w:tc>
        <w:tc>
          <w:tcPr>
            <w:tcW w:w="3820" w:type="dxa"/>
            <w:noWrap w:val="0"/>
            <w:tcMar>
              <w:left w:w="45" w:type="dxa"/>
              <w:right w:w="45" w:type="dxa"/>
            </w:tcMar>
            <w:vAlign w:val="center"/>
          </w:tcPr>
          <w:p w14:paraId="53D21E21">
            <w:pPr>
              <w:widowControl/>
              <w:spacing w:line="300" w:lineRule="exact"/>
              <w:rPr>
                <w:rFonts w:eastAsia="仿宋"/>
                <w:kern w:val="0"/>
                <w:szCs w:val="21"/>
              </w:rPr>
            </w:pPr>
            <w:r>
              <w:rPr>
                <w:rFonts w:eastAsia="仿宋"/>
                <w:kern w:val="0"/>
                <w:szCs w:val="21"/>
              </w:rPr>
              <w:t>配有符合相应要求的生物安全设施</w:t>
            </w:r>
          </w:p>
        </w:tc>
        <w:tc>
          <w:tcPr>
            <w:tcW w:w="7660" w:type="dxa"/>
            <w:noWrap w:val="0"/>
            <w:tcMar>
              <w:left w:w="45" w:type="dxa"/>
              <w:right w:w="45" w:type="dxa"/>
            </w:tcMar>
            <w:vAlign w:val="center"/>
          </w:tcPr>
          <w:p w14:paraId="155A819F">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14:paraId="273AED5B">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14:paraId="2F19C20B">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7DCC0E3E">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p>
        </w:tc>
        <w:tc>
          <w:tcPr>
            <w:tcW w:w="2543" w:type="dxa"/>
            <w:noWrap w:val="0"/>
            <w:tcMar>
              <w:left w:w="45" w:type="dxa"/>
              <w:right w:w="45" w:type="dxa"/>
            </w:tcMar>
            <w:vAlign w:val="center"/>
          </w:tcPr>
          <w:p w14:paraId="72687FD8">
            <w:pPr>
              <w:widowControl/>
              <w:spacing w:line="300" w:lineRule="exact"/>
              <w:rPr>
                <w:rFonts w:hint="eastAsia" w:ascii="仿宋" w:hAnsi="仿宋" w:eastAsia="仿宋"/>
                <w:b/>
                <w:bCs/>
                <w:kern w:val="0"/>
              </w:rPr>
            </w:pPr>
          </w:p>
        </w:tc>
      </w:tr>
      <w:tr w14:paraId="1495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B59E4FA">
            <w:pPr>
              <w:widowControl/>
              <w:spacing w:line="300" w:lineRule="exact"/>
              <w:rPr>
                <w:rFonts w:eastAsia="仿宋"/>
                <w:kern w:val="0"/>
                <w:szCs w:val="21"/>
              </w:rPr>
            </w:pPr>
            <w:r>
              <w:rPr>
                <w:rFonts w:eastAsia="仿宋"/>
                <w:kern w:val="0"/>
                <w:szCs w:val="21"/>
              </w:rPr>
              <w:t>10.2.3</w:t>
            </w:r>
          </w:p>
        </w:tc>
        <w:tc>
          <w:tcPr>
            <w:tcW w:w="3820" w:type="dxa"/>
            <w:noWrap w:val="0"/>
            <w:tcMar>
              <w:left w:w="45" w:type="dxa"/>
              <w:right w:w="45" w:type="dxa"/>
            </w:tcMar>
            <w:vAlign w:val="center"/>
          </w:tcPr>
          <w:p w14:paraId="4435DA9F">
            <w:pPr>
              <w:widowControl/>
              <w:spacing w:line="300" w:lineRule="exact"/>
              <w:rPr>
                <w:rFonts w:eastAsia="仿宋"/>
                <w:kern w:val="0"/>
                <w:szCs w:val="21"/>
              </w:rPr>
            </w:pPr>
            <w:r>
              <w:rPr>
                <w:rFonts w:eastAsia="仿宋"/>
                <w:kern w:val="0"/>
                <w:szCs w:val="21"/>
              </w:rPr>
              <w:t>场所消毒要保证人员安全</w:t>
            </w:r>
          </w:p>
        </w:tc>
        <w:tc>
          <w:tcPr>
            <w:tcW w:w="7660" w:type="dxa"/>
            <w:noWrap w:val="0"/>
            <w:tcMar>
              <w:left w:w="45" w:type="dxa"/>
              <w:right w:w="45" w:type="dxa"/>
            </w:tcMar>
            <w:vAlign w:val="center"/>
          </w:tcPr>
          <w:p w14:paraId="1BCB284D">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14:paraId="24F61736">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noWrap w:val="0"/>
            <w:tcMar>
              <w:left w:w="45" w:type="dxa"/>
              <w:right w:w="45" w:type="dxa"/>
            </w:tcMar>
            <w:vAlign w:val="center"/>
          </w:tcPr>
          <w:p w14:paraId="3D34993E">
            <w:pPr>
              <w:pStyle w:val="6"/>
              <w:jc w:val="both"/>
              <w:rPr>
                <w:rFonts w:ascii="Times New Roman" w:hAnsi="Times New Roman" w:eastAsia="仿宋"/>
              </w:rPr>
            </w:pPr>
          </w:p>
        </w:tc>
      </w:tr>
      <w:tr w14:paraId="17C2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F0A387B">
            <w:pPr>
              <w:widowControl/>
              <w:spacing w:line="300" w:lineRule="exact"/>
              <w:rPr>
                <w:rFonts w:eastAsia="仿宋"/>
                <w:b/>
                <w:kern w:val="0"/>
                <w:szCs w:val="21"/>
              </w:rPr>
            </w:pPr>
            <w:r>
              <w:rPr>
                <w:rFonts w:eastAsia="仿宋"/>
                <w:b/>
                <w:kern w:val="0"/>
                <w:szCs w:val="21"/>
              </w:rPr>
              <w:t>10.3</w:t>
            </w:r>
          </w:p>
        </w:tc>
        <w:tc>
          <w:tcPr>
            <w:tcW w:w="14023" w:type="dxa"/>
            <w:gridSpan w:val="3"/>
            <w:noWrap w:val="0"/>
            <w:tcMar>
              <w:left w:w="45" w:type="dxa"/>
              <w:right w:w="45" w:type="dxa"/>
            </w:tcMar>
            <w:vAlign w:val="center"/>
          </w:tcPr>
          <w:p w14:paraId="2AAF5977">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14:paraId="787C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75DC306">
            <w:pPr>
              <w:widowControl/>
              <w:spacing w:line="300" w:lineRule="exact"/>
              <w:rPr>
                <w:rFonts w:eastAsia="仿宋"/>
                <w:kern w:val="0"/>
                <w:szCs w:val="21"/>
              </w:rPr>
            </w:pPr>
            <w:r>
              <w:rPr>
                <w:rFonts w:eastAsia="仿宋"/>
                <w:kern w:val="0"/>
                <w:szCs w:val="21"/>
              </w:rPr>
              <w:t>10.3.1</w:t>
            </w:r>
          </w:p>
        </w:tc>
        <w:tc>
          <w:tcPr>
            <w:tcW w:w="3820" w:type="dxa"/>
            <w:noWrap w:val="0"/>
            <w:tcMar>
              <w:left w:w="45" w:type="dxa"/>
              <w:right w:w="45" w:type="dxa"/>
            </w:tcMar>
            <w:vAlign w:val="center"/>
          </w:tcPr>
          <w:p w14:paraId="02DFD1F6">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noWrap w:val="0"/>
            <w:tcMar>
              <w:left w:w="45" w:type="dxa"/>
              <w:right w:w="45" w:type="dxa"/>
            </w:tcMar>
            <w:vAlign w:val="center"/>
          </w:tcPr>
          <w:p w14:paraId="4DF1365D">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14:paraId="4001D44B">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w:t>
            </w:r>
            <w:r>
              <w:rPr>
                <w:rFonts w:hint="eastAsia" w:eastAsia="仿宋"/>
                <w:kern w:val="0"/>
                <w:szCs w:val="21"/>
              </w:rPr>
              <w:t>健康或农业农村</w:t>
            </w:r>
            <w:r>
              <w:rPr>
                <w:rFonts w:eastAsia="仿宋"/>
                <w:kern w:val="0"/>
                <w:szCs w:val="21"/>
              </w:rPr>
              <w:t>主管部门批准，并按相应的运输包装要求包装后转移和运输</w:t>
            </w:r>
          </w:p>
        </w:tc>
        <w:tc>
          <w:tcPr>
            <w:tcW w:w="2543" w:type="dxa"/>
            <w:noWrap w:val="0"/>
            <w:tcMar>
              <w:left w:w="45" w:type="dxa"/>
              <w:right w:w="45" w:type="dxa"/>
            </w:tcMar>
            <w:vAlign w:val="center"/>
          </w:tcPr>
          <w:p w14:paraId="20ACBF30">
            <w:pPr>
              <w:widowControl/>
              <w:spacing w:line="300" w:lineRule="exact"/>
              <w:rPr>
                <w:rFonts w:eastAsia="仿宋"/>
                <w:kern w:val="0"/>
                <w:szCs w:val="21"/>
              </w:rPr>
            </w:pPr>
            <w:r>
              <w:rPr>
                <w:rFonts w:hint="eastAsia" w:eastAsia="仿宋"/>
                <w:bCs/>
                <w:szCs w:val="21"/>
              </w:rPr>
              <w:t>原</w:t>
            </w:r>
          </w:p>
        </w:tc>
      </w:tr>
      <w:tr w14:paraId="6F23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921E948">
            <w:pPr>
              <w:widowControl/>
              <w:spacing w:line="300" w:lineRule="exact"/>
              <w:rPr>
                <w:rFonts w:eastAsia="仿宋"/>
                <w:kern w:val="0"/>
                <w:szCs w:val="21"/>
              </w:rPr>
            </w:pPr>
            <w:r>
              <w:rPr>
                <w:rFonts w:eastAsia="仿宋"/>
                <w:kern w:val="0"/>
                <w:szCs w:val="21"/>
              </w:rPr>
              <w:t>10.3.2</w:t>
            </w:r>
          </w:p>
        </w:tc>
        <w:tc>
          <w:tcPr>
            <w:tcW w:w="3820" w:type="dxa"/>
            <w:noWrap w:val="0"/>
            <w:tcMar>
              <w:left w:w="45" w:type="dxa"/>
              <w:right w:w="45" w:type="dxa"/>
            </w:tcMar>
            <w:vAlign w:val="center"/>
          </w:tcPr>
          <w:p w14:paraId="5F9F98BC">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noWrap w:val="0"/>
            <w:tcMar>
              <w:left w:w="45" w:type="dxa"/>
              <w:right w:w="45" w:type="dxa"/>
            </w:tcMar>
            <w:vAlign w:val="center"/>
          </w:tcPr>
          <w:p w14:paraId="77D24BA8">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w:t>
            </w:r>
            <w:r>
              <w:rPr>
                <w:rFonts w:hint="eastAsia" w:eastAsia="仿宋"/>
                <w:kern w:val="0"/>
                <w:szCs w:val="21"/>
              </w:rPr>
              <w:t>的</w:t>
            </w:r>
            <w:r>
              <w:rPr>
                <w:rFonts w:eastAsia="仿宋"/>
                <w:kern w:val="0"/>
                <w:szCs w:val="21"/>
              </w:rPr>
              <w:t>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noWrap w:val="0"/>
            <w:tcMar>
              <w:left w:w="45" w:type="dxa"/>
              <w:right w:w="45" w:type="dxa"/>
            </w:tcMar>
            <w:vAlign w:val="center"/>
          </w:tcPr>
          <w:p w14:paraId="5EE66DF6">
            <w:pPr>
              <w:widowControl/>
              <w:spacing w:line="300" w:lineRule="exact"/>
              <w:rPr>
                <w:rFonts w:eastAsia="仿宋"/>
                <w:bCs/>
                <w:kern w:val="0"/>
                <w:szCs w:val="21"/>
              </w:rPr>
            </w:pPr>
          </w:p>
        </w:tc>
      </w:tr>
      <w:tr w14:paraId="26D2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B123D30">
            <w:pPr>
              <w:widowControl/>
              <w:spacing w:line="300" w:lineRule="exact"/>
              <w:rPr>
                <w:rFonts w:eastAsia="仿宋"/>
                <w:b/>
                <w:kern w:val="0"/>
                <w:szCs w:val="21"/>
              </w:rPr>
            </w:pPr>
            <w:r>
              <w:rPr>
                <w:rFonts w:eastAsia="仿宋"/>
                <w:b/>
                <w:kern w:val="0"/>
                <w:szCs w:val="21"/>
              </w:rPr>
              <w:t>10.4</w:t>
            </w:r>
          </w:p>
        </w:tc>
        <w:tc>
          <w:tcPr>
            <w:tcW w:w="14023" w:type="dxa"/>
            <w:gridSpan w:val="3"/>
            <w:noWrap w:val="0"/>
            <w:tcMar>
              <w:left w:w="45" w:type="dxa"/>
              <w:right w:w="45" w:type="dxa"/>
            </w:tcMar>
            <w:vAlign w:val="center"/>
          </w:tcPr>
          <w:p w14:paraId="62E31267">
            <w:pPr>
              <w:widowControl/>
              <w:spacing w:line="300" w:lineRule="exact"/>
              <w:rPr>
                <w:rFonts w:eastAsia="仿宋"/>
                <w:b/>
                <w:kern w:val="0"/>
                <w:szCs w:val="21"/>
              </w:rPr>
            </w:pPr>
            <w:r>
              <w:rPr>
                <w:rFonts w:eastAsia="仿宋"/>
                <w:b/>
                <w:kern w:val="0"/>
                <w:szCs w:val="21"/>
              </w:rPr>
              <w:t>人员管理</w:t>
            </w:r>
          </w:p>
        </w:tc>
      </w:tr>
      <w:tr w14:paraId="5349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BFC361D">
            <w:pPr>
              <w:widowControl/>
              <w:spacing w:line="300" w:lineRule="exact"/>
              <w:rPr>
                <w:rFonts w:eastAsia="仿宋"/>
                <w:kern w:val="0"/>
                <w:szCs w:val="21"/>
              </w:rPr>
            </w:pPr>
            <w:r>
              <w:rPr>
                <w:rFonts w:eastAsia="仿宋"/>
                <w:kern w:val="0"/>
                <w:szCs w:val="21"/>
              </w:rPr>
              <w:t>10.4.1</w:t>
            </w:r>
          </w:p>
        </w:tc>
        <w:tc>
          <w:tcPr>
            <w:tcW w:w="3820" w:type="dxa"/>
            <w:noWrap w:val="0"/>
            <w:tcMar>
              <w:left w:w="45" w:type="dxa"/>
              <w:right w:w="45" w:type="dxa"/>
            </w:tcMar>
            <w:vAlign w:val="center"/>
          </w:tcPr>
          <w:p w14:paraId="7D7C2C98">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noWrap w:val="0"/>
            <w:tcMar>
              <w:left w:w="45" w:type="dxa"/>
              <w:right w:w="45" w:type="dxa"/>
            </w:tcMar>
            <w:vAlign w:val="center"/>
          </w:tcPr>
          <w:p w14:paraId="5F24A8E1">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p>
        </w:tc>
        <w:tc>
          <w:tcPr>
            <w:tcW w:w="2543" w:type="dxa"/>
            <w:noWrap w:val="0"/>
            <w:tcMar>
              <w:left w:w="45" w:type="dxa"/>
              <w:right w:w="45" w:type="dxa"/>
            </w:tcMar>
            <w:vAlign w:val="center"/>
          </w:tcPr>
          <w:p w14:paraId="1DA4A3C4">
            <w:pPr>
              <w:widowControl/>
              <w:spacing w:line="300" w:lineRule="exact"/>
              <w:rPr>
                <w:rFonts w:eastAsia="仿宋"/>
                <w:bCs/>
                <w:kern w:val="0"/>
                <w:szCs w:val="21"/>
              </w:rPr>
            </w:pPr>
          </w:p>
        </w:tc>
      </w:tr>
      <w:tr w14:paraId="4F31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75AFE4C">
            <w:pPr>
              <w:widowControl/>
              <w:spacing w:line="300" w:lineRule="exact"/>
              <w:rPr>
                <w:rFonts w:eastAsia="仿宋"/>
                <w:kern w:val="0"/>
                <w:szCs w:val="21"/>
              </w:rPr>
            </w:pPr>
            <w:r>
              <w:rPr>
                <w:rFonts w:eastAsia="仿宋"/>
                <w:kern w:val="0"/>
                <w:szCs w:val="21"/>
              </w:rPr>
              <w:t>10.4.2</w:t>
            </w:r>
          </w:p>
        </w:tc>
        <w:tc>
          <w:tcPr>
            <w:tcW w:w="3820" w:type="dxa"/>
            <w:noWrap w:val="0"/>
            <w:tcMar>
              <w:left w:w="45" w:type="dxa"/>
              <w:right w:w="45" w:type="dxa"/>
            </w:tcMar>
            <w:vAlign w:val="center"/>
          </w:tcPr>
          <w:p w14:paraId="389CABCA">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noWrap w:val="0"/>
            <w:tcMar>
              <w:left w:w="45" w:type="dxa"/>
              <w:right w:w="45" w:type="dxa"/>
            </w:tcMar>
            <w:vAlign w:val="center"/>
          </w:tcPr>
          <w:p w14:paraId="60455D44">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noWrap w:val="0"/>
            <w:tcMar>
              <w:left w:w="45" w:type="dxa"/>
              <w:right w:w="45" w:type="dxa"/>
            </w:tcMar>
            <w:vAlign w:val="center"/>
          </w:tcPr>
          <w:p w14:paraId="77EFA17C">
            <w:pPr>
              <w:widowControl/>
              <w:spacing w:line="300" w:lineRule="exact"/>
              <w:rPr>
                <w:rFonts w:eastAsia="仿宋"/>
                <w:bCs/>
                <w:kern w:val="0"/>
                <w:szCs w:val="21"/>
              </w:rPr>
            </w:pPr>
          </w:p>
        </w:tc>
      </w:tr>
      <w:tr w14:paraId="197B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1ED3D99">
            <w:pPr>
              <w:widowControl/>
              <w:spacing w:line="300" w:lineRule="exact"/>
              <w:rPr>
                <w:rFonts w:eastAsia="仿宋"/>
                <w:kern w:val="0"/>
                <w:szCs w:val="21"/>
              </w:rPr>
            </w:pPr>
            <w:r>
              <w:rPr>
                <w:rFonts w:eastAsia="仿宋"/>
                <w:kern w:val="0"/>
                <w:szCs w:val="21"/>
              </w:rPr>
              <w:t>10.4.3</w:t>
            </w:r>
          </w:p>
        </w:tc>
        <w:tc>
          <w:tcPr>
            <w:tcW w:w="3820" w:type="dxa"/>
            <w:noWrap w:val="0"/>
            <w:tcMar>
              <w:left w:w="45" w:type="dxa"/>
              <w:right w:w="45" w:type="dxa"/>
            </w:tcMar>
            <w:vAlign w:val="center"/>
          </w:tcPr>
          <w:p w14:paraId="34CE34EE">
            <w:pPr>
              <w:widowControl/>
              <w:spacing w:line="300" w:lineRule="exact"/>
              <w:rPr>
                <w:rFonts w:eastAsia="仿宋"/>
                <w:szCs w:val="21"/>
              </w:rPr>
            </w:pPr>
            <w:r>
              <w:rPr>
                <w:rFonts w:eastAsia="仿宋"/>
                <w:szCs w:val="21"/>
              </w:rPr>
              <w:t>制定相应的人员准入制度</w:t>
            </w:r>
          </w:p>
        </w:tc>
        <w:tc>
          <w:tcPr>
            <w:tcW w:w="7660" w:type="dxa"/>
            <w:noWrap w:val="0"/>
            <w:tcMar>
              <w:left w:w="45" w:type="dxa"/>
              <w:right w:w="45" w:type="dxa"/>
            </w:tcMar>
            <w:vAlign w:val="center"/>
          </w:tcPr>
          <w:p w14:paraId="1261E2D2">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noWrap w:val="0"/>
            <w:tcMar>
              <w:left w:w="45" w:type="dxa"/>
              <w:right w:w="45" w:type="dxa"/>
            </w:tcMar>
            <w:vAlign w:val="center"/>
          </w:tcPr>
          <w:p w14:paraId="3B6B5CB3">
            <w:pPr>
              <w:widowControl/>
              <w:spacing w:line="300" w:lineRule="exact"/>
              <w:rPr>
                <w:rFonts w:eastAsia="仿宋"/>
                <w:bCs/>
                <w:kern w:val="0"/>
                <w:szCs w:val="21"/>
              </w:rPr>
            </w:pPr>
          </w:p>
        </w:tc>
      </w:tr>
      <w:tr w14:paraId="4B14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C349DE9">
            <w:pPr>
              <w:widowControl/>
              <w:spacing w:line="300" w:lineRule="exact"/>
              <w:rPr>
                <w:rFonts w:eastAsia="仿宋"/>
                <w:b/>
                <w:kern w:val="0"/>
                <w:szCs w:val="21"/>
              </w:rPr>
            </w:pPr>
            <w:r>
              <w:rPr>
                <w:rFonts w:eastAsia="仿宋"/>
                <w:b/>
                <w:kern w:val="0"/>
                <w:szCs w:val="21"/>
              </w:rPr>
              <w:t>10.5</w:t>
            </w:r>
          </w:p>
        </w:tc>
        <w:tc>
          <w:tcPr>
            <w:tcW w:w="14023" w:type="dxa"/>
            <w:gridSpan w:val="3"/>
            <w:noWrap w:val="0"/>
            <w:tcMar>
              <w:left w:w="45" w:type="dxa"/>
              <w:right w:w="45" w:type="dxa"/>
            </w:tcMar>
            <w:vAlign w:val="center"/>
          </w:tcPr>
          <w:p w14:paraId="31CEEF55">
            <w:pPr>
              <w:widowControl/>
              <w:spacing w:line="300" w:lineRule="exact"/>
              <w:rPr>
                <w:rFonts w:eastAsia="仿宋"/>
                <w:b/>
                <w:kern w:val="0"/>
                <w:szCs w:val="21"/>
              </w:rPr>
            </w:pPr>
            <w:r>
              <w:rPr>
                <w:rFonts w:eastAsia="仿宋"/>
                <w:b/>
                <w:kern w:val="0"/>
                <w:szCs w:val="21"/>
              </w:rPr>
              <w:t>操作与管理</w:t>
            </w:r>
          </w:p>
        </w:tc>
      </w:tr>
      <w:tr w14:paraId="3605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BDED3C0">
            <w:pPr>
              <w:widowControl/>
              <w:spacing w:line="300" w:lineRule="exact"/>
              <w:rPr>
                <w:rFonts w:eastAsia="仿宋"/>
                <w:kern w:val="0"/>
                <w:szCs w:val="21"/>
              </w:rPr>
            </w:pPr>
            <w:r>
              <w:rPr>
                <w:rFonts w:eastAsia="仿宋"/>
                <w:kern w:val="0"/>
                <w:szCs w:val="21"/>
              </w:rPr>
              <w:t>10.5.1</w:t>
            </w:r>
          </w:p>
        </w:tc>
        <w:tc>
          <w:tcPr>
            <w:tcW w:w="3820" w:type="dxa"/>
            <w:noWrap w:val="0"/>
            <w:tcMar>
              <w:left w:w="45" w:type="dxa"/>
              <w:right w:w="45" w:type="dxa"/>
            </w:tcMar>
            <w:vAlign w:val="center"/>
          </w:tcPr>
          <w:p w14:paraId="41C4B778">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noWrap w:val="0"/>
            <w:tcMar>
              <w:left w:w="45" w:type="dxa"/>
              <w:right w:w="45" w:type="dxa"/>
            </w:tcMar>
            <w:vAlign w:val="center"/>
          </w:tcPr>
          <w:p w14:paraId="081534B5">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p>
        </w:tc>
        <w:tc>
          <w:tcPr>
            <w:tcW w:w="2543" w:type="dxa"/>
            <w:noWrap w:val="0"/>
            <w:tcMar>
              <w:left w:w="45" w:type="dxa"/>
              <w:right w:w="45" w:type="dxa"/>
            </w:tcMar>
            <w:vAlign w:val="center"/>
          </w:tcPr>
          <w:p w14:paraId="2370F508">
            <w:pPr>
              <w:widowControl/>
              <w:spacing w:line="300" w:lineRule="exact"/>
              <w:rPr>
                <w:rFonts w:eastAsia="仿宋"/>
                <w:bCs/>
                <w:kern w:val="0"/>
                <w:szCs w:val="21"/>
              </w:rPr>
            </w:pPr>
          </w:p>
        </w:tc>
      </w:tr>
      <w:tr w14:paraId="4A19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D5F03F9">
            <w:pPr>
              <w:widowControl/>
              <w:spacing w:line="300" w:lineRule="exact"/>
              <w:rPr>
                <w:rFonts w:eastAsia="仿宋"/>
                <w:kern w:val="0"/>
                <w:szCs w:val="21"/>
              </w:rPr>
            </w:pPr>
            <w:r>
              <w:rPr>
                <w:rFonts w:eastAsia="仿宋"/>
                <w:kern w:val="0"/>
                <w:szCs w:val="21"/>
              </w:rPr>
              <w:t>10.5.2</w:t>
            </w:r>
          </w:p>
        </w:tc>
        <w:tc>
          <w:tcPr>
            <w:tcW w:w="3820" w:type="dxa"/>
            <w:noWrap w:val="0"/>
            <w:tcMar>
              <w:left w:w="45" w:type="dxa"/>
              <w:right w:w="45" w:type="dxa"/>
            </w:tcMar>
            <w:vAlign w:val="center"/>
          </w:tcPr>
          <w:p w14:paraId="1E7D3520">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noWrap w:val="0"/>
            <w:tcMar>
              <w:left w:w="45" w:type="dxa"/>
              <w:right w:w="45" w:type="dxa"/>
            </w:tcMar>
            <w:vAlign w:val="center"/>
          </w:tcPr>
          <w:p w14:paraId="798C33A8">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p>
        </w:tc>
        <w:tc>
          <w:tcPr>
            <w:tcW w:w="2543" w:type="dxa"/>
            <w:noWrap w:val="0"/>
            <w:tcMar>
              <w:left w:w="45" w:type="dxa"/>
              <w:right w:w="45" w:type="dxa"/>
            </w:tcMar>
            <w:vAlign w:val="center"/>
          </w:tcPr>
          <w:p w14:paraId="281D869A">
            <w:pPr>
              <w:widowControl/>
              <w:spacing w:line="300" w:lineRule="exact"/>
              <w:rPr>
                <w:rFonts w:hint="eastAsia" w:ascii="仿宋" w:hAnsi="仿宋" w:eastAsia="仿宋"/>
                <w:bCs/>
                <w:kern w:val="0"/>
                <w:szCs w:val="21"/>
              </w:rPr>
            </w:pPr>
          </w:p>
        </w:tc>
      </w:tr>
      <w:tr w14:paraId="2A9D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4176154">
            <w:pPr>
              <w:widowControl/>
              <w:spacing w:line="300" w:lineRule="exact"/>
              <w:rPr>
                <w:rFonts w:eastAsia="仿宋"/>
                <w:kern w:val="0"/>
                <w:szCs w:val="21"/>
              </w:rPr>
            </w:pPr>
            <w:r>
              <w:rPr>
                <w:rFonts w:eastAsia="仿宋"/>
                <w:kern w:val="0"/>
                <w:szCs w:val="21"/>
              </w:rPr>
              <w:t>10.5.3</w:t>
            </w:r>
          </w:p>
        </w:tc>
        <w:tc>
          <w:tcPr>
            <w:tcW w:w="3820" w:type="dxa"/>
            <w:noWrap w:val="0"/>
            <w:tcMar>
              <w:left w:w="45" w:type="dxa"/>
              <w:right w:w="45" w:type="dxa"/>
            </w:tcMar>
            <w:vAlign w:val="center"/>
          </w:tcPr>
          <w:p w14:paraId="1DE7B714">
            <w:pPr>
              <w:widowControl/>
              <w:spacing w:line="300" w:lineRule="exact"/>
              <w:rPr>
                <w:rFonts w:eastAsia="仿宋"/>
                <w:kern w:val="0"/>
                <w:szCs w:val="21"/>
              </w:rPr>
            </w:pPr>
            <w:r>
              <w:rPr>
                <w:rFonts w:eastAsia="仿宋"/>
                <w:kern w:val="0"/>
                <w:szCs w:val="21"/>
              </w:rPr>
              <w:t>实验操作合规，安全防护措施合理</w:t>
            </w:r>
          </w:p>
        </w:tc>
        <w:tc>
          <w:tcPr>
            <w:tcW w:w="7660" w:type="dxa"/>
            <w:noWrap w:val="0"/>
            <w:tcMar>
              <w:left w:w="45" w:type="dxa"/>
              <w:right w:w="45" w:type="dxa"/>
            </w:tcMar>
            <w:vAlign w:val="center"/>
          </w:tcPr>
          <w:p w14:paraId="4B193D1D">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hint="eastAsia" w:eastAsia="仿宋"/>
                <w:bCs/>
                <w:kern w:val="0"/>
                <w:szCs w:val="21"/>
              </w:rPr>
              <w:t>，</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14:paraId="78AC2C2C">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14:paraId="43F2D275">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noWrap w:val="0"/>
            <w:tcMar>
              <w:left w:w="45" w:type="dxa"/>
              <w:right w:w="45" w:type="dxa"/>
            </w:tcMar>
            <w:vAlign w:val="center"/>
          </w:tcPr>
          <w:p w14:paraId="1E981778">
            <w:pPr>
              <w:pStyle w:val="55"/>
              <w:spacing w:line="360" w:lineRule="auto"/>
              <w:ind w:firstLine="0" w:firstLineChars="0"/>
              <w:rPr>
                <w:rFonts w:ascii="Times New Roman" w:hAnsi="Times New Roman" w:eastAsia="仿宋"/>
                <w:bCs/>
                <w:kern w:val="0"/>
              </w:rPr>
            </w:pPr>
          </w:p>
        </w:tc>
      </w:tr>
      <w:tr w14:paraId="6A31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AABADFD">
            <w:pPr>
              <w:widowControl/>
              <w:spacing w:line="300" w:lineRule="exact"/>
              <w:rPr>
                <w:rFonts w:eastAsia="仿宋"/>
                <w:b/>
                <w:kern w:val="0"/>
                <w:szCs w:val="21"/>
              </w:rPr>
            </w:pPr>
            <w:r>
              <w:rPr>
                <w:rFonts w:eastAsia="仿宋"/>
                <w:b/>
                <w:kern w:val="0"/>
                <w:szCs w:val="21"/>
              </w:rPr>
              <w:t>10.6</w:t>
            </w:r>
          </w:p>
        </w:tc>
        <w:tc>
          <w:tcPr>
            <w:tcW w:w="14023" w:type="dxa"/>
            <w:gridSpan w:val="3"/>
            <w:noWrap w:val="0"/>
            <w:tcMar>
              <w:left w:w="45" w:type="dxa"/>
              <w:right w:w="45" w:type="dxa"/>
            </w:tcMar>
            <w:vAlign w:val="center"/>
          </w:tcPr>
          <w:p w14:paraId="6553A255">
            <w:pPr>
              <w:widowControl/>
              <w:spacing w:line="300" w:lineRule="exact"/>
              <w:rPr>
                <w:rFonts w:eastAsia="仿宋"/>
                <w:bCs/>
                <w:kern w:val="0"/>
                <w:szCs w:val="21"/>
              </w:rPr>
            </w:pPr>
            <w:r>
              <w:rPr>
                <w:rFonts w:eastAsia="仿宋"/>
                <w:b/>
                <w:kern w:val="0"/>
                <w:szCs w:val="21"/>
              </w:rPr>
              <w:t>实验动物安全</w:t>
            </w:r>
          </w:p>
        </w:tc>
      </w:tr>
      <w:tr w14:paraId="71B4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5BB0109">
            <w:pPr>
              <w:widowControl/>
              <w:spacing w:line="300" w:lineRule="exact"/>
              <w:rPr>
                <w:rFonts w:eastAsia="仿宋"/>
                <w:kern w:val="0"/>
                <w:szCs w:val="21"/>
              </w:rPr>
            </w:pPr>
            <w:r>
              <w:rPr>
                <w:rFonts w:eastAsia="仿宋"/>
                <w:kern w:val="0"/>
                <w:szCs w:val="21"/>
              </w:rPr>
              <w:t>10.6.1</w:t>
            </w:r>
          </w:p>
        </w:tc>
        <w:tc>
          <w:tcPr>
            <w:tcW w:w="3820" w:type="dxa"/>
            <w:noWrap w:val="0"/>
            <w:tcMar>
              <w:left w:w="45" w:type="dxa"/>
              <w:right w:w="45" w:type="dxa"/>
            </w:tcMar>
            <w:vAlign w:val="center"/>
          </w:tcPr>
          <w:p w14:paraId="7F479565">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noWrap w:val="0"/>
            <w:tcMar>
              <w:left w:w="45" w:type="dxa"/>
              <w:right w:w="45" w:type="dxa"/>
            </w:tcMar>
            <w:vAlign w:val="center"/>
          </w:tcPr>
          <w:p w14:paraId="480B4C5B">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14:paraId="4E6179D7">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14:paraId="06DC88C0">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p>
        </w:tc>
        <w:tc>
          <w:tcPr>
            <w:tcW w:w="2543" w:type="dxa"/>
            <w:noWrap w:val="0"/>
            <w:tcMar>
              <w:left w:w="45" w:type="dxa"/>
              <w:right w:w="45" w:type="dxa"/>
            </w:tcMar>
            <w:vAlign w:val="center"/>
          </w:tcPr>
          <w:p w14:paraId="2F68B7EE">
            <w:pPr>
              <w:widowControl/>
              <w:spacing w:line="300" w:lineRule="exact"/>
              <w:rPr>
                <w:bCs/>
                <w:kern w:val="0"/>
                <w:szCs w:val="21"/>
              </w:rPr>
            </w:pPr>
          </w:p>
        </w:tc>
      </w:tr>
      <w:tr w14:paraId="4B90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4A086A4">
            <w:pPr>
              <w:widowControl/>
              <w:spacing w:line="300" w:lineRule="exact"/>
              <w:rPr>
                <w:rFonts w:eastAsia="仿宋"/>
                <w:kern w:val="0"/>
                <w:szCs w:val="21"/>
              </w:rPr>
            </w:pPr>
            <w:r>
              <w:rPr>
                <w:rFonts w:eastAsia="仿宋"/>
                <w:kern w:val="0"/>
                <w:szCs w:val="21"/>
              </w:rPr>
              <w:t>10.6.2</w:t>
            </w:r>
          </w:p>
        </w:tc>
        <w:tc>
          <w:tcPr>
            <w:tcW w:w="3820" w:type="dxa"/>
            <w:noWrap w:val="0"/>
            <w:tcMar>
              <w:left w:w="45" w:type="dxa"/>
              <w:right w:w="45" w:type="dxa"/>
            </w:tcMar>
            <w:vAlign w:val="center"/>
          </w:tcPr>
          <w:p w14:paraId="3F159A16">
            <w:pPr>
              <w:widowControl/>
              <w:spacing w:line="300" w:lineRule="exact"/>
              <w:rPr>
                <w:rFonts w:eastAsia="仿宋"/>
                <w:szCs w:val="21"/>
              </w:rPr>
            </w:pPr>
            <w:r>
              <w:rPr>
                <w:rFonts w:eastAsia="仿宋"/>
                <w:kern w:val="0"/>
                <w:szCs w:val="21"/>
              </w:rPr>
              <w:t>动物实验按相关规定进行伦理审查，保障动物权益</w:t>
            </w:r>
          </w:p>
        </w:tc>
        <w:tc>
          <w:tcPr>
            <w:tcW w:w="7660" w:type="dxa"/>
            <w:noWrap w:val="0"/>
            <w:tcMar>
              <w:left w:w="45" w:type="dxa"/>
              <w:right w:w="45" w:type="dxa"/>
            </w:tcMar>
            <w:vAlign w:val="center"/>
          </w:tcPr>
          <w:p w14:paraId="1D16D82F">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noWrap w:val="0"/>
            <w:tcMar>
              <w:left w:w="45" w:type="dxa"/>
              <w:right w:w="45" w:type="dxa"/>
            </w:tcMar>
            <w:vAlign w:val="center"/>
          </w:tcPr>
          <w:p w14:paraId="0A3DCD3B">
            <w:pPr>
              <w:widowControl/>
              <w:spacing w:line="300" w:lineRule="exact"/>
              <w:rPr>
                <w:rFonts w:eastAsia="仿宋"/>
                <w:bCs/>
                <w:kern w:val="0"/>
                <w:szCs w:val="21"/>
              </w:rPr>
            </w:pPr>
          </w:p>
        </w:tc>
      </w:tr>
      <w:tr w14:paraId="4E22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B473A62">
            <w:pPr>
              <w:widowControl/>
              <w:spacing w:line="300" w:lineRule="exact"/>
              <w:rPr>
                <w:rFonts w:eastAsia="仿宋"/>
                <w:b/>
                <w:kern w:val="0"/>
                <w:szCs w:val="21"/>
              </w:rPr>
            </w:pPr>
            <w:r>
              <w:rPr>
                <w:rFonts w:eastAsia="仿宋"/>
                <w:b/>
                <w:kern w:val="0"/>
                <w:szCs w:val="21"/>
              </w:rPr>
              <w:t>10.7</w:t>
            </w:r>
          </w:p>
        </w:tc>
        <w:tc>
          <w:tcPr>
            <w:tcW w:w="14023" w:type="dxa"/>
            <w:gridSpan w:val="3"/>
            <w:noWrap w:val="0"/>
            <w:tcMar>
              <w:left w:w="45" w:type="dxa"/>
              <w:right w:w="45" w:type="dxa"/>
            </w:tcMar>
            <w:vAlign w:val="center"/>
          </w:tcPr>
          <w:p w14:paraId="3F0B8333">
            <w:pPr>
              <w:widowControl/>
              <w:spacing w:line="300" w:lineRule="exact"/>
              <w:rPr>
                <w:rFonts w:eastAsia="仿宋"/>
                <w:b/>
                <w:kern w:val="0"/>
                <w:szCs w:val="21"/>
              </w:rPr>
            </w:pPr>
            <w:r>
              <w:rPr>
                <w:rFonts w:eastAsia="仿宋"/>
                <w:b/>
                <w:kern w:val="0"/>
                <w:szCs w:val="21"/>
              </w:rPr>
              <w:t>生物实验废物处置</w:t>
            </w:r>
          </w:p>
        </w:tc>
      </w:tr>
      <w:tr w14:paraId="1C66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2E21444">
            <w:pPr>
              <w:widowControl/>
              <w:spacing w:line="300" w:lineRule="exact"/>
              <w:rPr>
                <w:rFonts w:eastAsia="仿宋"/>
                <w:kern w:val="0"/>
                <w:szCs w:val="21"/>
              </w:rPr>
            </w:pPr>
            <w:r>
              <w:rPr>
                <w:rFonts w:eastAsia="仿宋"/>
                <w:kern w:val="0"/>
                <w:szCs w:val="21"/>
              </w:rPr>
              <w:t>10.7.1</w:t>
            </w:r>
          </w:p>
        </w:tc>
        <w:tc>
          <w:tcPr>
            <w:tcW w:w="3820" w:type="dxa"/>
            <w:noWrap w:val="0"/>
            <w:tcMar>
              <w:left w:w="45" w:type="dxa"/>
              <w:right w:w="45" w:type="dxa"/>
            </w:tcMar>
            <w:vAlign w:val="center"/>
          </w:tcPr>
          <w:p w14:paraId="75FB2EFC">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noWrap w:val="0"/>
            <w:tcMar>
              <w:left w:w="45" w:type="dxa"/>
              <w:right w:w="45" w:type="dxa"/>
            </w:tcMar>
            <w:vAlign w:val="center"/>
          </w:tcPr>
          <w:p w14:paraId="359C52B6">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14:paraId="760CBBBE">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p>
        </w:tc>
        <w:tc>
          <w:tcPr>
            <w:tcW w:w="2543" w:type="dxa"/>
            <w:noWrap w:val="0"/>
            <w:tcMar>
              <w:left w:w="45" w:type="dxa"/>
              <w:right w:w="45" w:type="dxa"/>
            </w:tcMar>
            <w:vAlign w:val="center"/>
          </w:tcPr>
          <w:p w14:paraId="2724262E">
            <w:pPr>
              <w:widowControl/>
              <w:spacing w:line="300" w:lineRule="exact"/>
              <w:rPr>
                <w:rFonts w:hint="eastAsia" w:ascii="仿宋" w:hAnsi="仿宋" w:eastAsia="仿宋"/>
                <w:b/>
                <w:bCs/>
                <w:kern w:val="0"/>
                <w:szCs w:val="21"/>
              </w:rPr>
            </w:pPr>
          </w:p>
        </w:tc>
      </w:tr>
      <w:tr w14:paraId="4856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F06300D">
            <w:pPr>
              <w:widowControl/>
              <w:spacing w:line="300" w:lineRule="exact"/>
              <w:rPr>
                <w:rFonts w:eastAsia="仿宋"/>
                <w:kern w:val="0"/>
                <w:szCs w:val="21"/>
              </w:rPr>
            </w:pPr>
            <w:r>
              <w:rPr>
                <w:rFonts w:eastAsia="仿宋"/>
                <w:kern w:val="0"/>
                <w:szCs w:val="21"/>
              </w:rPr>
              <w:t>10.7.2</w:t>
            </w:r>
          </w:p>
        </w:tc>
        <w:tc>
          <w:tcPr>
            <w:tcW w:w="3820" w:type="dxa"/>
            <w:noWrap w:val="0"/>
            <w:tcMar>
              <w:left w:w="45" w:type="dxa"/>
              <w:right w:w="45" w:type="dxa"/>
            </w:tcMar>
            <w:vAlign w:val="center"/>
          </w:tcPr>
          <w:p w14:paraId="3F0AFFD0">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w:t>
            </w:r>
            <w:r>
              <w:rPr>
                <w:rFonts w:hint="eastAsia" w:eastAsia="仿宋"/>
                <w:kern w:val="0"/>
                <w:szCs w:val="21"/>
              </w:rPr>
              <w:t>并</w:t>
            </w:r>
            <w:r>
              <w:rPr>
                <w:rFonts w:eastAsia="仿宋"/>
                <w:kern w:val="0"/>
                <w:szCs w:val="21"/>
              </w:rPr>
              <w:t>且做好防护和消杀</w:t>
            </w:r>
          </w:p>
        </w:tc>
        <w:tc>
          <w:tcPr>
            <w:tcW w:w="7660" w:type="dxa"/>
            <w:noWrap w:val="0"/>
            <w:tcMar>
              <w:left w:w="45" w:type="dxa"/>
              <w:right w:w="45" w:type="dxa"/>
            </w:tcMar>
            <w:vAlign w:val="center"/>
          </w:tcPr>
          <w:p w14:paraId="3EA8664C">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14:paraId="1CF8ED0C">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14:paraId="651F5792">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）刀片、移液枪头等尖锐物应使用利器盒或耐扎纸板箱盛放，送储时再装入生物废物专用塑料袋，贴好标签。</w:t>
            </w:r>
          </w:p>
          <w:p w14:paraId="3103982D">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w:t>
            </w:r>
            <w:r>
              <w:rPr>
                <w:rFonts w:hint="eastAsia" w:eastAsia="仿宋"/>
                <w:kern w:val="0"/>
                <w:szCs w:val="21"/>
              </w:rPr>
              <w:t>感染性</w:t>
            </w:r>
            <w:r>
              <w:rPr>
                <w:rFonts w:eastAsia="仿宋"/>
                <w:kern w:val="0"/>
                <w:szCs w:val="21"/>
              </w:rPr>
              <w:t>废物彻底灭菌后方可</w:t>
            </w:r>
            <w:r>
              <w:rPr>
                <w:rFonts w:hint="eastAsia" w:eastAsia="仿宋"/>
                <w:kern w:val="0"/>
                <w:szCs w:val="21"/>
              </w:rPr>
              <w:t>处置。</w:t>
            </w:r>
          </w:p>
          <w:p w14:paraId="7E138D6E">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或其他感染性</w:t>
            </w:r>
            <w:r>
              <w:rPr>
                <w:rFonts w:eastAsia="仿宋"/>
                <w:kern w:val="0"/>
                <w:szCs w:val="21"/>
              </w:rPr>
              <w:t>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14:paraId="2D756FBA">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或其他感染性</w:t>
            </w:r>
            <w:r>
              <w:rPr>
                <w:rFonts w:eastAsia="仿宋"/>
                <w:kern w:val="0"/>
                <w:szCs w:val="21"/>
              </w:rPr>
              <w:t>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14:paraId="757F011C">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p>
        </w:tc>
        <w:tc>
          <w:tcPr>
            <w:tcW w:w="2543" w:type="dxa"/>
            <w:noWrap w:val="0"/>
            <w:tcMar>
              <w:left w:w="45" w:type="dxa"/>
              <w:right w:w="45" w:type="dxa"/>
            </w:tcMar>
            <w:vAlign w:val="center"/>
          </w:tcPr>
          <w:p w14:paraId="4B7753B1">
            <w:pPr>
              <w:widowControl/>
              <w:spacing w:line="300" w:lineRule="exact"/>
              <w:rPr>
                <w:rFonts w:hint="eastAsia" w:ascii="仿宋" w:hAnsi="仿宋" w:eastAsia="仿宋"/>
                <w:b/>
                <w:bCs/>
                <w:kern w:val="0"/>
              </w:rPr>
            </w:pPr>
          </w:p>
        </w:tc>
      </w:tr>
      <w:tr w14:paraId="7283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759EF64">
            <w:pPr>
              <w:widowControl/>
              <w:spacing w:line="300" w:lineRule="exact"/>
              <w:rPr>
                <w:rFonts w:eastAsia="仿宋"/>
                <w:b/>
                <w:kern w:val="0"/>
                <w:szCs w:val="21"/>
              </w:rPr>
            </w:pPr>
            <w:r>
              <w:rPr>
                <w:rFonts w:eastAsia="仿宋"/>
                <w:b/>
                <w:kern w:val="0"/>
                <w:szCs w:val="21"/>
              </w:rPr>
              <w:t>11</w:t>
            </w:r>
          </w:p>
        </w:tc>
        <w:tc>
          <w:tcPr>
            <w:tcW w:w="14023" w:type="dxa"/>
            <w:gridSpan w:val="3"/>
            <w:noWrap w:val="0"/>
            <w:tcMar>
              <w:left w:w="45" w:type="dxa"/>
              <w:right w:w="45" w:type="dxa"/>
            </w:tcMar>
            <w:vAlign w:val="center"/>
          </w:tcPr>
          <w:p w14:paraId="3B3ABEE4">
            <w:pPr>
              <w:widowControl/>
              <w:spacing w:line="300" w:lineRule="exact"/>
              <w:rPr>
                <w:rFonts w:eastAsia="仿宋"/>
                <w:b/>
                <w:kern w:val="0"/>
                <w:szCs w:val="21"/>
              </w:rPr>
            </w:pPr>
            <w:r>
              <w:rPr>
                <w:rFonts w:eastAsia="仿宋"/>
                <w:b/>
                <w:kern w:val="0"/>
                <w:szCs w:val="21"/>
              </w:rPr>
              <w:t>辐射安全与核材料管制</w:t>
            </w:r>
          </w:p>
        </w:tc>
      </w:tr>
      <w:tr w14:paraId="4307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2D8776D">
            <w:pPr>
              <w:widowControl/>
              <w:spacing w:line="300" w:lineRule="exact"/>
              <w:rPr>
                <w:rFonts w:eastAsia="仿宋"/>
                <w:b/>
                <w:kern w:val="0"/>
                <w:szCs w:val="21"/>
              </w:rPr>
            </w:pPr>
            <w:r>
              <w:rPr>
                <w:rFonts w:eastAsia="仿宋"/>
                <w:b/>
                <w:kern w:val="0"/>
                <w:szCs w:val="21"/>
              </w:rPr>
              <w:t>11.1</w:t>
            </w:r>
          </w:p>
        </w:tc>
        <w:tc>
          <w:tcPr>
            <w:tcW w:w="14023" w:type="dxa"/>
            <w:gridSpan w:val="3"/>
            <w:noWrap w:val="0"/>
            <w:tcMar>
              <w:left w:w="45" w:type="dxa"/>
              <w:right w:w="45" w:type="dxa"/>
            </w:tcMar>
            <w:vAlign w:val="center"/>
          </w:tcPr>
          <w:p w14:paraId="1D99774B">
            <w:pPr>
              <w:widowControl/>
              <w:spacing w:line="300" w:lineRule="exact"/>
              <w:rPr>
                <w:rFonts w:eastAsia="仿宋"/>
                <w:b/>
                <w:kern w:val="0"/>
                <w:szCs w:val="21"/>
              </w:rPr>
            </w:pPr>
            <w:r>
              <w:rPr>
                <w:rFonts w:eastAsia="仿宋"/>
                <w:b/>
                <w:kern w:val="0"/>
                <w:szCs w:val="21"/>
              </w:rPr>
              <w:t>资质与人员要求</w:t>
            </w:r>
          </w:p>
        </w:tc>
      </w:tr>
      <w:tr w14:paraId="3B51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8AC3870">
            <w:pPr>
              <w:widowControl/>
              <w:spacing w:line="300" w:lineRule="exact"/>
              <w:rPr>
                <w:rFonts w:eastAsia="仿宋"/>
                <w:kern w:val="0"/>
                <w:szCs w:val="21"/>
              </w:rPr>
            </w:pPr>
            <w:r>
              <w:rPr>
                <w:rFonts w:eastAsia="仿宋"/>
                <w:kern w:val="0"/>
                <w:szCs w:val="21"/>
              </w:rPr>
              <w:t>11.1.1</w:t>
            </w:r>
          </w:p>
        </w:tc>
        <w:tc>
          <w:tcPr>
            <w:tcW w:w="3820" w:type="dxa"/>
            <w:noWrap w:val="0"/>
            <w:tcMar>
              <w:left w:w="45" w:type="dxa"/>
              <w:right w:w="45" w:type="dxa"/>
            </w:tcMar>
            <w:vAlign w:val="center"/>
          </w:tcPr>
          <w:p w14:paraId="545C32E4">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noWrap w:val="0"/>
            <w:tcMar>
              <w:left w:w="45" w:type="dxa"/>
              <w:right w:w="45" w:type="dxa"/>
            </w:tcMar>
            <w:vAlign w:val="center"/>
          </w:tcPr>
          <w:p w14:paraId="21A5ED2C">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w:t>
            </w:r>
            <w:r>
              <w:rPr>
                <w:rFonts w:hint="eastAsia" w:eastAsia="仿宋"/>
                <w:kern w:val="0"/>
                <w:szCs w:val="21"/>
              </w:rPr>
              <w:t>辐射安全许可证规定的活动种类和范围，在许可的辐射活动场所</w:t>
            </w:r>
            <w:r>
              <w:rPr>
                <w:rFonts w:eastAsia="仿宋"/>
                <w:kern w:val="0"/>
                <w:szCs w:val="21"/>
              </w:rPr>
              <w:t>内开展</w:t>
            </w:r>
            <w:r>
              <w:rPr>
                <w:rFonts w:hint="eastAsia" w:eastAsia="仿宋"/>
                <w:kern w:val="0"/>
                <w:szCs w:val="21"/>
              </w:rPr>
              <w:t>辐射类</w:t>
            </w:r>
            <w:r>
              <w:rPr>
                <w:rFonts w:eastAsia="仿宋"/>
                <w:kern w:val="0"/>
                <w:szCs w:val="21"/>
              </w:rPr>
              <w:t>实验</w:t>
            </w:r>
            <w:r>
              <w:rPr>
                <w:rFonts w:hint="eastAsia" w:eastAsia="仿宋"/>
                <w:kern w:val="0"/>
                <w:szCs w:val="21"/>
              </w:rPr>
              <w:t>。</w:t>
            </w:r>
            <w:r>
              <w:rPr>
                <w:rFonts w:eastAsia="仿宋"/>
                <w:kern w:val="0"/>
                <w:szCs w:val="21"/>
              </w:rPr>
              <w:t>除已被</w:t>
            </w:r>
            <w:r>
              <w:rPr>
                <w:rFonts w:hint="eastAsia" w:eastAsia="仿宋"/>
                <w:kern w:val="0"/>
                <w:szCs w:val="21"/>
              </w:rPr>
              <w:t>生态环境部门</w:t>
            </w:r>
            <w:r>
              <w:rPr>
                <w:rFonts w:eastAsia="仿宋"/>
                <w:kern w:val="0"/>
                <w:szCs w:val="21"/>
              </w:rPr>
              <w:t>豁免管理外，射线装置、放射源或者非密封放射性物质应</w:t>
            </w:r>
            <w:r>
              <w:rPr>
                <w:rFonts w:hint="eastAsia" w:eastAsia="仿宋"/>
                <w:kern w:val="0"/>
                <w:szCs w:val="21"/>
              </w:rPr>
              <w:t>申领辐射安全许可证</w:t>
            </w:r>
          </w:p>
        </w:tc>
        <w:tc>
          <w:tcPr>
            <w:tcW w:w="2543" w:type="dxa"/>
            <w:noWrap w:val="0"/>
            <w:tcMar>
              <w:left w:w="45" w:type="dxa"/>
              <w:right w:w="45" w:type="dxa"/>
            </w:tcMar>
            <w:vAlign w:val="center"/>
          </w:tcPr>
          <w:p w14:paraId="5F13924B">
            <w:pPr>
              <w:spacing w:line="360" w:lineRule="auto"/>
              <w:rPr>
                <w:rFonts w:eastAsia="仿宋"/>
                <w:sz w:val="24"/>
              </w:rPr>
            </w:pPr>
          </w:p>
        </w:tc>
      </w:tr>
      <w:tr w14:paraId="3BB3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F347C4B">
            <w:pPr>
              <w:widowControl/>
              <w:spacing w:line="300" w:lineRule="exact"/>
              <w:rPr>
                <w:rFonts w:eastAsia="仿宋"/>
                <w:kern w:val="0"/>
                <w:szCs w:val="21"/>
              </w:rPr>
            </w:pPr>
            <w:r>
              <w:rPr>
                <w:rFonts w:eastAsia="仿宋"/>
                <w:kern w:val="0"/>
                <w:szCs w:val="21"/>
              </w:rPr>
              <w:t>11.1.2</w:t>
            </w:r>
          </w:p>
        </w:tc>
        <w:tc>
          <w:tcPr>
            <w:tcW w:w="3820" w:type="dxa"/>
            <w:noWrap w:val="0"/>
            <w:tcMar>
              <w:left w:w="45" w:type="dxa"/>
              <w:right w:w="45" w:type="dxa"/>
            </w:tcMar>
            <w:vAlign w:val="center"/>
          </w:tcPr>
          <w:p w14:paraId="4FDC4F31">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noWrap w:val="0"/>
            <w:tcMar>
              <w:left w:w="45" w:type="dxa"/>
              <w:right w:w="45" w:type="dxa"/>
            </w:tcMar>
            <w:vAlign w:val="center"/>
          </w:tcPr>
          <w:p w14:paraId="39E563A1">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w:t>
            </w:r>
            <w:r>
              <w:rPr>
                <w:rFonts w:hint="eastAsia" w:eastAsia="仿宋"/>
                <w:kern w:val="0"/>
                <w:szCs w:val="21"/>
              </w:rPr>
              <w:t>应</w:t>
            </w:r>
            <w:r>
              <w:rPr>
                <w:rFonts w:eastAsia="仿宋"/>
                <w:kern w:val="0"/>
                <w:szCs w:val="21"/>
              </w:rPr>
              <w:t>具有生态环境部</w:t>
            </w:r>
            <w:r>
              <w:rPr>
                <w:rFonts w:hint="eastAsia" w:eastAsia="仿宋"/>
                <w:kern w:val="0"/>
                <w:szCs w:val="21"/>
              </w:rPr>
              <w:t>组织考核的《核技术利用</w:t>
            </w:r>
            <w:r>
              <w:rPr>
                <w:rFonts w:eastAsia="仿宋"/>
                <w:kern w:val="0"/>
                <w:szCs w:val="21"/>
              </w:rPr>
              <w:t>辐射安全与防护考核</w:t>
            </w:r>
            <w:r>
              <w:rPr>
                <w:rFonts w:hint="eastAsia" w:eastAsia="仿宋"/>
                <w:kern w:val="0"/>
                <w:szCs w:val="21"/>
              </w:rPr>
              <w:t>成绩</w:t>
            </w:r>
            <w:r>
              <w:rPr>
                <w:rFonts w:eastAsia="仿宋"/>
                <w:kern w:val="0"/>
                <w:szCs w:val="21"/>
              </w:rPr>
              <w:t>报告单</w:t>
            </w:r>
            <w:r>
              <w:rPr>
                <w:rFonts w:hint="eastAsia" w:eastAsia="仿宋"/>
                <w:kern w:val="0"/>
                <w:szCs w:val="21"/>
              </w:rPr>
              <w:t>》，仅从事III类射线装置使用活动的人员可由所在单位自行组织考核。</w:t>
            </w:r>
          </w:p>
          <w:p w14:paraId="01C29C80">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14:paraId="3087AD70">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w:t>
            </w:r>
            <w:r>
              <w:rPr>
                <w:rFonts w:hint="eastAsia" w:eastAsia="仿宋"/>
                <w:kern w:val="0"/>
                <w:szCs w:val="21"/>
              </w:rPr>
              <w:t>戴</w:t>
            </w:r>
            <w:r>
              <w:rPr>
                <w:rFonts w:eastAsia="仿宋"/>
                <w:kern w:val="0"/>
                <w:szCs w:val="21"/>
              </w:rPr>
              <w:t>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w:t>
            </w:r>
            <w:r>
              <w:rPr>
                <w:rFonts w:hint="eastAsia" w:eastAsia="仿宋"/>
                <w:kern w:val="0"/>
                <w:szCs w:val="21"/>
              </w:rPr>
              <w:t>1</w:t>
            </w:r>
            <w:r>
              <w:rPr>
                <w:rFonts w:eastAsia="仿宋"/>
                <w:kern w:val="0"/>
                <w:szCs w:val="21"/>
              </w:rPr>
              <w:t>次）</w:t>
            </w:r>
          </w:p>
        </w:tc>
        <w:tc>
          <w:tcPr>
            <w:tcW w:w="2543" w:type="dxa"/>
            <w:noWrap w:val="0"/>
            <w:tcMar>
              <w:left w:w="45" w:type="dxa"/>
              <w:right w:w="45" w:type="dxa"/>
            </w:tcMar>
            <w:vAlign w:val="center"/>
          </w:tcPr>
          <w:p w14:paraId="3E41F679">
            <w:pPr>
              <w:spacing w:line="360" w:lineRule="auto"/>
              <w:rPr>
                <w:rFonts w:eastAsia="仿宋"/>
                <w:bCs/>
                <w:kern w:val="0"/>
                <w:szCs w:val="21"/>
              </w:rPr>
            </w:pPr>
          </w:p>
        </w:tc>
      </w:tr>
      <w:tr w14:paraId="2F5B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309FFEA">
            <w:pPr>
              <w:widowControl/>
              <w:spacing w:line="300" w:lineRule="exact"/>
              <w:rPr>
                <w:rFonts w:eastAsia="仿宋"/>
                <w:kern w:val="0"/>
                <w:szCs w:val="21"/>
              </w:rPr>
            </w:pPr>
            <w:r>
              <w:rPr>
                <w:rFonts w:eastAsia="仿宋"/>
                <w:kern w:val="0"/>
                <w:szCs w:val="21"/>
              </w:rPr>
              <w:t>11.1.3</w:t>
            </w:r>
          </w:p>
        </w:tc>
        <w:tc>
          <w:tcPr>
            <w:tcW w:w="3820" w:type="dxa"/>
            <w:noWrap w:val="0"/>
            <w:tcMar>
              <w:left w:w="45" w:type="dxa"/>
              <w:right w:w="45" w:type="dxa"/>
            </w:tcMar>
            <w:vAlign w:val="center"/>
          </w:tcPr>
          <w:p w14:paraId="68E9D704">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noWrap w:val="0"/>
            <w:tcMar>
              <w:left w:w="45" w:type="dxa"/>
              <w:right w:w="45" w:type="dxa"/>
            </w:tcMar>
            <w:vAlign w:val="center"/>
          </w:tcPr>
          <w:p w14:paraId="3904FC2E">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noWrap w:val="0"/>
            <w:tcMar>
              <w:left w:w="45" w:type="dxa"/>
              <w:right w:w="45" w:type="dxa"/>
            </w:tcMar>
            <w:vAlign w:val="center"/>
          </w:tcPr>
          <w:p w14:paraId="52D7C69B">
            <w:pPr>
              <w:spacing w:line="360" w:lineRule="auto"/>
              <w:rPr>
                <w:rFonts w:eastAsia="仿宋"/>
                <w:bCs/>
                <w:kern w:val="0"/>
                <w:szCs w:val="21"/>
              </w:rPr>
            </w:pPr>
          </w:p>
        </w:tc>
      </w:tr>
      <w:tr w14:paraId="0629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449130E">
            <w:pPr>
              <w:widowControl/>
              <w:spacing w:line="300" w:lineRule="exact"/>
              <w:rPr>
                <w:rFonts w:eastAsia="仿宋"/>
                <w:b/>
                <w:kern w:val="0"/>
                <w:szCs w:val="21"/>
              </w:rPr>
            </w:pPr>
            <w:r>
              <w:rPr>
                <w:rFonts w:eastAsia="仿宋"/>
                <w:b/>
                <w:kern w:val="0"/>
                <w:szCs w:val="21"/>
              </w:rPr>
              <w:t>11.2</w:t>
            </w:r>
          </w:p>
        </w:tc>
        <w:tc>
          <w:tcPr>
            <w:tcW w:w="14023" w:type="dxa"/>
            <w:gridSpan w:val="3"/>
            <w:noWrap w:val="0"/>
            <w:tcMar>
              <w:left w:w="45" w:type="dxa"/>
              <w:right w:w="45" w:type="dxa"/>
            </w:tcMar>
            <w:vAlign w:val="center"/>
          </w:tcPr>
          <w:p w14:paraId="14D772A3">
            <w:pPr>
              <w:widowControl/>
              <w:spacing w:line="300" w:lineRule="exact"/>
              <w:rPr>
                <w:rFonts w:eastAsia="仿宋"/>
                <w:b/>
                <w:kern w:val="0"/>
                <w:szCs w:val="21"/>
              </w:rPr>
            </w:pPr>
            <w:r>
              <w:rPr>
                <w:rFonts w:eastAsia="仿宋"/>
                <w:b/>
                <w:kern w:val="0"/>
                <w:szCs w:val="21"/>
              </w:rPr>
              <w:t>场所设施与采购运输</w:t>
            </w:r>
          </w:p>
        </w:tc>
      </w:tr>
      <w:tr w14:paraId="1410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58D68CD">
            <w:pPr>
              <w:widowControl/>
              <w:spacing w:line="300" w:lineRule="exact"/>
              <w:rPr>
                <w:rFonts w:eastAsia="仿宋"/>
                <w:kern w:val="0"/>
                <w:szCs w:val="21"/>
              </w:rPr>
            </w:pPr>
            <w:r>
              <w:rPr>
                <w:rFonts w:eastAsia="仿宋"/>
                <w:kern w:val="0"/>
                <w:szCs w:val="21"/>
              </w:rPr>
              <w:t>11.2.1</w:t>
            </w:r>
          </w:p>
        </w:tc>
        <w:tc>
          <w:tcPr>
            <w:tcW w:w="3820" w:type="dxa"/>
            <w:noWrap w:val="0"/>
            <w:tcMar>
              <w:left w:w="45" w:type="dxa"/>
              <w:right w:w="45" w:type="dxa"/>
            </w:tcMar>
            <w:vAlign w:val="center"/>
          </w:tcPr>
          <w:p w14:paraId="625260EA">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noWrap w:val="0"/>
            <w:tcMar>
              <w:left w:w="45" w:type="dxa"/>
              <w:right w:w="45" w:type="dxa"/>
            </w:tcMar>
            <w:vAlign w:val="center"/>
          </w:tcPr>
          <w:p w14:paraId="75AEF7B6">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放射源储存库应设双人双锁，并有安全报警系统和视频监控系统</w:t>
            </w:r>
            <w:r>
              <w:rPr>
                <w:rFonts w:hint="eastAsia" w:eastAsia="仿宋"/>
                <w:kern w:val="0"/>
                <w:szCs w:val="21"/>
              </w:rPr>
              <w:t>。</w:t>
            </w:r>
          </w:p>
          <w:p w14:paraId="18E4BC07">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w:t>
            </w:r>
            <w:r>
              <w:rPr>
                <w:rFonts w:hint="eastAsia" w:eastAsia="仿宋"/>
                <w:kern w:val="0"/>
                <w:szCs w:val="21"/>
              </w:rPr>
              <w:t>和场所应</w:t>
            </w:r>
            <w:r>
              <w:rPr>
                <w:rFonts w:eastAsia="仿宋"/>
                <w:kern w:val="0"/>
                <w:szCs w:val="21"/>
              </w:rPr>
              <w:t>具有能正常工作的安全</w:t>
            </w:r>
            <w:r>
              <w:rPr>
                <w:rFonts w:hint="eastAsia" w:eastAsia="仿宋"/>
                <w:kern w:val="0"/>
                <w:szCs w:val="21"/>
              </w:rPr>
              <w:t>联</w:t>
            </w:r>
            <w:r>
              <w:rPr>
                <w:rFonts w:eastAsia="仿宋"/>
                <w:kern w:val="0"/>
                <w:szCs w:val="21"/>
              </w:rPr>
              <w:t>锁装置和报警装置，有明显的安全警示标识、警戒线和剂量报警仪</w:t>
            </w:r>
          </w:p>
        </w:tc>
        <w:tc>
          <w:tcPr>
            <w:tcW w:w="2543" w:type="dxa"/>
            <w:noWrap w:val="0"/>
            <w:tcMar>
              <w:left w:w="45" w:type="dxa"/>
              <w:right w:w="45" w:type="dxa"/>
            </w:tcMar>
            <w:vAlign w:val="center"/>
          </w:tcPr>
          <w:p w14:paraId="6BB0D3A7">
            <w:pPr>
              <w:spacing w:line="360" w:lineRule="auto"/>
              <w:rPr>
                <w:rFonts w:eastAsia="仿宋"/>
                <w:bCs/>
                <w:kern w:val="0"/>
                <w:szCs w:val="21"/>
              </w:rPr>
            </w:pPr>
          </w:p>
        </w:tc>
      </w:tr>
      <w:tr w14:paraId="439D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FD2A43B">
            <w:pPr>
              <w:widowControl/>
              <w:spacing w:line="300" w:lineRule="exact"/>
              <w:rPr>
                <w:rFonts w:eastAsia="仿宋"/>
                <w:kern w:val="0"/>
                <w:szCs w:val="21"/>
              </w:rPr>
            </w:pPr>
            <w:r>
              <w:rPr>
                <w:rFonts w:eastAsia="仿宋"/>
                <w:kern w:val="0"/>
                <w:szCs w:val="21"/>
              </w:rPr>
              <w:t>11.2.2</w:t>
            </w:r>
          </w:p>
        </w:tc>
        <w:tc>
          <w:tcPr>
            <w:tcW w:w="3820" w:type="dxa"/>
            <w:noWrap w:val="0"/>
            <w:tcMar>
              <w:left w:w="45" w:type="dxa"/>
              <w:right w:w="45" w:type="dxa"/>
            </w:tcMar>
            <w:vAlign w:val="center"/>
          </w:tcPr>
          <w:p w14:paraId="445F6D27">
            <w:pPr>
              <w:widowControl/>
              <w:spacing w:line="300" w:lineRule="exact"/>
              <w:rPr>
                <w:rFonts w:eastAsia="仿宋"/>
                <w:kern w:val="0"/>
                <w:szCs w:val="21"/>
              </w:rPr>
            </w:pPr>
            <w:r>
              <w:rPr>
                <w:rFonts w:eastAsia="仿宋"/>
                <w:szCs w:val="21"/>
              </w:rPr>
              <w:t>辐射实验场所每年有合格的实验场所检测报告</w:t>
            </w:r>
          </w:p>
        </w:tc>
        <w:tc>
          <w:tcPr>
            <w:tcW w:w="7660" w:type="dxa"/>
            <w:noWrap w:val="0"/>
            <w:tcMar>
              <w:left w:w="45" w:type="dxa"/>
              <w:right w:w="45" w:type="dxa"/>
            </w:tcMar>
            <w:vAlign w:val="center"/>
          </w:tcPr>
          <w:p w14:paraId="647B9F44">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noWrap w:val="0"/>
            <w:tcMar>
              <w:left w:w="45" w:type="dxa"/>
              <w:right w:w="45" w:type="dxa"/>
            </w:tcMar>
            <w:vAlign w:val="center"/>
          </w:tcPr>
          <w:p w14:paraId="446A91EF">
            <w:pPr>
              <w:spacing w:line="360" w:lineRule="auto"/>
              <w:rPr>
                <w:rFonts w:eastAsia="仿宋"/>
                <w:bCs/>
                <w:kern w:val="0"/>
                <w:szCs w:val="21"/>
              </w:rPr>
            </w:pPr>
          </w:p>
        </w:tc>
      </w:tr>
      <w:tr w14:paraId="79DC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05DB0B0">
            <w:pPr>
              <w:widowControl/>
              <w:spacing w:line="300" w:lineRule="exact"/>
              <w:rPr>
                <w:rFonts w:eastAsia="仿宋"/>
                <w:kern w:val="0"/>
                <w:szCs w:val="21"/>
              </w:rPr>
            </w:pPr>
            <w:r>
              <w:rPr>
                <w:rFonts w:eastAsia="仿宋"/>
                <w:kern w:val="0"/>
                <w:szCs w:val="21"/>
              </w:rPr>
              <w:t>11.2.3</w:t>
            </w:r>
          </w:p>
        </w:tc>
        <w:tc>
          <w:tcPr>
            <w:tcW w:w="3820" w:type="dxa"/>
            <w:noWrap w:val="0"/>
            <w:tcMar>
              <w:left w:w="45" w:type="dxa"/>
              <w:right w:w="45" w:type="dxa"/>
            </w:tcMar>
            <w:vAlign w:val="center"/>
          </w:tcPr>
          <w:p w14:paraId="7767A431">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noWrap w:val="0"/>
            <w:tcMar>
              <w:left w:w="45" w:type="dxa"/>
              <w:right w:w="45" w:type="dxa"/>
            </w:tcMar>
            <w:vAlign w:val="center"/>
          </w:tcPr>
          <w:p w14:paraId="70172D15">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放射性物质转让</w:t>
            </w:r>
            <w:r>
              <w:rPr>
                <w:rFonts w:hint="eastAsia" w:eastAsia="仿宋"/>
                <w:kern w:val="0"/>
                <w:szCs w:val="21"/>
              </w:rPr>
              <w:t>、</w:t>
            </w:r>
            <w:r>
              <w:rPr>
                <w:rFonts w:eastAsia="仿宋"/>
                <w:kern w:val="0"/>
                <w:szCs w:val="21"/>
              </w:rPr>
              <w:t>转移有学校及生态环境部门的审批备案材料，</w:t>
            </w:r>
            <w:r>
              <w:rPr>
                <w:rFonts w:hint="eastAsia" w:eastAsia="仿宋"/>
                <w:kern w:val="0"/>
                <w:szCs w:val="21"/>
              </w:rPr>
              <w:t>在野外使用放射性物质开展实验应事先取得实验所在地省级生态环境主管部门的批准。</w:t>
            </w:r>
          </w:p>
          <w:p w14:paraId="503B4FDA">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14:paraId="719A48FE">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放射性物质及射线装置储存和使用场所变更应重新开展环境影响评价</w:t>
            </w:r>
          </w:p>
        </w:tc>
        <w:tc>
          <w:tcPr>
            <w:tcW w:w="2543" w:type="dxa"/>
            <w:noWrap w:val="0"/>
            <w:tcMar>
              <w:left w:w="45" w:type="dxa"/>
              <w:right w:w="45" w:type="dxa"/>
            </w:tcMar>
            <w:vAlign w:val="center"/>
          </w:tcPr>
          <w:p w14:paraId="18B273B4">
            <w:pPr>
              <w:widowControl/>
              <w:spacing w:line="300" w:lineRule="exact"/>
              <w:rPr>
                <w:rFonts w:eastAsia="仿宋"/>
                <w:bCs/>
                <w:kern w:val="0"/>
                <w:szCs w:val="21"/>
              </w:rPr>
            </w:pPr>
          </w:p>
        </w:tc>
      </w:tr>
      <w:tr w14:paraId="0D56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13F5572">
            <w:pPr>
              <w:widowControl/>
              <w:spacing w:line="300" w:lineRule="exact"/>
              <w:rPr>
                <w:rFonts w:eastAsia="仿宋"/>
                <w:b/>
                <w:kern w:val="0"/>
                <w:szCs w:val="21"/>
              </w:rPr>
            </w:pPr>
            <w:r>
              <w:rPr>
                <w:rFonts w:eastAsia="仿宋"/>
                <w:b/>
                <w:kern w:val="0"/>
                <w:szCs w:val="21"/>
              </w:rPr>
              <w:t>11.3</w:t>
            </w:r>
          </w:p>
        </w:tc>
        <w:tc>
          <w:tcPr>
            <w:tcW w:w="14023" w:type="dxa"/>
            <w:gridSpan w:val="3"/>
            <w:noWrap w:val="0"/>
            <w:tcMar>
              <w:left w:w="45" w:type="dxa"/>
              <w:right w:w="45" w:type="dxa"/>
            </w:tcMar>
            <w:vAlign w:val="center"/>
          </w:tcPr>
          <w:p w14:paraId="5BB862C5">
            <w:pPr>
              <w:widowControl/>
              <w:spacing w:line="300" w:lineRule="exact"/>
              <w:rPr>
                <w:rFonts w:eastAsia="仿宋"/>
                <w:b/>
                <w:kern w:val="0"/>
                <w:szCs w:val="21"/>
              </w:rPr>
            </w:pPr>
            <w:r>
              <w:rPr>
                <w:rFonts w:eastAsia="仿宋"/>
                <w:b/>
                <w:kern w:val="0"/>
                <w:szCs w:val="21"/>
              </w:rPr>
              <w:t>放射性实验安全及废物处置</w:t>
            </w:r>
          </w:p>
        </w:tc>
      </w:tr>
      <w:tr w14:paraId="042E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F70F843">
            <w:pPr>
              <w:widowControl/>
              <w:spacing w:line="300" w:lineRule="exact"/>
              <w:rPr>
                <w:rFonts w:eastAsia="仿宋"/>
                <w:kern w:val="0"/>
                <w:szCs w:val="21"/>
              </w:rPr>
            </w:pPr>
            <w:r>
              <w:rPr>
                <w:rFonts w:eastAsia="仿宋"/>
                <w:kern w:val="0"/>
                <w:szCs w:val="21"/>
              </w:rPr>
              <w:t>11.3.1</w:t>
            </w:r>
          </w:p>
        </w:tc>
        <w:tc>
          <w:tcPr>
            <w:tcW w:w="3820" w:type="dxa"/>
            <w:noWrap w:val="0"/>
            <w:tcMar>
              <w:left w:w="45" w:type="dxa"/>
              <w:right w:w="45" w:type="dxa"/>
            </w:tcMar>
            <w:vAlign w:val="center"/>
          </w:tcPr>
          <w:p w14:paraId="5FCB98DA">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noWrap w:val="0"/>
            <w:tcMar>
              <w:left w:w="45" w:type="dxa"/>
              <w:right w:w="45" w:type="dxa"/>
            </w:tcMar>
            <w:vAlign w:val="center"/>
          </w:tcPr>
          <w:p w14:paraId="522C303E">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bookmarkStart w:id="1" w:name="_Hlk67119357"/>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w:t>
            </w:r>
            <w:r>
              <w:rPr>
                <w:rFonts w:hint="eastAsia" w:eastAsia="仿宋"/>
                <w:kern w:val="0"/>
                <w:szCs w:val="21"/>
              </w:rPr>
              <w:t>放射源</w:t>
            </w:r>
            <w:r>
              <w:rPr>
                <w:rFonts w:eastAsia="仿宋"/>
                <w:kern w:val="0"/>
                <w:szCs w:val="21"/>
              </w:rPr>
              <w:t>实验操作</w:t>
            </w:r>
            <w:r>
              <w:rPr>
                <w:rFonts w:hint="eastAsia" w:eastAsia="仿宋"/>
                <w:kern w:val="0"/>
                <w:szCs w:val="21"/>
              </w:rPr>
              <w:t>。</w:t>
            </w:r>
          </w:p>
          <w:p w14:paraId="193E915F">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w:t>
            </w:r>
            <w:r>
              <w:rPr>
                <w:rFonts w:hint="eastAsia" w:eastAsia="仿宋"/>
                <w:kern w:val="0"/>
                <w:szCs w:val="21"/>
              </w:rPr>
              <w:t>1</w:t>
            </w:r>
            <w:r>
              <w:rPr>
                <w:rFonts w:eastAsia="仿宋"/>
                <w:kern w:val="0"/>
                <w:szCs w:val="21"/>
              </w:rPr>
              <w:t>次演练）</w:t>
            </w:r>
          </w:p>
        </w:tc>
        <w:tc>
          <w:tcPr>
            <w:tcW w:w="2543" w:type="dxa"/>
            <w:noWrap w:val="0"/>
            <w:tcMar>
              <w:left w:w="45" w:type="dxa"/>
              <w:right w:w="45" w:type="dxa"/>
            </w:tcMar>
            <w:vAlign w:val="center"/>
          </w:tcPr>
          <w:p w14:paraId="6FEE2393">
            <w:pPr>
              <w:widowControl/>
              <w:spacing w:line="300" w:lineRule="exact"/>
              <w:rPr>
                <w:rFonts w:hint="eastAsia" w:ascii="仿宋" w:hAnsi="仿宋" w:eastAsia="仿宋"/>
                <w:bCs/>
                <w:kern w:val="0"/>
                <w:szCs w:val="21"/>
              </w:rPr>
            </w:pPr>
          </w:p>
        </w:tc>
      </w:tr>
      <w:tr w14:paraId="087F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18E1777">
            <w:pPr>
              <w:widowControl/>
              <w:spacing w:line="300" w:lineRule="exact"/>
              <w:rPr>
                <w:rFonts w:eastAsia="仿宋"/>
                <w:kern w:val="0"/>
                <w:szCs w:val="21"/>
              </w:rPr>
            </w:pPr>
            <w:r>
              <w:rPr>
                <w:rFonts w:eastAsia="仿宋"/>
                <w:kern w:val="0"/>
                <w:szCs w:val="21"/>
              </w:rPr>
              <w:t>11.3.2</w:t>
            </w:r>
          </w:p>
        </w:tc>
        <w:tc>
          <w:tcPr>
            <w:tcW w:w="3820" w:type="dxa"/>
            <w:noWrap w:val="0"/>
            <w:tcMar>
              <w:left w:w="45" w:type="dxa"/>
              <w:right w:w="45" w:type="dxa"/>
            </w:tcMar>
            <w:vAlign w:val="center"/>
          </w:tcPr>
          <w:p w14:paraId="41493452">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noWrap w:val="0"/>
            <w:tcMar>
              <w:left w:w="45" w:type="dxa"/>
              <w:right w:w="45" w:type="dxa"/>
            </w:tcMar>
            <w:vAlign w:val="center"/>
          </w:tcPr>
          <w:p w14:paraId="4DBA9EF4">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14:paraId="788F8C33">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14:paraId="50EA7C18">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p>
        </w:tc>
        <w:tc>
          <w:tcPr>
            <w:tcW w:w="2543" w:type="dxa"/>
            <w:noWrap w:val="0"/>
            <w:tcMar>
              <w:left w:w="45" w:type="dxa"/>
              <w:right w:w="45" w:type="dxa"/>
            </w:tcMar>
            <w:vAlign w:val="center"/>
          </w:tcPr>
          <w:p w14:paraId="32E7D14E">
            <w:pPr>
              <w:widowControl/>
              <w:spacing w:line="300" w:lineRule="exact"/>
              <w:rPr>
                <w:rFonts w:eastAsia="仿宋"/>
                <w:bCs/>
                <w:kern w:val="0"/>
                <w:szCs w:val="21"/>
              </w:rPr>
            </w:pPr>
          </w:p>
        </w:tc>
      </w:tr>
      <w:tr w14:paraId="4015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E7308C5">
            <w:pPr>
              <w:widowControl/>
              <w:spacing w:line="300" w:lineRule="exact"/>
              <w:rPr>
                <w:rFonts w:eastAsia="仿宋"/>
                <w:kern w:val="0"/>
                <w:szCs w:val="21"/>
              </w:rPr>
            </w:pPr>
            <w:r>
              <w:rPr>
                <w:rFonts w:eastAsia="仿宋"/>
                <w:kern w:val="0"/>
                <w:szCs w:val="21"/>
              </w:rPr>
              <w:t>11.3.3</w:t>
            </w:r>
          </w:p>
        </w:tc>
        <w:tc>
          <w:tcPr>
            <w:tcW w:w="3820" w:type="dxa"/>
            <w:noWrap w:val="0"/>
            <w:tcMar>
              <w:left w:w="45" w:type="dxa"/>
              <w:right w:w="45" w:type="dxa"/>
            </w:tcMar>
            <w:vAlign w:val="center"/>
          </w:tcPr>
          <w:p w14:paraId="0E5192E0">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noWrap w:val="0"/>
            <w:tcMar>
              <w:left w:w="45" w:type="dxa"/>
              <w:right w:w="45" w:type="dxa"/>
            </w:tcMar>
            <w:vAlign w:val="center"/>
          </w:tcPr>
          <w:p w14:paraId="778E0374">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w:t>
            </w:r>
            <w:r>
              <w:rPr>
                <w:rFonts w:hint="eastAsia" w:eastAsia="仿宋"/>
                <w:kern w:val="0"/>
                <w:szCs w:val="21"/>
              </w:rPr>
              <w:t>，</w:t>
            </w:r>
            <w:r>
              <w:rPr>
                <w:rFonts w:eastAsia="仿宋"/>
                <w:kern w:val="0"/>
                <w:szCs w:val="21"/>
              </w:rPr>
              <w:t>放射性废液送贮前应进行固化整备</w:t>
            </w:r>
            <w:r>
              <w:rPr>
                <w:rFonts w:hint="eastAsia" w:eastAsia="仿宋"/>
                <w:kern w:val="0"/>
                <w:szCs w:val="21"/>
              </w:rPr>
              <w:t>。</w:t>
            </w:r>
          </w:p>
          <w:p w14:paraId="2279E6B0">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14:paraId="2B1D0B34">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noWrap w:val="0"/>
            <w:tcMar>
              <w:left w:w="45" w:type="dxa"/>
              <w:right w:w="45" w:type="dxa"/>
            </w:tcMar>
            <w:vAlign w:val="center"/>
          </w:tcPr>
          <w:p w14:paraId="0B2B83D4">
            <w:pPr>
              <w:widowControl/>
              <w:spacing w:line="300" w:lineRule="exact"/>
              <w:rPr>
                <w:rFonts w:hint="eastAsia" w:ascii="仿宋" w:hAnsi="仿宋" w:eastAsia="仿宋"/>
                <w:bCs/>
                <w:kern w:val="0"/>
                <w:szCs w:val="21"/>
              </w:rPr>
            </w:pPr>
          </w:p>
        </w:tc>
      </w:tr>
      <w:tr w14:paraId="00AB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99EF8B7">
            <w:pPr>
              <w:widowControl/>
              <w:spacing w:line="300" w:lineRule="exact"/>
              <w:rPr>
                <w:rFonts w:eastAsia="仿宋"/>
                <w:b/>
                <w:kern w:val="0"/>
                <w:szCs w:val="21"/>
              </w:rPr>
            </w:pPr>
            <w:r>
              <w:rPr>
                <w:rFonts w:eastAsia="仿宋"/>
                <w:b/>
                <w:kern w:val="0"/>
                <w:szCs w:val="21"/>
              </w:rPr>
              <w:t>12</w:t>
            </w:r>
          </w:p>
        </w:tc>
        <w:tc>
          <w:tcPr>
            <w:tcW w:w="14023" w:type="dxa"/>
            <w:gridSpan w:val="3"/>
            <w:noWrap w:val="0"/>
            <w:tcMar>
              <w:left w:w="45" w:type="dxa"/>
              <w:right w:w="45" w:type="dxa"/>
            </w:tcMar>
            <w:vAlign w:val="center"/>
          </w:tcPr>
          <w:p w14:paraId="758EA3CC">
            <w:pPr>
              <w:widowControl/>
              <w:spacing w:line="300" w:lineRule="exact"/>
              <w:rPr>
                <w:rFonts w:eastAsia="仿宋"/>
                <w:b/>
                <w:kern w:val="0"/>
                <w:szCs w:val="21"/>
              </w:rPr>
            </w:pPr>
            <w:r>
              <w:rPr>
                <w:rFonts w:eastAsia="仿宋"/>
                <w:b/>
                <w:kern w:val="0"/>
                <w:szCs w:val="21"/>
              </w:rPr>
              <w:t>机电等安全</w:t>
            </w:r>
          </w:p>
        </w:tc>
      </w:tr>
      <w:tr w14:paraId="4ECA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A783031">
            <w:pPr>
              <w:widowControl/>
              <w:spacing w:line="300" w:lineRule="exact"/>
              <w:rPr>
                <w:rFonts w:eastAsia="仿宋"/>
                <w:b/>
                <w:kern w:val="0"/>
                <w:szCs w:val="21"/>
              </w:rPr>
            </w:pPr>
            <w:r>
              <w:rPr>
                <w:rFonts w:eastAsia="仿宋"/>
                <w:b/>
                <w:kern w:val="0"/>
                <w:szCs w:val="21"/>
              </w:rPr>
              <w:t>12.1</w:t>
            </w:r>
          </w:p>
        </w:tc>
        <w:tc>
          <w:tcPr>
            <w:tcW w:w="14023" w:type="dxa"/>
            <w:gridSpan w:val="3"/>
            <w:noWrap w:val="0"/>
            <w:tcMar>
              <w:left w:w="45" w:type="dxa"/>
              <w:right w:w="45" w:type="dxa"/>
            </w:tcMar>
            <w:vAlign w:val="center"/>
          </w:tcPr>
          <w:p w14:paraId="13446711">
            <w:pPr>
              <w:widowControl/>
              <w:spacing w:line="300" w:lineRule="exact"/>
              <w:rPr>
                <w:rFonts w:eastAsia="仿宋"/>
                <w:b/>
                <w:kern w:val="0"/>
                <w:szCs w:val="21"/>
              </w:rPr>
            </w:pPr>
            <w:r>
              <w:rPr>
                <w:rFonts w:eastAsia="仿宋"/>
                <w:b/>
                <w:kern w:val="0"/>
                <w:szCs w:val="21"/>
              </w:rPr>
              <w:t>仪器设备常规管理</w:t>
            </w:r>
          </w:p>
        </w:tc>
      </w:tr>
      <w:tr w14:paraId="6C1F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59817AB">
            <w:pPr>
              <w:widowControl/>
              <w:spacing w:line="300" w:lineRule="exact"/>
              <w:rPr>
                <w:rFonts w:eastAsia="仿宋"/>
                <w:kern w:val="0"/>
                <w:szCs w:val="21"/>
              </w:rPr>
            </w:pPr>
            <w:r>
              <w:rPr>
                <w:rFonts w:eastAsia="仿宋"/>
                <w:kern w:val="0"/>
                <w:szCs w:val="21"/>
              </w:rPr>
              <w:t>12.1.1</w:t>
            </w:r>
          </w:p>
        </w:tc>
        <w:tc>
          <w:tcPr>
            <w:tcW w:w="3820" w:type="dxa"/>
            <w:noWrap w:val="0"/>
            <w:tcMar>
              <w:left w:w="45" w:type="dxa"/>
              <w:right w:w="45" w:type="dxa"/>
            </w:tcMar>
            <w:vAlign w:val="center"/>
          </w:tcPr>
          <w:p w14:paraId="603AB70D">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noWrap w:val="0"/>
            <w:tcMar>
              <w:left w:w="45" w:type="dxa"/>
              <w:right w:w="45" w:type="dxa"/>
            </w:tcMar>
            <w:vAlign w:val="center"/>
          </w:tcPr>
          <w:p w14:paraId="16782629">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p>
        </w:tc>
        <w:tc>
          <w:tcPr>
            <w:tcW w:w="2543" w:type="dxa"/>
            <w:noWrap w:val="0"/>
            <w:tcMar>
              <w:left w:w="45" w:type="dxa"/>
              <w:right w:w="45" w:type="dxa"/>
            </w:tcMar>
            <w:vAlign w:val="center"/>
          </w:tcPr>
          <w:p w14:paraId="3DCA14B5">
            <w:pPr>
              <w:widowControl/>
              <w:spacing w:line="300" w:lineRule="exact"/>
              <w:rPr>
                <w:rFonts w:eastAsia="仿宋"/>
                <w:b/>
                <w:bCs/>
                <w:kern w:val="0"/>
                <w:szCs w:val="21"/>
              </w:rPr>
            </w:pPr>
          </w:p>
        </w:tc>
      </w:tr>
      <w:tr w14:paraId="0B2E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BCC3896">
            <w:pPr>
              <w:widowControl/>
              <w:spacing w:line="300" w:lineRule="exact"/>
              <w:rPr>
                <w:rFonts w:eastAsia="仿宋"/>
                <w:kern w:val="0"/>
                <w:szCs w:val="21"/>
              </w:rPr>
            </w:pPr>
            <w:r>
              <w:rPr>
                <w:rFonts w:eastAsia="仿宋"/>
                <w:kern w:val="0"/>
                <w:szCs w:val="21"/>
              </w:rPr>
              <w:t>12.1.2</w:t>
            </w:r>
          </w:p>
        </w:tc>
        <w:tc>
          <w:tcPr>
            <w:tcW w:w="3820" w:type="dxa"/>
            <w:noWrap w:val="0"/>
            <w:tcMar>
              <w:left w:w="45" w:type="dxa"/>
              <w:right w:w="45" w:type="dxa"/>
            </w:tcMar>
            <w:vAlign w:val="center"/>
          </w:tcPr>
          <w:p w14:paraId="5EBEEAA8">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noWrap w:val="0"/>
            <w:tcMar>
              <w:left w:w="45" w:type="dxa"/>
              <w:right w:w="45" w:type="dxa"/>
            </w:tcMar>
            <w:vAlign w:val="center"/>
          </w:tcPr>
          <w:p w14:paraId="3DCFD4EA">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大型仪器设备、高功率的设备与电路容量相匹配，有设备运行维护记录，有安全操作规程或注意事项</w:t>
            </w:r>
          </w:p>
        </w:tc>
        <w:tc>
          <w:tcPr>
            <w:tcW w:w="2543" w:type="dxa"/>
            <w:noWrap w:val="0"/>
            <w:tcMar>
              <w:left w:w="45" w:type="dxa"/>
              <w:right w:w="45" w:type="dxa"/>
            </w:tcMar>
            <w:vAlign w:val="center"/>
          </w:tcPr>
          <w:p w14:paraId="13466354">
            <w:pPr>
              <w:widowControl/>
              <w:spacing w:line="300" w:lineRule="exact"/>
              <w:rPr>
                <w:rFonts w:eastAsia="仿宋"/>
                <w:b/>
                <w:bCs/>
                <w:kern w:val="0"/>
                <w:szCs w:val="21"/>
              </w:rPr>
            </w:pPr>
          </w:p>
        </w:tc>
      </w:tr>
      <w:tr w14:paraId="3C71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97B6864">
            <w:pPr>
              <w:widowControl/>
              <w:spacing w:line="300" w:lineRule="exact"/>
              <w:rPr>
                <w:rFonts w:eastAsia="仿宋"/>
                <w:kern w:val="0"/>
                <w:szCs w:val="21"/>
              </w:rPr>
            </w:pPr>
            <w:r>
              <w:rPr>
                <w:rFonts w:eastAsia="仿宋"/>
                <w:kern w:val="0"/>
                <w:szCs w:val="21"/>
              </w:rPr>
              <w:t>12.1.3</w:t>
            </w:r>
          </w:p>
        </w:tc>
        <w:tc>
          <w:tcPr>
            <w:tcW w:w="3820" w:type="dxa"/>
            <w:noWrap w:val="0"/>
            <w:tcMar>
              <w:left w:w="45" w:type="dxa"/>
              <w:right w:w="45" w:type="dxa"/>
            </w:tcMar>
            <w:vAlign w:val="center"/>
          </w:tcPr>
          <w:p w14:paraId="51EA7090">
            <w:pPr>
              <w:widowControl/>
              <w:spacing w:line="300" w:lineRule="exact"/>
              <w:rPr>
                <w:rFonts w:eastAsia="仿宋"/>
                <w:kern w:val="0"/>
                <w:szCs w:val="21"/>
              </w:rPr>
            </w:pPr>
            <w:r>
              <w:rPr>
                <w:rFonts w:eastAsia="仿宋"/>
                <w:kern w:val="0"/>
                <w:szCs w:val="21"/>
              </w:rPr>
              <w:t>仪器设备的接地和用电符合相关要求</w:t>
            </w:r>
          </w:p>
        </w:tc>
        <w:tc>
          <w:tcPr>
            <w:tcW w:w="7660" w:type="dxa"/>
            <w:noWrap w:val="0"/>
            <w:tcMar>
              <w:left w:w="45" w:type="dxa"/>
              <w:right w:w="45" w:type="dxa"/>
            </w:tcMar>
            <w:vAlign w:val="center"/>
          </w:tcPr>
          <w:p w14:paraId="0C052290">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w:t>
            </w:r>
            <w:r>
              <w:rPr>
                <w:rFonts w:hint="eastAsia" w:eastAsia="仿宋"/>
                <w:szCs w:val="21"/>
              </w:rPr>
              <w:t>Ω。</w:t>
            </w:r>
          </w:p>
          <w:p w14:paraId="2E2791AD">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noWrap w:val="0"/>
            <w:tcMar>
              <w:left w:w="45" w:type="dxa"/>
              <w:right w:w="45" w:type="dxa"/>
            </w:tcMar>
            <w:vAlign w:val="center"/>
          </w:tcPr>
          <w:p w14:paraId="648F8738">
            <w:pPr>
              <w:widowControl/>
              <w:spacing w:line="300" w:lineRule="exact"/>
              <w:rPr>
                <w:rFonts w:eastAsia="仿宋"/>
                <w:b/>
                <w:bCs/>
                <w:kern w:val="0"/>
                <w:szCs w:val="21"/>
              </w:rPr>
            </w:pPr>
          </w:p>
        </w:tc>
      </w:tr>
      <w:tr w14:paraId="0DB4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4FD103F">
            <w:pPr>
              <w:widowControl/>
              <w:spacing w:line="300" w:lineRule="exact"/>
              <w:rPr>
                <w:rFonts w:eastAsia="仿宋"/>
                <w:kern w:val="0"/>
                <w:szCs w:val="21"/>
              </w:rPr>
            </w:pPr>
            <w:r>
              <w:rPr>
                <w:rFonts w:eastAsia="仿宋"/>
                <w:kern w:val="0"/>
                <w:szCs w:val="21"/>
              </w:rPr>
              <w:t>12.1.4</w:t>
            </w:r>
          </w:p>
        </w:tc>
        <w:tc>
          <w:tcPr>
            <w:tcW w:w="3820" w:type="dxa"/>
            <w:noWrap w:val="0"/>
            <w:tcMar>
              <w:left w:w="45" w:type="dxa"/>
              <w:right w:w="45" w:type="dxa"/>
            </w:tcMar>
            <w:vAlign w:val="center"/>
          </w:tcPr>
          <w:p w14:paraId="15BF97F2">
            <w:pPr>
              <w:spacing w:line="300" w:lineRule="exact"/>
              <w:rPr>
                <w:rFonts w:eastAsia="仿宋"/>
                <w:szCs w:val="21"/>
              </w:rPr>
            </w:pPr>
            <w:r>
              <w:rPr>
                <w:rFonts w:eastAsia="仿宋"/>
                <w:szCs w:val="21"/>
              </w:rPr>
              <w:t>特殊设备应配备相应</w:t>
            </w:r>
            <w:r>
              <w:rPr>
                <w:rFonts w:hint="eastAsia" w:eastAsia="仿宋"/>
                <w:szCs w:val="21"/>
              </w:rPr>
              <w:t>的</w:t>
            </w:r>
            <w:r>
              <w:rPr>
                <w:rFonts w:eastAsia="仿宋"/>
                <w:szCs w:val="21"/>
              </w:rPr>
              <w:t>安全防护措施</w:t>
            </w:r>
          </w:p>
        </w:tc>
        <w:tc>
          <w:tcPr>
            <w:tcW w:w="7660" w:type="dxa"/>
            <w:noWrap w:val="0"/>
            <w:tcMar>
              <w:left w:w="45" w:type="dxa"/>
              <w:right w:w="45" w:type="dxa"/>
            </w:tcMar>
            <w:vAlign w:val="center"/>
          </w:tcPr>
          <w:p w14:paraId="0B6420E0">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14:paraId="4C0A12A2">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非标准设备、自制设备应经安全论证合格后方可使用，须充分考虑安全系数，并有安全防护措施</w:t>
            </w:r>
          </w:p>
        </w:tc>
        <w:tc>
          <w:tcPr>
            <w:tcW w:w="2543" w:type="dxa"/>
            <w:noWrap w:val="0"/>
            <w:tcMar>
              <w:left w:w="45" w:type="dxa"/>
              <w:right w:w="45" w:type="dxa"/>
            </w:tcMar>
            <w:vAlign w:val="center"/>
          </w:tcPr>
          <w:p w14:paraId="025B9043">
            <w:pPr>
              <w:widowControl/>
              <w:spacing w:line="300" w:lineRule="exact"/>
              <w:rPr>
                <w:rFonts w:eastAsia="仿宋"/>
                <w:bCs/>
                <w:kern w:val="0"/>
                <w:szCs w:val="21"/>
              </w:rPr>
            </w:pPr>
          </w:p>
        </w:tc>
      </w:tr>
      <w:tr w14:paraId="0BCA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13EFA48">
            <w:pPr>
              <w:widowControl/>
              <w:spacing w:line="300" w:lineRule="exact"/>
              <w:rPr>
                <w:rFonts w:eastAsia="仿宋"/>
                <w:b/>
                <w:kern w:val="0"/>
                <w:szCs w:val="21"/>
              </w:rPr>
            </w:pPr>
            <w:r>
              <w:rPr>
                <w:rFonts w:eastAsia="仿宋"/>
                <w:b/>
                <w:kern w:val="0"/>
                <w:szCs w:val="21"/>
              </w:rPr>
              <w:t>12.2</w:t>
            </w:r>
          </w:p>
        </w:tc>
        <w:tc>
          <w:tcPr>
            <w:tcW w:w="14023" w:type="dxa"/>
            <w:gridSpan w:val="3"/>
            <w:noWrap w:val="0"/>
            <w:tcMar>
              <w:left w:w="45" w:type="dxa"/>
              <w:right w:w="45" w:type="dxa"/>
            </w:tcMar>
            <w:vAlign w:val="center"/>
          </w:tcPr>
          <w:p w14:paraId="219A0373">
            <w:pPr>
              <w:widowControl/>
              <w:spacing w:line="300" w:lineRule="exact"/>
              <w:rPr>
                <w:rFonts w:eastAsia="仿宋"/>
                <w:b/>
                <w:kern w:val="0"/>
                <w:szCs w:val="21"/>
              </w:rPr>
            </w:pPr>
            <w:r>
              <w:rPr>
                <w:rFonts w:eastAsia="仿宋"/>
                <w:b/>
                <w:kern w:val="0"/>
                <w:szCs w:val="21"/>
              </w:rPr>
              <w:t>机械安全</w:t>
            </w:r>
          </w:p>
        </w:tc>
      </w:tr>
      <w:tr w14:paraId="6B87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5A2E2B0">
            <w:pPr>
              <w:widowControl/>
              <w:spacing w:line="300" w:lineRule="exact"/>
              <w:rPr>
                <w:rFonts w:eastAsia="仿宋"/>
                <w:kern w:val="0"/>
                <w:szCs w:val="21"/>
              </w:rPr>
            </w:pPr>
            <w:r>
              <w:rPr>
                <w:rFonts w:eastAsia="仿宋"/>
                <w:kern w:val="0"/>
                <w:szCs w:val="21"/>
              </w:rPr>
              <w:t>12.2.1</w:t>
            </w:r>
          </w:p>
        </w:tc>
        <w:tc>
          <w:tcPr>
            <w:tcW w:w="3820" w:type="dxa"/>
            <w:noWrap w:val="0"/>
            <w:tcMar>
              <w:left w:w="45" w:type="dxa"/>
              <w:right w:w="45" w:type="dxa"/>
            </w:tcMar>
            <w:vAlign w:val="center"/>
          </w:tcPr>
          <w:p w14:paraId="137B1A4D">
            <w:pPr>
              <w:widowControl/>
              <w:spacing w:line="300" w:lineRule="exact"/>
              <w:rPr>
                <w:rFonts w:eastAsia="仿宋"/>
                <w:kern w:val="0"/>
                <w:szCs w:val="21"/>
              </w:rPr>
            </w:pPr>
            <w:r>
              <w:rPr>
                <w:rFonts w:eastAsia="仿宋"/>
                <w:kern w:val="0"/>
                <w:szCs w:val="21"/>
              </w:rPr>
              <w:t>机械设备应保持清洁整齐，可靠接地</w:t>
            </w:r>
          </w:p>
        </w:tc>
        <w:tc>
          <w:tcPr>
            <w:tcW w:w="7660" w:type="dxa"/>
            <w:noWrap w:val="0"/>
            <w:tcMar>
              <w:left w:w="45" w:type="dxa"/>
              <w:right w:w="45" w:type="dxa"/>
            </w:tcMar>
            <w:vAlign w:val="center"/>
          </w:tcPr>
          <w:p w14:paraId="3C798120">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14:paraId="2206B519">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noWrap w:val="0"/>
            <w:tcMar>
              <w:left w:w="45" w:type="dxa"/>
              <w:right w:w="45" w:type="dxa"/>
            </w:tcMar>
            <w:vAlign w:val="center"/>
          </w:tcPr>
          <w:p w14:paraId="758E2F4C">
            <w:pPr>
              <w:widowControl/>
              <w:spacing w:line="300" w:lineRule="exact"/>
              <w:rPr>
                <w:rFonts w:eastAsia="仿宋"/>
                <w:bCs/>
                <w:kern w:val="0"/>
                <w:szCs w:val="21"/>
              </w:rPr>
            </w:pPr>
          </w:p>
        </w:tc>
      </w:tr>
      <w:tr w14:paraId="3113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2E554CF">
            <w:pPr>
              <w:widowControl/>
              <w:spacing w:line="300" w:lineRule="exact"/>
              <w:rPr>
                <w:rFonts w:eastAsia="仿宋"/>
                <w:kern w:val="0"/>
                <w:szCs w:val="21"/>
              </w:rPr>
            </w:pPr>
            <w:r>
              <w:rPr>
                <w:rFonts w:eastAsia="仿宋"/>
                <w:kern w:val="0"/>
                <w:szCs w:val="21"/>
              </w:rPr>
              <w:t>12.2.2</w:t>
            </w:r>
          </w:p>
        </w:tc>
        <w:tc>
          <w:tcPr>
            <w:tcW w:w="3820" w:type="dxa"/>
            <w:noWrap w:val="0"/>
            <w:tcMar>
              <w:left w:w="45" w:type="dxa"/>
              <w:right w:w="45" w:type="dxa"/>
            </w:tcMar>
            <w:vAlign w:val="center"/>
          </w:tcPr>
          <w:p w14:paraId="327FC6BF">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noWrap w:val="0"/>
            <w:tcMar>
              <w:left w:w="45" w:type="dxa"/>
              <w:right w:w="45" w:type="dxa"/>
            </w:tcMar>
            <w:vAlign w:val="center"/>
          </w:tcPr>
          <w:p w14:paraId="15A9ACAA">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体</w:t>
            </w:r>
            <w:r>
              <w:rPr>
                <w:rFonts w:eastAsia="仿宋"/>
                <w:kern w:val="0"/>
              </w:rPr>
              <w:t>防护用品要穿戴齐全，如工作服、工作帽、工作鞋、防护眼镜等</w:t>
            </w:r>
            <w:r>
              <w:rPr>
                <w:rFonts w:hint="eastAsia" w:eastAsia="仿宋"/>
                <w:kern w:val="0"/>
              </w:rPr>
              <w:t>。</w:t>
            </w:r>
            <w:r>
              <w:rPr>
                <w:rFonts w:eastAsia="仿宋"/>
                <w:kern w:val="0"/>
              </w:rPr>
              <w:t>操作冷加工设备</w:t>
            </w:r>
            <w:r>
              <w:rPr>
                <w:rFonts w:hint="eastAsia" w:eastAsia="仿宋"/>
                <w:kern w:val="0"/>
              </w:rPr>
              <w:t>时</w:t>
            </w:r>
            <w:r>
              <w:rPr>
                <w:rFonts w:eastAsia="仿宋"/>
                <w:kern w:val="0"/>
              </w:rPr>
              <w:t>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14:paraId="2058F948">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w:t>
            </w:r>
            <w:r>
              <w:rPr>
                <w:rFonts w:hint="eastAsia" w:eastAsia="仿宋"/>
                <w:kern w:val="0"/>
                <w:szCs w:val="21"/>
              </w:rPr>
              <w:t>应</w:t>
            </w:r>
            <w:r>
              <w:rPr>
                <w:rFonts w:eastAsia="仿宋"/>
                <w:kern w:val="0"/>
                <w:szCs w:val="21"/>
              </w:rPr>
              <w:t>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w:t>
            </w:r>
            <w:r>
              <w:rPr>
                <w:rFonts w:hint="eastAsia" w:eastAsia="仿宋"/>
                <w:kern w:val="0"/>
                <w:szCs w:val="21"/>
              </w:rPr>
              <w:t>止</w:t>
            </w:r>
            <w:r>
              <w:rPr>
                <w:rFonts w:eastAsia="仿宋"/>
                <w:kern w:val="0"/>
                <w:szCs w:val="21"/>
              </w:rPr>
              <w:t>穿拖鞋、高跟鞋等</w:t>
            </w:r>
            <w:r>
              <w:rPr>
                <w:rFonts w:hint="eastAsia" w:eastAsia="仿宋"/>
                <w:kern w:val="0"/>
                <w:szCs w:val="21"/>
              </w:rPr>
              <w:t>。</w:t>
            </w:r>
            <w:r>
              <w:rPr>
                <w:rFonts w:eastAsia="仿宋"/>
                <w:kern w:val="0"/>
                <w:szCs w:val="21"/>
              </w:rPr>
              <w:t>设备运转时严禁用手调整工件</w:t>
            </w:r>
          </w:p>
        </w:tc>
        <w:tc>
          <w:tcPr>
            <w:tcW w:w="2543" w:type="dxa"/>
            <w:noWrap w:val="0"/>
            <w:tcMar>
              <w:left w:w="45" w:type="dxa"/>
              <w:right w:w="45" w:type="dxa"/>
            </w:tcMar>
            <w:vAlign w:val="center"/>
          </w:tcPr>
          <w:p w14:paraId="7AE04053">
            <w:pPr>
              <w:widowControl/>
              <w:spacing w:line="300" w:lineRule="exact"/>
              <w:rPr>
                <w:rFonts w:eastAsia="仿宋"/>
                <w:bCs/>
                <w:kern w:val="0"/>
                <w:szCs w:val="21"/>
              </w:rPr>
            </w:pPr>
          </w:p>
        </w:tc>
      </w:tr>
      <w:tr w14:paraId="279A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24AF615">
            <w:pPr>
              <w:widowControl/>
              <w:spacing w:line="300" w:lineRule="exact"/>
              <w:rPr>
                <w:rFonts w:eastAsia="仿宋"/>
                <w:kern w:val="0"/>
                <w:szCs w:val="21"/>
              </w:rPr>
            </w:pPr>
            <w:r>
              <w:rPr>
                <w:rFonts w:eastAsia="仿宋"/>
                <w:kern w:val="0"/>
                <w:szCs w:val="21"/>
              </w:rPr>
              <w:t>12.2.3</w:t>
            </w:r>
          </w:p>
        </w:tc>
        <w:tc>
          <w:tcPr>
            <w:tcW w:w="3820" w:type="dxa"/>
            <w:noWrap w:val="0"/>
            <w:tcMar>
              <w:left w:w="45" w:type="dxa"/>
              <w:right w:w="45" w:type="dxa"/>
            </w:tcMar>
            <w:vAlign w:val="center"/>
          </w:tcPr>
          <w:p w14:paraId="31268581">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noWrap w:val="0"/>
            <w:tcMar>
              <w:left w:w="45" w:type="dxa"/>
              <w:right w:w="45" w:type="dxa"/>
            </w:tcMar>
            <w:vAlign w:val="center"/>
          </w:tcPr>
          <w:p w14:paraId="18E69F04">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14:paraId="1C702732">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14:paraId="0525064E">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14:paraId="6E6C7E25">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14:paraId="195F4270">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p>
        </w:tc>
        <w:tc>
          <w:tcPr>
            <w:tcW w:w="2543" w:type="dxa"/>
            <w:noWrap w:val="0"/>
            <w:tcMar>
              <w:left w:w="45" w:type="dxa"/>
              <w:right w:w="45" w:type="dxa"/>
            </w:tcMar>
            <w:vAlign w:val="center"/>
          </w:tcPr>
          <w:p w14:paraId="55F043E4">
            <w:pPr>
              <w:widowControl/>
              <w:spacing w:line="300" w:lineRule="exact"/>
              <w:rPr>
                <w:rFonts w:eastAsia="仿宋"/>
                <w:b/>
                <w:bCs/>
                <w:kern w:val="0"/>
                <w:szCs w:val="21"/>
              </w:rPr>
            </w:pPr>
          </w:p>
        </w:tc>
      </w:tr>
      <w:tr w14:paraId="1BE3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BB5E7CE">
            <w:pPr>
              <w:spacing w:line="300" w:lineRule="exact"/>
              <w:rPr>
                <w:rFonts w:eastAsia="仿宋"/>
                <w:szCs w:val="21"/>
              </w:rPr>
            </w:pPr>
            <w:r>
              <w:rPr>
                <w:rFonts w:eastAsia="仿宋"/>
                <w:kern w:val="0"/>
                <w:szCs w:val="21"/>
              </w:rPr>
              <w:t>12.2.4</w:t>
            </w:r>
          </w:p>
        </w:tc>
        <w:tc>
          <w:tcPr>
            <w:tcW w:w="3820" w:type="dxa"/>
            <w:noWrap w:val="0"/>
            <w:tcMar>
              <w:left w:w="45" w:type="dxa"/>
              <w:right w:w="45" w:type="dxa"/>
            </w:tcMar>
            <w:vAlign w:val="center"/>
          </w:tcPr>
          <w:p w14:paraId="0EB42712">
            <w:pPr>
              <w:widowControl/>
              <w:spacing w:line="300" w:lineRule="exact"/>
              <w:rPr>
                <w:rFonts w:eastAsia="仿宋"/>
                <w:kern w:val="0"/>
                <w:szCs w:val="21"/>
              </w:rPr>
            </w:pPr>
            <w:r>
              <w:rPr>
                <w:rFonts w:eastAsia="仿宋"/>
                <w:kern w:val="0"/>
                <w:szCs w:val="21"/>
              </w:rPr>
              <w:t>高</w:t>
            </w:r>
            <w:r>
              <w:rPr>
                <w:rFonts w:hint="eastAsia" w:eastAsia="仿宋"/>
                <w:kern w:val="0"/>
                <w:szCs w:val="21"/>
              </w:rPr>
              <w:t>处</w:t>
            </w:r>
            <w:r>
              <w:rPr>
                <w:rFonts w:eastAsia="仿宋"/>
                <w:kern w:val="0"/>
                <w:szCs w:val="21"/>
              </w:rPr>
              <w:t>作业应符合相关操作规程</w:t>
            </w:r>
          </w:p>
        </w:tc>
        <w:tc>
          <w:tcPr>
            <w:tcW w:w="7660" w:type="dxa"/>
            <w:noWrap w:val="0"/>
            <w:tcMar>
              <w:left w:w="45" w:type="dxa"/>
              <w:right w:w="45" w:type="dxa"/>
            </w:tcMar>
            <w:vAlign w:val="center"/>
          </w:tcPr>
          <w:p w14:paraId="44C7C065">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w:t>
            </w:r>
            <w:r>
              <w:rPr>
                <w:rFonts w:hint="eastAsia" w:eastAsia="仿宋"/>
                <w:kern w:val="0"/>
                <w:szCs w:val="21"/>
              </w:rPr>
              <w:t>m及</w:t>
            </w:r>
            <w:r>
              <w:rPr>
                <w:rFonts w:eastAsia="仿宋"/>
                <w:kern w:val="0"/>
                <w:szCs w:val="21"/>
              </w:rPr>
              <w:t>以上有可能坠落的高处进行作业，须穿防滑鞋、佩戴安全帽、使用安全带</w:t>
            </w:r>
            <w:r>
              <w:rPr>
                <w:rFonts w:hint="eastAsia" w:eastAsia="仿宋"/>
                <w:kern w:val="0"/>
                <w:szCs w:val="21"/>
              </w:rPr>
              <w:t>。</w:t>
            </w:r>
          </w:p>
          <w:p w14:paraId="051BB97B">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p>
        </w:tc>
        <w:tc>
          <w:tcPr>
            <w:tcW w:w="2543" w:type="dxa"/>
            <w:noWrap w:val="0"/>
            <w:tcMar>
              <w:left w:w="45" w:type="dxa"/>
              <w:right w:w="45" w:type="dxa"/>
            </w:tcMar>
            <w:vAlign w:val="center"/>
          </w:tcPr>
          <w:p w14:paraId="33C19691">
            <w:pPr>
              <w:widowControl/>
              <w:spacing w:line="300" w:lineRule="exact"/>
              <w:rPr>
                <w:rFonts w:hint="eastAsia" w:ascii="仿宋" w:hAnsi="仿宋" w:eastAsia="仿宋"/>
                <w:bCs/>
                <w:kern w:val="0"/>
                <w:szCs w:val="21"/>
              </w:rPr>
            </w:pPr>
          </w:p>
        </w:tc>
      </w:tr>
      <w:tr w14:paraId="0A00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229BDFE">
            <w:pPr>
              <w:widowControl/>
              <w:spacing w:line="300" w:lineRule="exact"/>
              <w:rPr>
                <w:rFonts w:eastAsia="仿宋"/>
                <w:b/>
                <w:kern w:val="0"/>
                <w:szCs w:val="21"/>
              </w:rPr>
            </w:pPr>
            <w:r>
              <w:rPr>
                <w:rFonts w:eastAsia="仿宋"/>
                <w:b/>
                <w:kern w:val="0"/>
                <w:szCs w:val="21"/>
              </w:rPr>
              <w:t>12.3</w:t>
            </w:r>
          </w:p>
        </w:tc>
        <w:tc>
          <w:tcPr>
            <w:tcW w:w="14023" w:type="dxa"/>
            <w:gridSpan w:val="3"/>
            <w:noWrap w:val="0"/>
            <w:tcMar>
              <w:left w:w="45" w:type="dxa"/>
              <w:right w:w="45" w:type="dxa"/>
            </w:tcMar>
            <w:vAlign w:val="center"/>
          </w:tcPr>
          <w:p w14:paraId="48A623D7">
            <w:pPr>
              <w:widowControl/>
              <w:spacing w:line="300" w:lineRule="exact"/>
              <w:rPr>
                <w:rFonts w:eastAsia="仿宋"/>
                <w:b/>
                <w:kern w:val="0"/>
                <w:szCs w:val="21"/>
              </w:rPr>
            </w:pPr>
            <w:r>
              <w:rPr>
                <w:rFonts w:hint="eastAsia" w:eastAsia="仿宋"/>
                <w:b/>
                <w:kern w:val="0"/>
                <w:szCs w:val="21"/>
              </w:rPr>
              <w:t>电气安全</w:t>
            </w:r>
          </w:p>
        </w:tc>
      </w:tr>
      <w:tr w14:paraId="683E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05223A8">
            <w:pPr>
              <w:widowControl/>
              <w:spacing w:line="300" w:lineRule="exact"/>
              <w:rPr>
                <w:rFonts w:eastAsia="仿宋"/>
                <w:kern w:val="0"/>
                <w:szCs w:val="21"/>
              </w:rPr>
            </w:pPr>
            <w:r>
              <w:rPr>
                <w:rFonts w:eastAsia="仿宋"/>
                <w:kern w:val="0"/>
                <w:szCs w:val="21"/>
              </w:rPr>
              <w:t>12.3.1</w:t>
            </w:r>
          </w:p>
        </w:tc>
        <w:tc>
          <w:tcPr>
            <w:tcW w:w="3820" w:type="dxa"/>
            <w:noWrap w:val="0"/>
            <w:tcMar>
              <w:left w:w="45" w:type="dxa"/>
              <w:right w:w="45" w:type="dxa"/>
            </w:tcMar>
            <w:vAlign w:val="center"/>
          </w:tcPr>
          <w:p w14:paraId="1BC41CB3">
            <w:pPr>
              <w:widowControl/>
              <w:spacing w:line="300" w:lineRule="exact"/>
              <w:rPr>
                <w:rFonts w:eastAsia="仿宋"/>
                <w:kern w:val="0"/>
                <w:szCs w:val="21"/>
              </w:rPr>
            </w:pPr>
            <w:r>
              <w:rPr>
                <w:rFonts w:eastAsia="仿宋"/>
                <w:kern w:val="0"/>
                <w:szCs w:val="21"/>
              </w:rPr>
              <w:t>电气设备的使用应符合用电安全规范</w:t>
            </w:r>
          </w:p>
        </w:tc>
        <w:tc>
          <w:tcPr>
            <w:tcW w:w="7660" w:type="dxa"/>
            <w:noWrap w:val="0"/>
            <w:tcMar>
              <w:left w:w="45" w:type="dxa"/>
              <w:right w:w="45" w:type="dxa"/>
            </w:tcMar>
            <w:vAlign w:val="center"/>
          </w:tcPr>
          <w:p w14:paraId="07A5E0D2">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w:t>
            </w:r>
            <w:r>
              <w:rPr>
                <w:rFonts w:hint="eastAsia" w:eastAsia="仿宋"/>
                <w:kern w:val="0"/>
                <w:szCs w:val="21"/>
              </w:rPr>
              <w:t>气</w:t>
            </w:r>
            <w:r>
              <w:rPr>
                <w:rFonts w:eastAsia="仿宋"/>
                <w:kern w:val="0"/>
                <w:szCs w:val="21"/>
              </w:rPr>
              <w:t>设备及电线应始终保持干燥，防止浸湿，以防短路引起火灾或烧坏电气设备</w:t>
            </w:r>
            <w:r>
              <w:rPr>
                <w:rFonts w:hint="eastAsia" w:eastAsia="仿宋"/>
                <w:kern w:val="0"/>
                <w:szCs w:val="21"/>
              </w:rPr>
              <w:t>。</w:t>
            </w:r>
          </w:p>
          <w:p w14:paraId="43474CF4">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14:paraId="6430D966">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w:t>
            </w:r>
            <w:r>
              <w:rPr>
                <w:rFonts w:hint="eastAsia" w:eastAsia="仿宋"/>
                <w:kern w:val="0"/>
                <w:szCs w:val="21"/>
              </w:rPr>
              <w:t>，</w:t>
            </w:r>
            <w:r>
              <w:rPr>
                <w:rFonts w:eastAsia="仿宋"/>
                <w:kern w:val="0"/>
                <w:szCs w:val="21"/>
              </w:rPr>
              <w:t>安全信号灯</w:t>
            </w:r>
            <w:r>
              <w:rPr>
                <w:rFonts w:hint="eastAsia" w:eastAsia="仿宋"/>
                <w:kern w:val="0"/>
                <w:szCs w:val="21"/>
              </w:rPr>
              <w:t>，</w:t>
            </w:r>
            <w:r>
              <w:rPr>
                <w:rFonts w:eastAsia="仿宋"/>
                <w:kern w:val="0"/>
                <w:szCs w:val="21"/>
              </w:rPr>
              <w:t>联动式警铃、门锁，有安全隔离装置或屏蔽遮栏（由金属制成，并可靠接地，</w:t>
            </w:r>
            <w:r>
              <w:rPr>
                <w:rFonts w:eastAsia="仿宋"/>
                <w:szCs w:val="21"/>
              </w:rPr>
              <w:t>高度不低于2</w:t>
            </w:r>
            <w:r>
              <w:rPr>
                <w:rFonts w:hint="eastAsia" w:eastAsia="仿宋"/>
                <w:szCs w:val="21"/>
              </w:rPr>
              <w:t>m</w:t>
            </w:r>
            <w:r>
              <w:rPr>
                <w:rFonts w:eastAsia="仿宋"/>
                <w:kern w:val="0"/>
                <w:szCs w:val="21"/>
              </w:rPr>
              <w:t>）</w:t>
            </w:r>
            <w:r>
              <w:rPr>
                <w:rFonts w:hint="eastAsia" w:eastAsia="仿宋"/>
                <w:kern w:val="0"/>
                <w:szCs w:val="21"/>
              </w:rPr>
              <w:t>。</w:t>
            </w:r>
          </w:p>
          <w:p w14:paraId="68BB1169">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14:paraId="3E530C78">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14:paraId="4BCA1C79">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14:paraId="7BE49EC7">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w:t>
            </w:r>
            <w:r>
              <w:rPr>
                <w:rFonts w:hint="eastAsia" w:eastAsia="仿宋"/>
                <w:szCs w:val="21"/>
              </w:rPr>
              <w:t>的</w:t>
            </w:r>
            <w:r>
              <w:rPr>
                <w:rFonts w:eastAsia="仿宋"/>
                <w:szCs w:val="21"/>
              </w:rPr>
              <w:t>搁架，用毕立即切断电源</w:t>
            </w:r>
            <w:r>
              <w:rPr>
                <w:rFonts w:hint="eastAsia" w:eastAsia="仿宋"/>
                <w:szCs w:val="21"/>
              </w:rPr>
              <w:t>。</w:t>
            </w:r>
          </w:p>
          <w:p w14:paraId="5683461E">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p>
        </w:tc>
        <w:tc>
          <w:tcPr>
            <w:tcW w:w="2543" w:type="dxa"/>
            <w:noWrap w:val="0"/>
            <w:tcMar>
              <w:left w:w="45" w:type="dxa"/>
              <w:right w:w="45" w:type="dxa"/>
            </w:tcMar>
            <w:vAlign w:val="center"/>
          </w:tcPr>
          <w:p w14:paraId="1622AA44">
            <w:pPr>
              <w:widowControl/>
              <w:spacing w:line="300" w:lineRule="exact"/>
              <w:rPr>
                <w:rFonts w:eastAsia="仿宋"/>
                <w:b/>
                <w:bCs/>
                <w:kern w:val="0"/>
                <w:szCs w:val="21"/>
              </w:rPr>
            </w:pPr>
          </w:p>
        </w:tc>
      </w:tr>
      <w:tr w14:paraId="1E2B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47268A6">
            <w:pPr>
              <w:widowControl/>
              <w:spacing w:line="300" w:lineRule="exact"/>
              <w:rPr>
                <w:rFonts w:eastAsia="仿宋"/>
                <w:kern w:val="0"/>
                <w:szCs w:val="21"/>
              </w:rPr>
            </w:pPr>
            <w:r>
              <w:rPr>
                <w:rFonts w:eastAsia="仿宋"/>
                <w:kern w:val="0"/>
                <w:szCs w:val="21"/>
              </w:rPr>
              <w:t>12.3.2</w:t>
            </w:r>
          </w:p>
        </w:tc>
        <w:tc>
          <w:tcPr>
            <w:tcW w:w="3820" w:type="dxa"/>
            <w:noWrap w:val="0"/>
            <w:tcMar>
              <w:left w:w="45" w:type="dxa"/>
              <w:right w:w="45" w:type="dxa"/>
            </w:tcMar>
            <w:vAlign w:val="center"/>
          </w:tcPr>
          <w:p w14:paraId="2359680C">
            <w:pPr>
              <w:widowControl/>
              <w:spacing w:line="300" w:lineRule="exact"/>
              <w:rPr>
                <w:rFonts w:eastAsia="仿宋"/>
                <w:kern w:val="0"/>
                <w:szCs w:val="21"/>
              </w:rPr>
            </w:pPr>
            <w:r>
              <w:rPr>
                <w:rFonts w:eastAsia="仿宋"/>
                <w:kern w:val="0"/>
                <w:szCs w:val="21"/>
              </w:rPr>
              <w:t>操作电气设备应配备合适的防护器具</w:t>
            </w:r>
          </w:p>
        </w:tc>
        <w:tc>
          <w:tcPr>
            <w:tcW w:w="7660" w:type="dxa"/>
            <w:noWrap w:val="0"/>
            <w:tcMar>
              <w:left w:w="45" w:type="dxa"/>
              <w:right w:w="45" w:type="dxa"/>
            </w:tcMar>
            <w:vAlign w:val="center"/>
          </w:tcPr>
          <w:p w14:paraId="1C242337">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w:t>
            </w:r>
            <w:r>
              <w:rPr>
                <w:rFonts w:hint="eastAsia" w:eastAsia="仿宋"/>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noWrap w:val="0"/>
            <w:tcMar>
              <w:left w:w="45" w:type="dxa"/>
              <w:right w:w="45" w:type="dxa"/>
            </w:tcMar>
            <w:vAlign w:val="center"/>
          </w:tcPr>
          <w:p w14:paraId="4914D4A2">
            <w:pPr>
              <w:widowControl/>
              <w:spacing w:line="300" w:lineRule="exact"/>
              <w:rPr>
                <w:rFonts w:eastAsia="仿宋"/>
                <w:b/>
                <w:bCs/>
                <w:kern w:val="0"/>
                <w:szCs w:val="21"/>
              </w:rPr>
            </w:pPr>
          </w:p>
        </w:tc>
      </w:tr>
      <w:tr w14:paraId="5A6D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DD438AA">
            <w:pPr>
              <w:widowControl/>
              <w:spacing w:line="300" w:lineRule="exact"/>
              <w:rPr>
                <w:rFonts w:eastAsia="仿宋"/>
                <w:b/>
                <w:kern w:val="0"/>
                <w:szCs w:val="21"/>
              </w:rPr>
            </w:pPr>
            <w:r>
              <w:rPr>
                <w:rFonts w:eastAsia="仿宋"/>
                <w:b/>
                <w:kern w:val="0"/>
                <w:szCs w:val="21"/>
              </w:rPr>
              <w:t>12.4</w:t>
            </w:r>
          </w:p>
        </w:tc>
        <w:tc>
          <w:tcPr>
            <w:tcW w:w="14023" w:type="dxa"/>
            <w:gridSpan w:val="3"/>
            <w:noWrap w:val="0"/>
            <w:tcMar>
              <w:left w:w="45" w:type="dxa"/>
              <w:right w:w="45" w:type="dxa"/>
            </w:tcMar>
            <w:vAlign w:val="center"/>
          </w:tcPr>
          <w:p w14:paraId="6845AE07">
            <w:pPr>
              <w:widowControl/>
              <w:spacing w:line="300" w:lineRule="exact"/>
              <w:rPr>
                <w:rFonts w:eastAsia="仿宋"/>
                <w:b/>
                <w:kern w:val="0"/>
                <w:szCs w:val="21"/>
              </w:rPr>
            </w:pPr>
            <w:r>
              <w:rPr>
                <w:rFonts w:eastAsia="仿宋"/>
                <w:b/>
                <w:kern w:val="0"/>
                <w:szCs w:val="21"/>
              </w:rPr>
              <w:t>激光安全</w:t>
            </w:r>
          </w:p>
        </w:tc>
      </w:tr>
      <w:tr w14:paraId="25FB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09335C8">
            <w:pPr>
              <w:widowControl/>
              <w:spacing w:line="300" w:lineRule="exact"/>
              <w:rPr>
                <w:rFonts w:eastAsia="仿宋"/>
                <w:kern w:val="0"/>
                <w:szCs w:val="21"/>
              </w:rPr>
            </w:pPr>
            <w:r>
              <w:rPr>
                <w:rFonts w:eastAsia="仿宋"/>
                <w:kern w:val="0"/>
                <w:szCs w:val="21"/>
              </w:rPr>
              <w:t>12.4.1</w:t>
            </w:r>
          </w:p>
        </w:tc>
        <w:tc>
          <w:tcPr>
            <w:tcW w:w="3820" w:type="dxa"/>
            <w:noWrap w:val="0"/>
            <w:tcMar>
              <w:left w:w="45" w:type="dxa"/>
              <w:right w:w="45" w:type="dxa"/>
            </w:tcMar>
            <w:vAlign w:val="center"/>
          </w:tcPr>
          <w:p w14:paraId="3DB623DB">
            <w:pPr>
              <w:widowControl/>
              <w:spacing w:line="300" w:lineRule="exact"/>
              <w:rPr>
                <w:rFonts w:eastAsia="仿宋"/>
                <w:kern w:val="0"/>
                <w:szCs w:val="21"/>
              </w:rPr>
            </w:pPr>
            <w:r>
              <w:rPr>
                <w:rFonts w:eastAsia="仿宋"/>
                <w:bCs/>
                <w:kern w:val="0"/>
                <w:szCs w:val="21"/>
              </w:rPr>
              <w:t>激光实验室配有完备的安全屏蔽设施</w:t>
            </w:r>
          </w:p>
        </w:tc>
        <w:tc>
          <w:tcPr>
            <w:tcW w:w="7660" w:type="dxa"/>
            <w:noWrap w:val="0"/>
            <w:tcMar>
              <w:left w:w="45" w:type="dxa"/>
              <w:right w:w="45" w:type="dxa"/>
            </w:tcMar>
            <w:vAlign w:val="center"/>
          </w:tcPr>
          <w:p w14:paraId="1D77357E">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260</w:t>
            </w:r>
            <w:r>
              <w:rPr>
                <w:rFonts w:hint="eastAsia" w:eastAsia="仿宋"/>
                <w:bCs/>
                <w:kern w:val="0"/>
                <w:szCs w:val="21"/>
              </w:rPr>
              <w:t>）功率较大的激光器有互锁装置、防护罩，激光照射方向不会对他人造成伤害，防止激光发射口及反射镜上扬</w:t>
            </w:r>
          </w:p>
        </w:tc>
        <w:tc>
          <w:tcPr>
            <w:tcW w:w="2543" w:type="dxa"/>
            <w:noWrap w:val="0"/>
            <w:tcMar>
              <w:left w:w="45" w:type="dxa"/>
              <w:right w:w="45" w:type="dxa"/>
            </w:tcMar>
            <w:vAlign w:val="center"/>
          </w:tcPr>
          <w:p w14:paraId="7946E999">
            <w:pPr>
              <w:widowControl/>
              <w:spacing w:line="300" w:lineRule="exact"/>
              <w:rPr>
                <w:rFonts w:eastAsia="仿宋"/>
                <w:b/>
                <w:bCs/>
                <w:kern w:val="0"/>
                <w:szCs w:val="21"/>
              </w:rPr>
            </w:pPr>
          </w:p>
        </w:tc>
      </w:tr>
      <w:tr w14:paraId="4436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5BEF684">
            <w:pPr>
              <w:widowControl/>
              <w:spacing w:line="300" w:lineRule="exact"/>
              <w:rPr>
                <w:rFonts w:eastAsia="仿宋"/>
                <w:kern w:val="0"/>
                <w:szCs w:val="21"/>
              </w:rPr>
            </w:pPr>
            <w:r>
              <w:rPr>
                <w:rFonts w:eastAsia="仿宋"/>
                <w:kern w:val="0"/>
                <w:szCs w:val="21"/>
              </w:rPr>
              <w:t>12.4.2</w:t>
            </w:r>
          </w:p>
        </w:tc>
        <w:tc>
          <w:tcPr>
            <w:tcW w:w="3820" w:type="dxa"/>
            <w:noWrap w:val="0"/>
            <w:tcMar>
              <w:left w:w="45" w:type="dxa"/>
              <w:right w:w="45" w:type="dxa"/>
            </w:tcMar>
            <w:vAlign w:val="center"/>
          </w:tcPr>
          <w:p w14:paraId="15D01F51">
            <w:pPr>
              <w:widowControl/>
              <w:spacing w:line="300" w:lineRule="exact"/>
              <w:rPr>
                <w:rFonts w:eastAsia="仿宋"/>
                <w:bCs/>
                <w:kern w:val="0"/>
                <w:szCs w:val="21"/>
              </w:rPr>
            </w:pPr>
            <w:r>
              <w:rPr>
                <w:rFonts w:hint="eastAsia" w:eastAsia="仿宋"/>
                <w:bCs/>
                <w:kern w:val="0"/>
                <w:szCs w:val="21"/>
              </w:rPr>
              <w:t>进行</w:t>
            </w: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noWrap w:val="0"/>
            <w:tcMar>
              <w:left w:w="45" w:type="dxa"/>
              <w:right w:w="45" w:type="dxa"/>
            </w:tcMar>
            <w:vAlign w:val="center"/>
          </w:tcPr>
          <w:p w14:paraId="6AD6221E">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w:t>
            </w:r>
            <w:r>
              <w:rPr>
                <w:rFonts w:hint="eastAsia" w:eastAsia="仿宋"/>
                <w:bCs/>
                <w:kern w:val="0"/>
                <w:szCs w:val="21"/>
              </w:rPr>
              <w:t>佩戴</w:t>
            </w:r>
            <w:r>
              <w:rPr>
                <w:rFonts w:eastAsia="仿宋"/>
                <w:bCs/>
                <w:kern w:val="0"/>
                <w:szCs w:val="21"/>
              </w:rPr>
              <w:t>防护眼镜等防护用品、不</w:t>
            </w:r>
            <w:r>
              <w:rPr>
                <w:rFonts w:hint="eastAsia" w:eastAsia="仿宋"/>
                <w:bCs/>
                <w:kern w:val="0"/>
                <w:szCs w:val="21"/>
              </w:rPr>
              <w:t>戴</w:t>
            </w:r>
            <w:r>
              <w:rPr>
                <w:rFonts w:eastAsia="仿宋"/>
                <w:bCs/>
                <w:kern w:val="0"/>
                <w:szCs w:val="21"/>
              </w:rPr>
              <w:t>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w:t>
            </w:r>
            <w:r>
              <w:rPr>
                <w:rFonts w:hint="eastAsia" w:eastAsia="仿宋"/>
                <w:bCs/>
                <w:kern w:val="0"/>
                <w:szCs w:val="21"/>
              </w:rPr>
              <w:t>检查</w:t>
            </w:r>
            <w:r>
              <w:rPr>
                <w:rFonts w:eastAsia="仿宋"/>
                <w:bCs/>
                <w:kern w:val="0"/>
                <w:szCs w:val="21"/>
              </w:rPr>
              <w:t>激光器必须在断电情况下进行</w:t>
            </w:r>
          </w:p>
        </w:tc>
        <w:tc>
          <w:tcPr>
            <w:tcW w:w="2543" w:type="dxa"/>
            <w:noWrap w:val="0"/>
            <w:tcMar>
              <w:left w:w="45" w:type="dxa"/>
              <w:right w:w="45" w:type="dxa"/>
            </w:tcMar>
            <w:vAlign w:val="center"/>
          </w:tcPr>
          <w:p w14:paraId="5717547C">
            <w:pPr>
              <w:widowControl/>
              <w:spacing w:line="300" w:lineRule="exact"/>
              <w:rPr>
                <w:rFonts w:eastAsia="仿宋"/>
                <w:b/>
                <w:bCs/>
                <w:kern w:val="0"/>
                <w:szCs w:val="21"/>
              </w:rPr>
            </w:pPr>
          </w:p>
        </w:tc>
      </w:tr>
      <w:tr w14:paraId="4AA3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05CFDA7B">
            <w:pPr>
              <w:widowControl/>
              <w:spacing w:line="300" w:lineRule="exact"/>
              <w:rPr>
                <w:rFonts w:eastAsia="仿宋"/>
                <w:kern w:val="0"/>
                <w:szCs w:val="21"/>
              </w:rPr>
            </w:pPr>
            <w:r>
              <w:rPr>
                <w:rFonts w:eastAsia="仿宋"/>
                <w:kern w:val="0"/>
                <w:szCs w:val="21"/>
              </w:rPr>
              <w:t>12.4.3</w:t>
            </w:r>
          </w:p>
        </w:tc>
        <w:tc>
          <w:tcPr>
            <w:tcW w:w="3820" w:type="dxa"/>
            <w:noWrap w:val="0"/>
            <w:tcMar>
              <w:left w:w="45" w:type="dxa"/>
              <w:right w:w="45" w:type="dxa"/>
            </w:tcMar>
            <w:vAlign w:val="center"/>
          </w:tcPr>
          <w:p w14:paraId="72A6BB85">
            <w:pPr>
              <w:widowControl/>
              <w:spacing w:line="300" w:lineRule="exact"/>
              <w:rPr>
                <w:rFonts w:eastAsia="仿宋"/>
                <w:bCs/>
                <w:kern w:val="0"/>
                <w:szCs w:val="21"/>
              </w:rPr>
            </w:pPr>
            <w:r>
              <w:rPr>
                <w:rFonts w:eastAsia="仿宋"/>
                <w:bCs/>
                <w:kern w:val="0"/>
                <w:szCs w:val="21"/>
              </w:rPr>
              <w:t>警告标识</w:t>
            </w:r>
          </w:p>
        </w:tc>
        <w:tc>
          <w:tcPr>
            <w:tcW w:w="7660" w:type="dxa"/>
            <w:noWrap w:val="0"/>
            <w:tcMar>
              <w:left w:w="45" w:type="dxa"/>
              <w:right w:w="45" w:type="dxa"/>
            </w:tcMar>
            <w:vAlign w:val="center"/>
          </w:tcPr>
          <w:p w14:paraId="4A9F9935">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p>
        </w:tc>
        <w:tc>
          <w:tcPr>
            <w:tcW w:w="2543" w:type="dxa"/>
            <w:noWrap w:val="0"/>
            <w:tcMar>
              <w:left w:w="45" w:type="dxa"/>
              <w:right w:w="45" w:type="dxa"/>
            </w:tcMar>
            <w:vAlign w:val="center"/>
          </w:tcPr>
          <w:p w14:paraId="3E09C888">
            <w:pPr>
              <w:widowControl/>
              <w:spacing w:line="300" w:lineRule="exact"/>
              <w:rPr>
                <w:rFonts w:eastAsia="仿宋"/>
                <w:b/>
                <w:bCs/>
                <w:kern w:val="0"/>
                <w:szCs w:val="21"/>
              </w:rPr>
            </w:pPr>
          </w:p>
        </w:tc>
      </w:tr>
      <w:tr w14:paraId="4300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42239FC">
            <w:pPr>
              <w:widowControl/>
              <w:spacing w:line="300" w:lineRule="exact"/>
              <w:rPr>
                <w:rFonts w:eastAsia="仿宋"/>
                <w:b/>
                <w:kern w:val="0"/>
                <w:szCs w:val="21"/>
              </w:rPr>
            </w:pPr>
            <w:r>
              <w:rPr>
                <w:rFonts w:eastAsia="仿宋"/>
                <w:b/>
                <w:kern w:val="0"/>
                <w:szCs w:val="21"/>
              </w:rPr>
              <w:t>12.5</w:t>
            </w:r>
          </w:p>
        </w:tc>
        <w:tc>
          <w:tcPr>
            <w:tcW w:w="14023" w:type="dxa"/>
            <w:gridSpan w:val="3"/>
            <w:noWrap w:val="0"/>
            <w:tcMar>
              <w:left w:w="45" w:type="dxa"/>
              <w:right w:w="45" w:type="dxa"/>
            </w:tcMar>
            <w:vAlign w:val="center"/>
          </w:tcPr>
          <w:p w14:paraId="193E5198">
            <w:pPr>
              <w:widowControl/>
              <w:spacing w:line="300" w:lineRule="exact"/>
              <w:rPr>
                <w:rFonts w:eastAsia="仿宋"/>
                <w:b/>
                <w:kern w:val="0"/>
                <w:szCs w:val="21"/>
              </w:rPr>
            </w:pPr>
            <w:r>
              <w:rPr>
                <w:rFonts w:eastAsia="仿宋"/>
                <w:b/>
                <w:kern w:val="0"/>
                <w:szCs w:val="21"/>
              </w:rPr>
              <w:t>粉尘安全</w:t>
            </w:r>
          </w:p>
        </w:tc>
      </w:tr>
      <w:tr w14:paraId="35D8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D9017CB">
            <w:pPr>
              <w:widowControl/>
              <w:spacing w:line="300" w:lineRule="exact"/>
              <w:rPr>
                <w:rFonts w:eastAsia="仿宋"/>
                <w:kern w:val="0"/>
                <w:szCs w:val="21"/>
              </w:rPr>
            </w:pPr>
            <w:r>
              <w:rPr>
                <w:rFonts w:eastAsia="仿宋"/>
                <w:kern w:val="0"/>
                <w:szCs w:val="21"/>
              </w:rPr>
              <w:t>12.5.1</w:t>
            </w:r>
          </w:p>
        </w:tc>
        <w:tc>
          <w:tcPr>
            <w:tcW w:w="3820" w:type="dxa"/>
            <w:noWrap w:val="0"/>
            <w:tcMar>
              <w:left w:w="45" w:type="dxa"/>
              <w:right w:w="45" w:type="dxa"/>
            </w:tcMar>
            <w:vAlign w:val="center"/>
          </w:tcPr>
          <w:p w14:paraId="63BDAD73">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noWrap w:val="0"/>
            <w:tcMar>
              <w:left w:w="45" w:type="dxa"/>
              <w:right w:w="45" w:type="dxa"/>
            </w:tcMar>
            <w:vAlign w:val="center"/>
          </w:tcPr>
          <w:p w14:paraId="2DA491EE">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w:t>
            </w:r>
            <w:r>
              <w:rPr>
                <w:rFonts w:hint="eastAsia" w:eastAsia="仿宋"/>
                <w:kern w:val="0"/>
                <w:szCs w:val="21"/>
              </w:rPr>
              <w:t>的</w:t>
            </w:r>
            <w:r>
              <w:rPr>
                <w:rFonts w:eastAsia="仿宋"/>
                <w:kern w:val="0"/>
                <w:szCs w:val="21"/>
              </w:rPr>
              <w:t>导线敷设应选用镀锌管，必须达到整体防爆要求</w:t>
            </w:r>
            <w:r>
              <w:rPr>
                <w:rFonts w:hint="eastAsia" w:eastAsia="仿宋"/>
                <w:kern w:val="0"/>
                <w:szCs w:val="21"/>
              </w:rPr>
              <w:t>。</w:t>
            </w:r>
          </w:p>
          <w:p w14:paraId="33B8902A">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noWrap w:val="0"/>
            <w:tcMar>
              <w:left w:w="45" w:type="dxa"/>
              <w:right w:w="45" w:type="dxa"/>
            </w:tcMar>
            <w:vAlign w:val="center"/>
          </w:tcPr>
          <w:p w14:paraId="3F3FF8DE">
            <w:pPr>
              <w:pStyle w:val="55"/>
              <w:spacing w:line="360" w:lineRule="auto"/>
              <w:ind w:firstLine="0" w:firstLineChars="0"/>
              <w:rPr>
                <w:rFonts w:ascii="Times New Roman" w:hAnsi="Times New Roman" w:eastAsia="仿宋"/>
                <w:b/>
                <w:bCs/>
                <w:kern w:val="0"/>
              </w:rPr>
            </w:pPr>
          </w:p>
        </w:tc>
      </w:tr>
      <w:tr w14:paraId="3553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C907543">
            <w:pPr>
              <w:widowControl/>
              <w:spacing w:line="300" w:lineRule="exact"/>
              <w:rPr>
                <w:rFonts w:eastAsia="仿宋"/>
                <w:kern w:val="0"/>
                <w:szCs w:val="21"/>
              </w:rPr>
            </w:pPr>
            <w:r>
              <w:rPr>
                <w:rFonts w:eastAsia="仿宋"/>
                <w:kern w:val="0"/>
                <w:szCs w:val="21"/>
              </w:rPr>
              <w:t>12.5.2</w:t>
            </w:r>
          </w:p>
        </w:tc>
        <w:tc>
          <w:tcPr>
            <w:tcW w:w="3820" w:type="dxa"/>
            <w:noWrap w:val="0"/>
            <w:tcMar>
              <w:left w:w="45" w:type="dxa"/>
              <w:right w:w="45" w:type="dxa"/>
            </w:tcMar>
            <w:vAlign w:val="center"/>
          </w:tcPr>
          <w:p w14:paraId="26A92DE0">
            <w:pPr>
              <w:widowControl/>
              <w:spacing w:line="300" w:lineRule="exact"/>
              <w:rPr>
                <w:rFonts w:eastAsia="仿宋"/>
                <w:kern w:val="0"/>
                <w:szCs w:val="21"/>
              </w:rPr>
            </w:pPr>
            <w:r>
              <w:rPr>
                <w:rFonts w:hint="eastAsia" w:eastAsia="仿宋"/>
                <w:kern w:val="0"/>
                <w:szCs w:val="21"/>
              </w:rPr>
              <w:t>进入</w:t>
            </w: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noWrap w:val="0"/>
            <w:tcMar>
              <w:left w:w="45" w:type="dxa"/>
              <w:right w:w="45" w:type="dxa"/>
            </w:tcMar>
            <w:vAlign w:val="center"/>
          </w:tcPr>
          <w:p w14:paraId="7DF1DDBF">
            <w:pPr>
              <w:rPr>
                <w:rFonts w:eastAsia="仿宋"/>
                <w:bCs/>
                <w:kern w:val="0"/>
                <w:szCs w:val="21"/>
              </w:rPr>
            </w:pPr>
            <w:r>
              <w:rPr>
                <w:rFonts w:hint="eastAsia" w:eastAsia="仿宋"/>
                <w:kern w:val="0"/>
              </w:rPr>
              <w:t>（2</w:t>
            </w:r>
            <w:r>
              <w:rPr>
                <w:rFonts w:eastAsia="仿宋"/>
                <w:kern w:val="0"/>
              </w:rPr>
              <w:t>65</w:t>
            </w:r>
            <w:r>
              <w:rPr>
                <w:rFonts w:hint="eastAsia" w:eastAsia="仿宋"/>
                <w:kern w:val="0"/>
              </w:rPr>
              <w:t>）进入</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p>
        </w:tc>
        <w:tc>
          <w:tcPr>
            <w:tcW w:w="2543" w:type="dxa"/>
            <w:noWrap w:val="0"/>
            <w:tcMar>
              <w:left w:w="45" w:type="dxa"/>
              <w:right w:w="45" w:type="dxa"/>
            </w:tcMar>
            <w:vAlign w:val="center"/>
          </w:tcPr>
          <w:p w14:paraId="2BAFA22F">
            <w:pPr>
              <w:widowControl/>
              <w:spacing w:line="300" w:lineRule="exact"/>
              <w:rPr>
                <w:rFonts w:eastAsia="仿宋"/>
                <w:b/>
                <w:bCs/>
                <w:kern w:val="0"/>
                <w:szCs w:val="21"/>
              </w:rPr>
            </w:pPr>
          </w:p>
        </w:tc>
      </w:tr>
      <w:tr w14:paraId="69AA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6C181E1">
            <w:pPr>
              <w:widowControl/>
              <w:spacing w:line="300" w:lineRule="exact"/>
              <w:rPr>
                <w:rFonts w:eastAsia="仿宋"/>
                <w:kern w:val="0"/>
                <w:szCs w:val="21"/>
              </w:rPr>
            </w:pPr>
            <w:r>
              <w:rPr>
                <w:rFonts w:eastAsia="仿宋"/>
                <w:kern w:val="0"/>
                <w:szCs w:val="21"/>
              </w:rPr>
              <w:t>12.5.3</w:t>
            </w:r>
          </w:p>
        </w:tc>
        <w:tc>
          <w:tcPr>
            <w:tcW w:w="3820" w:type="dxa"/>
            <w:noWrap w:val="0"/>
            <w:tcMar>
              <w:left w:w="45" w:type="dxa"/>
              <w:right w:w="45" w:type="dxa"/>
            </w:tcMar>
            <w:vAlign w:val="center"/>
          </w:tcPr>
          <w:p w14:paraId="445C975F">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noWrap w:val="0"/>
            <w:tcMar>
              <w:left w:w="45" w:type="dxa"/>
              <w:right w:w="45" w:type="dxa"/>
            </w:tcMar>
            <w:vAlign w:val="center"/>
          </w:tcPr>
          <w:p w14:paraId="72AC5E2C">
            <w:pPr>
              <w:widowControl/>
              <w:spacing w:line="300" w:lineRule="exact"/>
              <w:rPr>
                <w:rFonts w:eastAsia="仿宋"/>
                <w:bCs/>
                <w:kern w:val="0"/>
                <w:szCs w:val="21"/>
                <w:highlight w:val="yellow"/>
              </w:rPr>
            </w:pPr>
            <w:r>
              <w:rPr>
                <w:rFonts w:hint="eastAsia" w:eastAsia="仿宋"/>
                <w:kern w:val="0"/>
                <w:szCs w:val="21"/>
              </w:rPr>
              <w:t>（</w:t>
            </w:r>
            <w:r>
              <w:rPr>
                <w:rFonts w:eastAsia="仿宋"/>
                <w:kern w:val="0"/>
                <w:szCs w:val="21"/>
              </w:rPr>
              <w:t>266</w:t>
            </w:r>
            <w:r>
              <w:rPr>
                <w:rFonts w:hint="eastAsia" w:eastAsia="仿宋"/>
                <w:kern w:val="0"/>
                <w:szCs w:val="21"/>
              </w:rPr>
              <w:t>）粉尘浓度较高的场所，应配备必要的加湿装置、静电消除装置以及合适的灭火装置等</w:t>
            </w:r>
          </w:p>
        </w:tc>
        <w:tc>
          <w:tcPr>
            <w:tcW w:w="2543" w:type="dxa"/>
            <w:noWrap w:val="0"/>
            <w:tcMar>
              <w:left w:w="45" w:type="dxa"/>
              <w:right w:w="45" w:type="dxa"/>
            </w:tcMar>
            <w:vAlign w:val="center"/>
          </w:tcPr>
          <w:p w14:paraId="5F46389D">
            <w:pPr>
              <w:rPr>
                <w:rFonts w:eastAsia="仿宋"/>
                <w:bCs/>
                <w:kern w:val="0"/>
                <w:szCs w:val="21"/>
              </w:rPr>
            </w:pPr>
          </w:p>
        </w:tc>
      </w:tr>
      <w:tr w14:paraId="5FFC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FCBE6E9">
            <w:pPr>
              <w:widowControl/>
              <w:spacing w:line="300" w:lineRule="exact"/>
              <w:rPr>
                <w:rFonts w:eastAsia="仿宋"/>
                <w:b/>
                <w:kern w:val="0"/>
                <w:szCs w:val="21"/>
              </w:rPr>
            </w:pPr>
            <w:r>
              <w:rPr>
                <w:rFonts w:eastAsia="仿宋"/>
                <w:b/>
                <w:kern w:val="0"/>
                <w:szCs w:val="21"/>
              </w:rPr>
              <w:t>13</w:t>
            </w:r>
          </w:p>
        </w:tc>
        <w:tc>
          <w:tcPr>
            <w:tcW w:w="14023" w:type="dxa"/>
            <w:gridSpan w:val="3"/>
            <w:noWrap w:val="0"/>
            <w:tcMar>
              <w:left w:w="45" w:type="dxa"/>
              <w:right w:w="45" w:type="dxa"/>
            </w:tcMar>
            <w:vAlign w:val="center"/>
          </w:tcPr>
          <w:p w14:paraId="701DE29B">
            <w:pPr>
              <w:widowControl/>
              <w:spacing w:line="300" w:lineRule="exact"/>
              <w:rPr>
                <w:rFonts w:eastAsia="仿宋"/>
                <w:b/>
                <w:kern w:val="0"/>
                <w:szCs w:val="21"/>
              </w:rPr>
            </w:pPr>
            <w:r>
              <w:rPr>
                <w:rFonts w:eastAsia="仿宋"/>
                <w:b/>
                <w:kern w:val="0"/>
                <w:szCs w:val="21"/>
              </w:rPr>
              <w:t>特种设备与常规冷热设备</w:t>
            </w:r>
          </w:p>
        </w:tc>
      </w:tr>
      <w:tr w14:paraId="7A10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6895714">
            <w:pPr>
              <w:widowControl/>
              <w:spacing w:line="300" w:lineRule="exact"/>
              <w:rPr>
                <w:rFonts w:eastAsia="仿宋"/>
                <w:b/>
                <w:kern w:val="0"/>
                <w:szCs w:val="21"/>
              </w:rPr>
            </w:pPr>
            <w:r>
              <w:rPr>
                <w:rFonts w:eastAsia="仿宋"/>
                <w:b/>
                <w:kern w:val="0"/>
                <w:szCs w:val="21"/>
              </w:rPr>
              <w:t>13.1</w:t>
            </w:r>
          </w:p>
        </w:tc>
        <w:tc>
          <w:tcPr>
            <w:tcW w:w="14023" w:type="dxa"/>
            <w:gridSpan w:val="3"/>
            <w:noWrap w:val="0"/>
            <w:tcMar>
              <w:left w:w="45" w:type="dxa"/>
              <w:right w:w="45" w:type="dxa"/>
            </w:tcMar>
            <w:vAlign w:val="center"/>
          </w:tcPr>
          <w:p w14:paraId="65D68A38">
            <w:pPr>
              <w:widowControl/>
              <w:spacing w:line="300" w:lineRule="exact"/>
              <w:rPr>
                <w:rFonts w:eastAsia="仿宋"/>
                <w:b/>
                <w:kern w:val="0"/>
                <w:szCs w:val="21"/>
              </w:rPr>
            </w:pPr>
            <w:r>
              <w:rPr>
                <w:rFonts w:eastAsia="仿宋"/>
                <w:b/>
                <w:kern w:val="0"/>
                <w:szCs w:val="21"/>
              </w:rPr>
              <w:t>起重类设备</w:t>
            </w:r>
          </w:p>
        </w:tc>
      </w:tr>
      <w:tr w14:paraId="2955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8CCCFDD">
            <w:pPr>
              <w:widowControl/>
              <w:spacing w:line="300" w:lineRule="exact"/>
              <w:rPr>
                <w:rFonts w:eastAsia="仿宋"/>
                <w:kern w:val="0"/>
                <w:szCs w:val="21"/>
              </w:rPr>
            </w:pPr>
            <w:r>
              <w:rPr>
                <w:rFonts w:eastAsia="仿宋"/>
                <w:kern w:val="0"/>
                <w:szCs w:val="21"/>
              </w:rPr>
              <w:t>13.1.1</w:t>
            </w:r>
          </w:p>
        </w:tc>
        <w:tc>
          <w:tcPr>
            <w:tcW w:w="3820" w:type="dxa"/>
            <w:noWrap w:val="0"/>
            <w:tcMar>
              <w:left w:w="45" w:type="dxa"/>
              <w:right w:w="45" w:type="dxa"/>
            </w:tcMar>
            <w:vAlign w:val="center"/>
          </w:tcPr>
          <w:p w14:paraId="795E7BB7">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noWrap w:val="0"/>
            <w:tcMar>
              <w:left w:w="45" w:type="dxa"/>
              <w:right w:w="45" w:type="dxa"/>
            </w:tcMar>
            <w:vAlign w:val="center"/>
          </w:tcPr>
          <w:p w14:paraId="34AE8FA4">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noWrap w:val="0"/>
            <w:tcMar>
              <w:left w:w="45" w:type="dxa"/>
              <w:right w:w="45" w:type="dxa"/>
            </w:tcMar>
            <w:vAlign w:val="center"/>
          </w:tcPr>
          <w:p w14:paraId="6027CC31">
            <w:pPr>
              <w:widowControl/>
              <w:spacing w:line="300" w:lineRule="exact"/>
              <w:rPr>
                <w:rFonts w:hint="eastAsia" w:ascii="仿宋" w:hAnsi="仿宋" w:eastAsia="仿宋"/>
                <w:b/>
                <w:bCs/>
                <w:kern w:val="0"/>
                <w:szCs w:val="21"/>
              </w:rPr>
            </w:pPr>
          </w:p>
        </w:tc>
      </w:tr>
      <w:tr w14:paraId="06D8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2429D7B">
            <w:pPr>
              <w:widowControl/>
              <w:spacing w:line="300" w:lineRule="exact"/>
              <w:rPr>
                <w:rFonts w:eastAsia="仿宋"/>
                <w:kern w:val="0"/>
                <w:szCs w:val="21"/>
              </w:rPr>
            </w:pPr>
            <w:r>
              <w:rPr>
                <w:rFonts w:eastAsia="仿宋"/>
                <w:kern w:val="0"/>
                <w:szCs w:val="21"/>
              </w:rPr>
              <w:t>13.1.2</w:t>
            </w:r>
          </w:p>
        </w:tc>
        <w:tc>
          <w:tcPr>
            <w:tcW w:w="3820" w:type="dxa"/>
            <w:noWrap w:val="0"/>
            <w:tcMar>
              <w:left w:w="45" w:type="dxa"/>
              <w:right w:w="45" w:type="dxa"/>
            </w:tcMar>
            <w:vAlign w:val="center"/>
          </w:tcPr>
          <w:p w14:paraId="6371F4FE">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noWrap w:val="0"/>
            <w:tcMar>
              <w:left w:w="45" w:type="dxa"/>
              <w:right w:w="45" w:type="dxa"/>
            </w:tcMar>
            <w:vAlign w:val="center"/>
          </w:tcPr>
          <w:p w14:paraId="1AAE4590">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14:paraId="41215500">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w:t>
            </w:r>
            <w:r>
              <w:rPr>
                <w:rFonts w:hint="eastAsia" w:eastAsia="仿宋"/>
                <w:kern w:val="0"/>
                <w:szCs w:val="21"/>
              </w:rPr>
              <w:t>的</w:t>
            </w:r>
            <w:r>
              <w:rPr>
                <w:rFonts w:eastAsia="仿宋"/>
                <w:kern w:val="0"/>
                <w:szCs w:val="21"/>
              </w:rPr>
              <w:t>单位进行定期检验，并将</w:t>
            </w:r>
            <w:r>
              <w:rPr>
                <w:rFonts w:hint="eastAsia" w:eastAsia="仿宋"/>
                <w:kern w:val="0"/>
                <w:szCs w:val="21"/>
              </w:rPr>
              <w:t>《特种设备使用标志》</w:t>
            </w:r>
            <w:r>
              <w:rPr>
                <w:rFonts w:eastAsia="仿宋"/>
                <w:kern w:val="0"/>
                <w:szCs w:val="21"/>
              </w:rPr>
              <w:t>置于特种设备</w:t>
            </w:r>
            <w:r>
              <w:rPr>
                <w:rFonts w:hint="eastAsia" w:eastAsia="仿宋"/>
                <w:kern w:val="0"/>
                <w:szCs w:val="21"/>
              </w:rPr>
              <w:t>的</w:t>
            </w:r>
            <w:r>
              <w:rPr>
                <w:rFonts w:eastAsia="仿宋"/>
                <w:kern w:val="0"/>
                <w:szCs w:val="21"/>
              </w:rPr>
              <w:t>显著位置</w:t>
            </w:r>
          </w:p>
        </w:tc>
        <w:tc>
          <w:tcPr>
            <w:tcW w:w="2543" w:type="dxa"/>
            <w:noWrap w:val="0"/>
            <w:tcMar>
              <w:left w:w="45" w:type="dxa"/>
              <w:right w:w="45" w:type="dxa"/>
            </w:tcMar>
            <w:vAlign w:val="center"/>
          </w:tcPr>
          <w:p w14:paraId="0E10E76F">
            <w:pPr>
              <w:widowControl/>
              <w:spacing w:line="300" w:lineRule="exact"/>
              <w:rPr>
                <w:rFonts w:eastAsia="仿宋"/>
                <w:kern w:val="0"/>
                <w:szCs w:val="21"/>
              </w:rPr>
            </w:pPr>
          </w:p>
        </w:tc>
      </w:tr>
      <w:tr w14:paraId="78E6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03799E6">
            <w:pPr>
              <w:widowControl/>
              <w:spacing w:line="300" w:lineRule="exact"/>
              <w:rPr>
                <w:rFonts w:eastAsia="仿宋"/>
                <w:kern w:val="0"/>
                <w:szCs w:val="21"/>
              </w:rPr>
            </w:pPr>
            <w:r>
              <w:rPr>
                <w:rFonts w:eastAsia="仿宋"/>
                <w:kern w:val="0"/>
                <w:szCs w:val="21"/>
              </w:rPr>
              <w:t>13.1.3</w:t>
            </w:r>
          </w:p>
        </w:tc>
        <w:tc>
          <w:tcPr>
            <w:tcW w:w="3820" w:type="dxa"/>
            <w:noWrap w:val="0"/>
            <w:tcMar>
              <w:left w:w="45" w:type="dxa"/>
              <w:right w:w="45" w:type="dxa"/>
            </w:tcMar>
            <w:vAlign w:val="center"/>
          </w:tcPr>
          <w:p w14:paraId="44578E55">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noWrap w:val="0"/>
            <w:tcMar>
              <w:left w:w="45" w:type="dxa"/>
              <w:right w:w="45" w:type="dxa"/>
            </w:tcMar>
            <w:vAlign w:val="center"/>
          </w:tcPr>
          <w:p w14:paraId="4928266F">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w:t>
            </w:r>
            <w:r>
              <w:rPr>
                <w:rFonts w:hint="eastAsia" w:eastAsia="仿宋"/>
                <w:kern w:val="0"/>
                <w:szCs w:val="21"/>
              </w:rPr>
              <w:t>1</w:t>
            </w:r>
            <w:r>
              <w:rPr>
                <w:rFonts w:eastAsia="仿宋"/>
                <w:kern w:val="0"/>
                <w:szCs w:val="21"/>
              </w:rPr>
              <w:t>次日常维护保养和自行检查，并</w:t>
            </w:r>
            <w:r>
              <w:rPr>
                <w:rFonts w:hint="eastAsia" w:eastAsia="仿宋"/>
                <w:kern w:val="0"/>
                <w:szCs w:val="21"/>
              </w:rPr>
              <w:t>做</w:t>
            </w:r>
            <w:r>
              <w:rPr>
                <w:rFonts w:eastAsia="仿宋"/>
                <w:kern w:val="0"/>
                <w:szCs w:val="21"/>
              </w:rPr>
              <w:t>记录</w:t>
            </w:r>
            <w:r>
              <w:rPr>
                <w:rFonts w:hint="eastAsia" w:eastAsia="仿宋"/>
                <w:kern w:val="0"/>
                <w:szCs w:val="21"/>
              </w:rPr>
              <w:t>。</w:t>
            </w:r>
          </w:p>
          <w:p w14:paraId="1FF180EF">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14:paraId="48493EE0">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14:paraId="768CAC22">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p>
        </w:tc>
        <w:tc>
          <w:tcPr>
            <w:tcW w:w="2543" w:type="dxa"/>
            <w:noWrap w:val="0"/>
            <w:tcMar>
              <w:left w:w="45" w:type="dxa"/>
              <w:right w:w="45" w:type="dxa"/>
            </w:tcMar>
            <w:vAlign w:val="center"/>
          </w:tcPr>
          <w:p w14:paraId="6028F6C5">
            <w:pPr>
              <w:widowControl/>
              <w:spacing w:line="300" w:lineRule="exact"/>
              <w:rPr>
                <w:rFonts w:eastAsia="仿宋"/>
                <w:bCs/>
                <w:kern w:val="0"/>
                <w:szCs w:val="21"/>
              </w:rPr>
            </w:pPr>
          </w:p>
        </w:tc>
      </w:tr>
      <w:tr w14:paraId="6122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A5F8811">
            <w:pPr>
              <w:widowControl/>
              <w:spacing w:line="300" w:lineRule="exact"/>
              <w:rPr>
                <w:rFonts w:eastAsia="仿宋"/>
                <w:b/>
                <w:kern w:val="0"/>
                <w:szCs w:val="21"/>
              </w:rPr>
            </w:pPr>
            <w:r>
              <w:rPr>
                <w:rFonts w:eastAsia="仿宋"/>
                <w:b/>
                <w:kern w:val="0"/>
                <w:szCs w:val="21"/>
              </w:rPr>
              <w:t>13.2</w:t>
            </w:r>
          </w:p>
        </w:tc>
        <w:tc>
          <w:tcPr>
            <w:tcW w:w="14023" w:type="dxa"/>
            <w:gridSpan w:val="3"/>
            <w:noWrap w:val="0"/>
            <w:tcMar>
              <w:left w:w="45" w:type="dxa"/>
              <w:right w:w="45" w:type="dxa"/>
            </w:tcMar>
            <w:vAlign w:val="center"/>
          </w:tcPr>
          <w:p w14:paraId="63969321">
            <w:pPr>
              <w:widowControl/>
              <w:spacing w:line="300" w:lineRule="exact"/>
              <w:rPr>
                <w:rFonts w:eastAsia="仿宋"/>
                <w:bCs/>
                <w:kern w:val="0"/>
                <w:szCs w:val="21"/>
              </w:rPr>
            </w:pPr>
            <w:r>
              <w:rPr>
                <w:rFonts w:eastAsia="仿宋"/>
                <w:b/>
                <w:kern w:val="0"/>
                <w:szCs w:val="21"/>
              </w:rPr>
              <w:t>压力容器</w:t>
            </w:r>
          </w:p>
        </w:tc>
      </w:tr>
      <w:tr w14:paraId="2DE6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59783AD">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noWrap w:val="0"/>
            <w:tcMar>
              <w:left w:w="45" w:type="dxa"/>
              <w:right w:w="45" w:type="dxa"/>
            </w:tcMar>
            <w:vAlign w:val="center"/>
          </w:tcPr>
          <w:p w14:paraId="18D9F176">
            <w:pPr>
              <w:rPr>
                <w:rFonts w:eastAsia="仿宋"/>
                <w:kern w:val="0"/>
                <w:szCs w:val="21"/>
              </w:rPr>
            </w:pPr>
            <w:r>
              <w:rPr>
                <w:rFonts w:hint="eastAsia" w:eastAsia="仿宋"/>
                <w:kern w:val="0"/>
                <w:szCs w:val="21"/>
              </w:rPr>
              <w:t>压力容器使用登记、相关人员资格</w:t>
            </w:r>
          </w:p>
        </w:tc>
        <w:tc>
          <w:tcPr>
            <w:tcW w:w="7660" w:type="dxa"/>
            <w:noWrap w:val="0"/>
            <w:tcMar>
              <w:left w:w="45" w:type="dxa"/>
              <w:right w:w="45" w:type="dxa"/>
            </w:tcMar>
            <w:vAlign w:val="center"/>
          </w:tcPr>
          <w:p w14:paraId="692BBD02">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w:t>
            </w:r>
            <w:r>
              <w:rPr>
                <w:rFonts w:hint="eastAsia" w:eastAsia="仿宋"/>
                <w:kern w:val="0"/>
                <w:szCs w:val="21"/>
              </w:rPr>
              <w:t>的无须</w:t>
            </w:r>
            <w:r>
              <w:rPr>
                <w:rFonts w:eastAsia="仿宋"/>
                <w:kern w:val="0"/>
                <w:szCs w:val="21"/>
              </w:rPr>
              <w:t>办理</w:t>
            </w:r>
            <w:r>
              <w:rPr>
                <w:rFonts w:hint="eastAsia" w:eastAsia="仿宋"/>
                <w:kern w:val="0"/>
                <w:szCs w:val="21"/>
              </w:rPr>
              <w:t>。（气瓶的安全检查要点见</w:t>
            </w:r>
            <w:r>
              <w:rPr>
                <w:rFonts w:eastAsia="仿宋"/>
                <w:kern w:val="0"/>
                <w:szCs w:val="21"/>
              </w:rPr>
              <w:t>9.6</w:t>
            </w:r>
            <w:r>
              <w:rPr>
                <w:rFonts w:hint="eastAsia" w:eastAsia="仿宋"/>
                <w:kern w:val="0"/>
                <w:szCs w:val="21"/>
              </w:rPr>
              <w:t>“实验室气体管理”）。</w:t>
            </w:r>
          </w:p>
          <w:p w14:paraId="258EDFF6">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w:t>
            </w:r>
            <w:r>
              <w:rPr>
                <w:rFonts w:hint="eastAsia" w:eastAsia="仿宋"/>
                <w:kern w:val="0"/>
                <w:szCs w:val="21"/>
              </w:rPr>
              <w:t>1</w:t>
            </w:r>
            <w:r>
              <w:rPr>
                <w:rFonts w:eastAsia="仿宋"/>
                <w:kern w:val="0"/>
                <w:szCs w:val="21"/>
              </w:rPr>
              <w:t>次</w:t>
            </w:r>
          </w:p>
        </w:tc>
        <w:tc>
          <w:tcPr>
            <w:tcW w:w="2543" w:type="dxa"/>
            <w:noWrap w:val="0"/>
            <w:tcMar>
              <w:left w:w="45" w:type="dxa"/>
              <w:right w:w="45" w:type="dxa"/>
            </w:tcMar>
            <w:vAlign w:val="center"/>
          </w:tcPr>
          <w:p w14:paraId="7F395931">
            <w:pPr>
              <w:rPr>
                <w:rFonts w:eastAsia="仿宋"/>
                <w:bCs/>
                <w:kern w:val="0"/>
                <w:szCs w:val="21"/>
              </w:rPr>
            </w:pPr>
          </w:p>
        </w:tc>
      </w:tr>
      <w:tr w14:paraId="1C74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977D701">
            <w:pPr>
              <w:widowControl/>
              <w:spacing w:line="300" w:lineRule="exact"/>
              <w:rPr>
                <w:rFonts w:eastAsia="仿宋"/>
                <w:kern w:val="0"/>
                <w:szCs w:val="21"/>
              </w:rPr>
            </w:pPr>
            <w:r>
              <w:rPr>
                <w:rFonts w:eastAsia="仿宋"/>
                <w:kern w:val="0"/>
                <w:szCs w:val="21"/>
              </w:rPr>
              <w:t>13.2.2</w:t>
            </w:r>
          </w:p>
        </w:tc>
        <w:tc>
          <w:tcPr>
            <w:tcW w:w="3820" w:type="dxa"/>
            <w:noWrap w:val="0"/>
            <w:tcMar>
              <w:left w:w="45" w:type="dxa"/>
              <w:right w:w="45" w:type="dxa"/>
            </w:tcMar>
            <w:vAlign w:val="center"/>
          </w:tcPr>
          <w:p w14:paraId="050B1EE2">
            <w:pPr>
              <w:rPr>
                <w:rFonts w:eastAsia="仿宋"/>
                <w:kern w:val="0"/>
                <w:szCs w:val="21"/>
              </w:rPr>
            </w:pPr>
            <w:r>
              <w:rPr>
                <w:rFonts w:hint="eastAsia" w:eastAsia="仿宋"/>
                <w:kern w:val="0"/>
                <w:szCs w:val="21"/>
              </w:rPr>
              <w:t>压力容器定期检验</w:t>
            </w:r>
          </w:p>
        </w:tc>
        <w:tc>
          <w:tcPr>
            <w:tcW w:w="7660" w:type="dxa"/>
            <w:noWrap w:val="0"/>
            <w:tcMar>
              <w:left w:w="45" w:type="dxa"/>
              <w:right w:w="45" w:type="dxa"/>
            </w:tcMar>
            <w:vAlign w:val="center"/>
          </w:tcPr>
          <w:p w14:paraId="4A37248C">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）委托有资质的单位进行定期检验，并将定期检验合格证置于特种设备的显著位置</w:t>
            </w:r>
          </w:p>
          <w:p w14:paraId="03504A38">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w:t>
            </w:r>
            <w:r>
              <w:rPr>
                <w:rFonts w:hint="eastAsia" w:eastAsia="仿宋"/>
                <w:kern w:val="0"/>
                <w:szCs w:val="21"/>
              </w:rPr>
              <w:t>的</w:t>
            </w:r>
            <w:r>
              <w:rPr>
                <w:rFonts w:eastAsia="仿宋"/>
                <w:kern w:val="0"/>
                <w:szCs w:val="21"/>
              </w:rPr>
              <w:t>单位定期校验或检定</w:t>
            </w:r>
          </w:p>
        </w:tc>
        <w:tc>
          <w:tcPr>
            <w:tcW w:w="2543" w:type="dxa"/>
            <w:noWrap w:val="0"/>
            <w:tcMar>
              <w:left w:w="45" w:type="dxa"/>
              <w:right w:w="45" w:type="dxa"/>
            </w:tcMar>
            <w:vAlign w:val="center"/>
          </w:tcPr>
          <w:p w14:paraId="714E4AB2">
            <w:pPr>
              <w:rPr>
                <w:rFonts w:eastAsia="仿宋"/>
                <w:bCs/>
                <w:kern w:val="0"/>
                <w:szCs w:val="21"/>
              </w:rPr>
            </w:pPr>
          </w:p>
        </w:tc>
      </w:tr>
      <w:tr w14:paraId="6370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2BAB8157">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noWrap w:val="0"/>
            <w:tcMar>
              <w:left w:w="45" w:type="dxa"/>
              <w:right w:w="45" w:type="dxa"/>
            </w:tcMar>
            <w:vAlign w:val="center"/>
          </w:tcPr>
          <w:p w14:paraId="6E7DAEF8">
            <w:pPr>
              <w:rPr>
                <w:rFonts w:eastAsia="仿宋"/>
                <w:kern w:val="0"/>
                <w:szCs w:val="21"/>
              </w:rPr>
            </w:pPr>
            <w:r>
              <w:rPr>
                <w:rFonts w:hint="eastAsia" w:eastAsia="仿宋"/>
                <w:kern w:val="0"/>
                <w:szCs w:val="21"/>
              </w:rPr>
              <w:t>压力容器使用管理</w:t>
            </w:r>
          </w:p>
        </w:tc>
        <w:tc>
          <w:tcPr>
            <w:tcW w:w="7660" w:type="dxa"/>
            <w:noWrap w:val="0"/>
            <w:tcMar>
              <w:left w:w="45" w:type="dxa"/>
              <w:right w:w="45" w:type="dxa"/>
            </w:tcMar>
            <w:vAlign w:val="center"/>
          </w:tcPr>
          <w:p w14:paraId="64A0EC0A">
            <w:pPr>
              <w:rPr>
                <w:rFonts w:eastAsia="仿宋"/>
                <w:kern w:val="0"/>
                <w:szCs w:val="21"/>
              </w:rPr>
            </w:pPr>
            <w:r>
              <w:rPr>
                <w:rFonts w:hint="eastAsia" w:eastAsia="仿宋"/>
                <w:kern w:val="0"/>
                <w:szCs w:val="21"/>
              </w:rPr>
              <w:t>（</w:t>
            </w:r>
            <w:r>
              <w:rPr>
                <w:rFonts w:eastAsia="仿宋"/>
                <w:kern w:val="0"/>
                <w:szCs w:val="21"/>
              </w:rPr>
              <w:t>278</w:t>
            </w:r>
            <w:r>
              <w:rPr>
                <w:rFonts w:hint="eastAsia" w:eastAsia="仿宋"/>
                <w:kern w:val="0"/>
                <w:szCs w:val="21"/>
              </w:rPr>
              <w:t>）设置安全管理机构，配备安全管理负责人、安全管理人员和作业人员，建立各项安全管理制度，制定操作规程。</w:t>
            </w:r>
          </w:p>
          <w:p w14:paraId="66E2F613">
            <w:pPr>
              <w:rPr>
                <w:rFonts w:eastAsia="仿宋"/>
                <w:kern w:val="0"/>
                <w:szCs w:val="21"/>
              </w:rPr>
            </w:pPr>
            <w:r>
              <w:rPr>
                <w:rFonts w:hint="eastAsia" w:eastAsia="仿宋"/>
                <w:kern w:val="0"/>
                <w:szCs w:val="21"/>
              </w:rPr>
              <w:t>（2</w:t>
            </w:r>
            <w:r>
              <w:rPr>
                <w:rFonts w:eastAsia="仿宋"/>
                <w:kern w:val="0"/>
                <w:szCs w:val="21"/>
              </w:rPr>
              <w:t>79</w:t>
            </w:r>
            <w:r>
              <w:rPr>
                <w:rFonts w:hint="eastAsia" w:eastAsia="仿宋"/>
                <w:kern w:val="0"/>
                <w:szCs w:val="21"/>
              </w:rPr>
              <w:t>）实验室应经常巡回检查，发现异常及时处理，并做记录。</w:t>
            </w:r>
          </w:p>
          <w:p w14:paraId="38F68512">
            <w:pPr>
              <w:rPr>
                <w:rFonts w:eastAsia="仿宋"/>
                <w:kern w:val="0"/>
                <w:szCs w:val="21"/>
              </w:rPr>
            </w:pPr>
            <w:r>
              <w:rPr>
                <w:rFonts w:hint="eastAsia" w:eastAsia="仿宋"/>
                <w:kern w:val="0"/>
                <w:szCs w:val="21"/>
              </w:rPr>
              <w:t>（</w:t>
            </w:r>
            <w:r>
              <w:rPr>
                <w:rFonts w:eastAsia="仿宋"/>
                <w:kern w:val="0"/>
                <w:szCs w:val="21"/>
              </w:rPr>
              <w:t>280</w:t>
            </w:r>
            <w:r>
              <w:rPr>
                <w:rFonts w:hint="eastAsia" w:eastAsia="仿宋"/>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w:t>
            </w:r>
            <w:r>
              <w:rPr>
                <w:rFonts w:eastAsia="仿宋"/>
                <w:kern w:val="0"/>
                <w:szCs w:val="21"/>
              </w:rPr>
              <w:t>1</w:t>
            </w:r>
            <w:r>
              <w:rPr>
                <w:rFonts w:hint="eastAsia" w:eastAsia="仿宋"/>
                <w:kern w:val="0"/>
                <w:szCs w:val="21"/>
              </w:rPr>
              <w:t>次年度检查，并做记录。</w:t>
            </w:r>
          </w:p>
          <w:p w14:paraId="61E08BE2">
            <w:pPr>
              <w:rPr>
                <w:rFonts w:eastAsia="仿宋"/>
                <w:kern w:val="0"/>
                <w:szCs w:val="21"/>
              </w:rPr>
            </w:pPr>
            <w:r>
              <w:rPr>
                <w:rFonts w:hint="eastAsia" w:eastAsia="仿宋"/>
                <w:kern w:val="0"/>
                <w:szCs w:val="21"/>
              </w:rPr>
              <w:t>（</w:t>
            </w:r>
            <w:r>
              <w:rPr>
                <w:rFonts w:eastAsia="仿宋"/>
                <w:kern w:val="0"/>
                <w:szCs w:val="21"/>
              </w:rPr>
              <w:t>281</w:t>
            </w:r>
            <w:r>
              <w:rPr>
                <w:rFonts w:hint="eastAsia" w:eastAsia="仿宋"/>
                <w:kern w:val="0"/>
                <w:szCs w:val="21"/>
              </w:rPr>
              <w:t>）简单压力容器也应建立设备安全管理档案。</w:t>
            </w:r>
          </w:p>
          <w:p w14:paraId="0EA6D4CB">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）盛装可燃、爆炸性气体的压力容器，其电气设施应防爆，电器开关和熔断器都应设置在明显位置。室外放置的大型气罐应注意防雷</w:t>
            </w:r>
          </w:p>
        </w:tc>
        <w:tc>
          <w:tcPr>
            <w:tcW w:w="2543" w:type="dxa"/>
            <w:noWrap w:val="0"/>
            <w:tcMar>
              <w:left w:w="45" w:type="dxa"/>
              <w:right w:w="45" w:type="dxa"/>
            </w:tcMar>
            <w:vAlign w:val="center"/>
          </w:tcPr>
          <w:p w14:paraId="324C9D99">
            <w:pPr>
              <w:rPr>
                <w:rFonts w:eastAsia="仿宋"/>
                <w:bCs/>
                <w:kern w:val="0"/>
                <w:szCs w:val="21"/>
              </w:rPr>
            </w:pPr>
          </w:p>
        </w:tc>
      </w:tr>
      <w:tr w14:paraId="1332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D58EB15">
            <w:pPr>
              <w:widowControl/>
              <w:spacing w:line="300" w:lineRule="exact"/>
              <w:rPr>
                <w:rFonts w:eastAsia="仿宋"/>
                <w:kern w:val="0"/>
                <w:szCs w:val="21"/>
              </w:rPr>
            </w:pPr>
            <w:r>
              <w:rPr>
                <w:rFonts w:eastAsia="仿宋"/>
                <w:kern w:val="0"/>
                <w:szCs w:val="21"/>
              </w:rPr>
              <w:t>13.2.4</w:t>
            </w:r>
          </w:p>
        </w:tc>
        <w:tc>
          <w:tcPr>
            <w:tcW w:w="3820" w:type="dxa"/>
            <w:noWrap w:val="0"/>
            <w:tcMar>
              <w:left w:w="45" w:type="dxa"/>
              <w:right w:w="45" w:type="dxa"/>
            </w:tcMar>
            <w:vAlign w:val="center"/>
          </w:tcPr>
          <w:p w14:paraId="04B6581F">
            <w:pPr>
              <w:rPr>
                <w:rFonts w:eastAsia="仿宋"/>
                <w:kern w:val="0"/>
                <w:szCs w:val="21"/>
              </w:rPr>
            </w:pPr>
            <w:r>
              <w:rPr>
                <w:rFonts w:hint="eastAsia" w:eastAsia="仿宋"/>
                <w:kern w:val="0"/>
                <w:szCs w:val="21"/>
              </w:rPr>
              <w:t>压力容器的使用年限及报废</w:t>
            </w:r>
          </w:p>
        </w:tc>
        <w:tc>
          <w:tcPr>
            <w:tcW w:w="7660" w:type="dxa"/>
            <w:noWrap w:val="0"/>
            <w:tcMar>
              <w:left w:w="45" w:type="dxa"/>
              <w:right w:w="45" w:type="dxa"/>
            </w:tcMar>
            <w:vAlign w:val="center"/>
          </w:tcPr>
          <w:p w14:paraId="604E3A9C">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noWrap w:val="0"/>
            <w:tcMar>
              <w:left w:w="45" w:type="dxa"/>
              <w:right w:w="45" w:type="dxa"/>
            </w:tcMar>
            <w:vAlign w:val="center"/>
          </w:tcPr>
          <w:p w14:paraId="3F4CB00D">
            <w:pPr>
              <w:rPr>
                <w:rFonts w:eastAsia="仿宋"/>
                <w:bCs/>
                <w:kern w:val="0"/>
                <w:szCs w:val="21"/>
              </w:rPr>
            </w:pPr>
          </w:p>
        </w:tc>
      </w:tr>
      <w:tr w14:paraId="571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F6DF98C">
            <w:pPr>
              <w:widowControl/>
              <w:spacing w:line="300" w:lineRule="exact"/>
              <w:rPr>
                <w:rFonts w:eastAsia="仿宋"/>
                <w:b/>
                <w:kern w:val="0"/>
                <w:szCs w:val="21"/>
              </w:rPr>
            </w:pPr>
            <w:r>
              <w:rPr>
                <w:rFonts w:eastAsia="仿宋"/>
                <w:b/>
                <w:kern w:val="0"/>
                <w:szCs w:val="21"/>
              </w:rPr>
              <w:t>13.3</w:t>
            </w:r>
          </w:p>
        </w:tc>
        <w:tc>
          <w:tcPr>
            <w:tcW w:w="14023" w:type="dxa"/>
            <w:gridSpan w:val="3"/>
            <w:noWrap w:val="0"/>
            <w:tcMar>
              <w:left w:w="45" w:type="dxa"/>
              <w:right w:w="45" w:type="dxa"/>
            </w:tcMar>
            <w:vAlign w:val="center"/>
          </w:tcPr>
          <w:p w14:paraId="6AD9DFB0">
            <w:pPr>
              <w:widowControl/>
              <w:spacing w:line="300" w:lineRule="exact"/>
              <w:rPr>
                <w:rFonts w:eastAsia="仿宋"/>
                <w:b/>
                <w:kern w:val="0"/>
                <w:szCs w:val="21"/>
              </w:rPr>
            </w:pPr>
            <w:r>
              <w:rPr>
                <w:rFonts w:eastAsia="仿宋"/>
                <w:b/>
                <w:kern w:val="0"/>
                <w:szCs w:val="21"/>
              </w:rPr>
              <w:t>场（厂）内专用机动车辆</w:t>
            </w:r>
          </w:p>
        </w:tc>
      </w:tr>
      <w:tr w14:paraId="0F3B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1CFC1A04">
            <w:pPr>
              <w:widowControl/>
              <w:spacing w:line="300" w:lineRule="exact"/>
              <w:rPr>
                <w:rFonts w:eastAsia="仿宋"/>
                <w:kern w:val="0"/>
                <w:szCs w:val="21"/>
              </w:rPr>
            </w:pPr>
            <w:r>
              <w:rPr>
                <w:rFonts w:eastAsia="仿宋"/>
                <w:kern w:val="0"/>
                <w:szCs w:val="21"/>
              </w:rPr>
              <w:t>13.3.1</w:t>
            </w:r>
          </w:p>
        </w:tc>
        <w:tc>
          <w:tcPr>
            <w:tcW w:w="3820" w:type="dxa"/>
            <w:noWrap w:val="0"/>
            <w:tcMar>
              <w:left w:w="45" w:type="dxa"/>
              <w:right w:w="45" w:type="dxa"/>
            </w:tcMar>
            <w:vAlign w:val="center"/>
          </w:tcPr>
          <w:p w14:paraId="4A641E4B">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noWrap w:val="0"/>
            <w:tcMar>
              <w:left w:w="45" w:type="dxa"/>
              <w:right w:w="45" w:type="dxa"/>
            </w:tcMar>
            <w:vAlign w:val="center"/>
          </w:tcPr>
          <w:p w14:paraId="305D7F79">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p>
        </w:tc>
        <w:tc>
          <w:tcPr>
            <w:tcW w:w="2543" w:type="dxa"/>
            <w:noWrap w:val="0"/>
            <w:tcMar>
              <w:left w:w="45" w:type="dxa"/>
              <w:right w:w="45" w:type="dxa"/>
            </w:tcMar>
            <w:vAlign w:val="center"/>
          </w:tcPr>
          <w:p w14:paraId="3D568A25">
            <w:pPr>
              <w:widowControl/>
              <w:spacing w:line="300" w:lineRule="exact"/>
              <w:rPr>
                <w:rFonts w:hint="eastAsia" w:ascii="仿宋" w:hAnsi="仿宋" w:eastAsia="仿宋"/>
                <w:bCs/>
                <w:kern w:val="0"/>
                <w:szCs w:val="21"/>
              </w:rPr>
            </w:pPr>
          </w:p>
        </w:tc>
      </w:tr>
      <w:tr w14:paraId="3589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42C32E03">
            <w:pPr>
              <w:widowControl/>
              <w:spacing w:line="300" w:lineRule="exact"/>
              <w:rPr>
                <w:rFonts w:eastAsia="仿宋"/>
                <w:kern w:val="0"/>
                <w:szCs w:val="21"/>
              </w:rPr>
            </w:pPr>
            <w:r>
              <w:rPr>
                <w:rFonts w:eastAsia="仿宋"/>
                <w:kern w:val="0"/>
                <w:szCs w:val="21"/>
              </w:rPr>
              <w:t>13.3.2</w:t>
            </w:r>
          </w:p>
        </w:tc>
        <w:tc>
          <w:tcPr>
            <w:tcW w:w="3820" w:type="dxa"/>
            <w:noWrap w:val="0"/>
            <w:tcMar>
              <w:left w:w="45" w:type="dxa"/>
              <w:right w:w="45" w:type="dxa"/>
            </w:tcMar>
            <w:vAlign w:val="center"/>
          </w:tcPr>
          <w:p w14:paraId="11BAB279">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noWrap w:val="0"/>
            <w:tcMar>
              <w:left w:w="45" w:type="dxa"/>
              <w:right w:w="45" w:type="dxa"/>
            </w:tcMar>
            <w:vAlign w:val="center"/>
          </w:tcPr>
          <w:p w14:paraId="2B3EFC3D">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rPr>
              <w:t>，证书</w:t>
            </w:r>
            <w:r>
              <w:rPr>
                <w:rFonts w:eastAsia="仿宋"/>
                <w:kern w:val="0"/>
                <w:szCs w:val="21"/>
              </w:rPr>
              <w:t>在有效期内</w:t>
            </w:r>
          </w:p>
        </w:tc>
        <w:tc>
          <w:tcPr>
            <w:tcW w:w="2543" w:type="dxa"/>
            <w:noWrap w:val="0"/>
            <w:tcMar>
              <w:left w:w="45" w:type="dxa"/>
              <w:right w:w="45" w:type="dxa"/>
            </w:tcMar>
            <w:vAlign w:val="center"/>
          </w:tcPr>
          <w:p w14:paraId="15396B7D">
            <w:pPr>
              <w:widowControl/>
              <w:spacing w:line="300" w:lineRule="exact"/>
              <w:rPr>
                <w:rFonts w:eastAsia="仿宋"/>
                <w:bCs/>
                <w:kern w:val="0"/>
                <w:szCs w:val="21"/>
              </w:rPr>
            </w:pPr>
          </w:p>
        </w:tc>
      </w:tr>
      <w:tr w14:paraId="6AB6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50F00779">
            <w:pPr>
              <w:widowControl/>
              <w:spacing w:line="300" w:lineRule="exact"/>
              <w:rPr>
                <w:rFonts w:eastAsia="仿宋"/>
                <w:kern w:val="0"/>
                <w:szCs w:val="21"/>
              </w:rPr>
            </w:pPr>
            <w:r>
              <w:rPr>
                <w:rFonts w:eastAsia="仿宋"/>
                <w:kern w:val="0"/>
                <w:szCs w:val="21"/>
              </w:rPr>
              <w:t>13.3.3</w:t>
            </w:r>
          </w:p>
        </w:tc>
        <w:tc>
          <w:tcPr>
            <w:tcW w:w="3820" w:type="dxa"/>
            <w:noWrap w:val="0"/>
            <w:tcMar>
              <w:left w:w="45" w:type="dxa"/>
              <w:right w:w="45" w:type="dxa"/>
            </w:tcMar>
            <w:vAlign w:val="center"/>
          </w:tcPr>
          <w:p w14:paraId="5C1ACFB9">
            <w:pPr>
              <w:widowControl/>
              <w:spacing w:line="300" w:lineRule="exact"/>
              <w:rPr>
                <w:rFonts w:eastAsia="仿宋"/>
                <w:kern w:val="0"/>
                <w:szCs w:val="21"/>
              </w:rPr>
            </w:pPr>
            <w:r>
              <w:rPr>
                <w:rFonts w:eastAsia="仿宋"/>
                <w:kern w:val="0"/>
                <w:szCs w:val="21"/>
              </w:rPr>
              <w:t>委托有资质</w:t>
            </w:r>
            <w:r>
              <w:rPr>
                <w:rFonts w:hint="eastAsia" w:eastAsia="仿宋"/>
                <w:kern w:val="0"/>
                <w:szCs w:val="21"/>
              </w:rPr>
              <w:t>的</w:t>
            </w:r>
            <w:r>
              <w:rPr>
                <w:rFonts w:eastAsia="仿宋"/>
                <w:kern w:val="0"/>
                <w:szCs w:val="21"/>
              </w:rPr>
              <w:t>单位进行定期检验</w:t>
            </w:r>
          </w:p>
        </w:tc>
        <w:tc>
          <w:tcPr>
            <w:tcW w:w="7660" w:type="dxa"/>
            <w:noWrap w:val="0"/>
            <w:tcMar>
              <w:left w:w="45" w:type="dxa"/>
              <w:right w:w="45" w:type="dxa"/>
            </w:tcMar>
            <w:vAlign w:val="center"/>
          </w:tcPr>
          <w:p w14:paraId="655E8897">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noWrap w:val="0"/>
            <w:tcMar>
              <w:left w:w="45" w:type="dxa"/>
              <w:right w:w="45" w:type="dxa"/>
            </w:tcMar>
            <w:vAlign w:val="center"/>
          </w:tcPr>
          <w:p w14:paraId="66A9E045">
            <w:pPr>
              <w:widowControl/>
              <w:spacing w:line="300" w:lineRule="exact"/>
              <w:rPr>
                <w:rFonts w:eastAsia="仿宋"/>
                <w:bCs/>
                <w:kern w:val="0"/>
                <w:szCs w:val="21"/>
              </w:rPr>
            </w:pPr>
          </w:p>
        </w:tc>
      </w:tr>
      <w:tr w14:paraId="45BC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4BD35FD">
            <w:pPr>
              <w:widowControl/>
              <w:spacing w:line="300" w:lineRule="exact"/>
              <w:rPr>
                <w:rFonts w:eastAsia="仿宋"/>
                <w:b/>
                <w:kern w:val="0"/>
                <w:szCs w:val="21"/>
              </w:rPr>
            </w:pPr>
            <w:r>
              <w:rPr>
                <w:rFonts w:eastAsia="仿宋"/>
                <w:b/>
                <w:kern w:val="0"/>
                <w:szCs w:val="21"/>
              </w:rPr>
              <w:t>13.4</w:t>
            </w:r>
          </w:p>
        </w:tc>
        <w:tc>
          <w:tcPr>
            <w:tcW w:w="14023" w:type="dxa"/>
            <w:gridSpan w:val="3"/>
            <w:noWrap w:val="0"/>
            <w:tcMar>
              <w:left w:w="45" w:type="dxa"/>
              <w:right w:w="45" w:type="dxa"/>
            </w:tcMar>
            <w:vAlign w:val="center"/>
          </w:tcPr>
          <w:p w14:paraId="4A8F8D53">
            <w:pPr>
              <w:widowControl/>
              <w:spacing w:line="300" w:lineRule="exact"/>
              <w:rPr>
                <w:rFonts w:eastAsia="仿宋"/>
                <w:b/>
                <w:kern w:val="0"/>
                <w:szCs w:val="21"/>
              </w:rPr>
            </w:pPr>
            <w:r>
              <w:rPr>
                <w:rFonts w:eastAsia="仿宋"/>
                <w:b/>
                <w:kern w:val="0"/>
                <w:szCs w:val="21"/>
              </w:rPr>
              <w:t>加热及制冷装置管理</w:t>
            </w:r>
          </w:p>
        </w:tc>
      </w:tr>
      <w:tr w14:paraId="0B0D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8E13D01">
            <w:pPr>
              <w:widowControl/>
              <w:spacing w:line="300" w:lineRule="exact"/>
              <w:rPr>
                <w:rFonts w:eastAsia="仿宋"/>
                <w:kern w:val="0"/>
                <w:szCs w:val="21"/>
              </w:rPr>
            </w:pPr>
            <w:r>
              <w:rPr>
                <w:rFonts w:eastAsia="仿宋"/>
                <w:kern w:val="0"/>
                <w:szCs w:val="21"/>
              </w:rPr>
              <w:t>13.4.1</w:t>
            </w:r>
          </w:p>
        </w:tc>
        <w:tc>
          <w:tcPr>
            <w:tcW w:w="3820" w:type="dxa"/>
            <w:noWrap w:val="0"/>
            <w:tcMar>
              <w:left w:w="45" w:type="dxa"/>
              <w:right w:w="45" w:type="dxa"/>
            </w:tcMar>
            <w:vAlign w:val="center"/>
          </w:tcPr>
          <w:p w14:paraId="0B927533">
            <w:pPr>
              <w:widowControl/>
              <w:spacing w:line="300" w:lineRule="exact"/>
              <w:rPr>
                <w:rFonts w:eastAsia="仿宋"/>
                <w:kern w:val="0"/>
                <w:szCs w:val="21"/>
              </w:rPr>
            </w:pPr>
            <w:r>
              <w:rPr>
                <w:rFonts w:eastAsia="仿宋"/>
                <w:kern w:val="0"/>
                <w:szCs w:val="21"/>
              </w:rPr>
              <w:t>贮存危险化学品的冰箱满足防爆要求</w:t>
            </w:r>
          </w:p>
        </w:tc>
        <w:tc>
          <w:tcPr>
            <w:tcW w:w="7660" w:type="dxa"/>
            <w:noWrap w:val="0"/>
            <w:tcMar>
              <w:left w:w="45" w:type="dxa"/>
              <w:right w:w="45" w:type="dxa"/>
            </w:tcMar>
            <w:vAlign w:val="center"/>
          </w:tcPr>
          <w:p w14:paraId="2C11BB3D">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noWrap w:val="0"/>
            <w:tcMar>
              <w:left w:w="45" w:type="dxa"/>
              <w:right w:w="45" w:type="dxa"/>
            </w:tcMar>
            <w:vAlign w:val="center"/>
          </w:tcPr>
          <w:p w14:paraId="214D93C8">
            <w:pPr>
              <w:widowControl/>
              <w:spacing w:line="300" w:lineRule="exact"/>
              <w:rPr>
                <w:rFonts w:eastAsia="仿宋"/>
                <w:bCs/>
                <w:kern w:val="0"/>
                <w:szCs w:val="21"/>
              </w:rPr>
            </w:pPr>
          </w:p>
        </w:tc>
      </w:tr>
      <w:tr w14:paraId="496E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31E57211">
            <w:pPr>
              <w:widowControl/>
              <w:spacing w:line="300" w:lineRule="exact"/>
              <w:rPr>
                <w:rFonts w:eastAsia="仿宋"/>
                <w:kern w:val="0"/>
                <w:szCs w:val="21"/>
              </w:rPr>
            </w:pPr>
            <w:r>
              <w:rPr>
                <w:rFonts w:eastAsia="仿宋"/>
                <w:kern w:val="0"/>
                <w:szCs w:val="21"/>
              </w:rPr>
              <w:t>13.4.2</w:t>
            </w:r>
          </w:p>
        </w:tc>
        <w:tc>
          <w:tcPr>
            <w:tcW w:w="3820" w:type="dxa"/>
            <w:noWrap w:val="0"/>
            <w:tcMar>
              <w:left w:w="45" w:type="dxa"/>
              <w:right w:w="45" w:type="dxa"/>
            </w:tcMar>
            <w:vAlign w:val="center"/>
          </w:tcPr>
          <w:p w14:paraId="489F97D1">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noWrap w:val="0"/>
            <w:tcMar>
              <w:left w:w="45" w:type="dxa"/>
              <w:right w:w="45" w:type="dxa"/>
            </w:tcMar>
            <w:vAlign w:val="center"/>
          </w:tcPr>
          <w:p w14:paraId="6C0D6B4B">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14:paraId="62864F8D">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noWrap w:val="0"/>
            <w:tcMar>
              <w:left w:w="45" w:type="dxa"/>
              <w:right w:w="45" w:type="dxa"/>
            </w:tcMar>
            <w:vAlign w:val="center"/>
          </w:tcPr>
          <w:p w14:paraId="57F521CD">
            <w:pPr>
              <w:widowControl/>
              <w:spacing w:line="300" w:lineRule="exact"/>
              <w:rPr>
                <w:rFonts w:eastAsia="仿宋"/>
                <w:bCs/>
                <w:kern w:val="0"/>
                <w:szCs w:val="21"/>
              </w:rPr>
            </w:pPr>
          </w:p>
        </w:tc>
      </w:tr>
      <w:tr w14:paraId="61DD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74288587">
            <w:pPr>
              <w:widowControl/>
              <w:spacing w:line="300" w:lineRule="exact"/>
              <w:rPr>
                <w:rFonts w:eastAsia="仿宋"/>
                <w:kern w:val="0"/>
                <w:szCs w:val="21"/>
              </w:rPr>
            </w:pPr>
            <w:r>
              <w:rPr>
                <w:rFonts w:eastAsia="仿宋"/>
                <w:kern w:val="0"/>
                <w:szCs w:val="21"/>
              </w:rPr>
              <w:t>13.4.3</w:t>
            </w:r>
          </w:p>
        </w:tc>
        <w:tc>
          <w:tcPr>
            <w:tcW w:w="3820" w:type="dxa"/>
            <w:noWrap w:val="0"/>
            <w:tcMar>
              <w:left w:w="45" w:type="dxa"/>
              <w:right w:w="45" w:type="dxa"/>
            </w:tcMar>
            <w:vAlign w:val="center"/>
          </w:tcPr>
          <w:p w14:paraId="379E9232">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noWrap w:val="0"/>
            <w:tcMar>
              <w:left w:w="45" w:type="dxa"/>
              <w:right w:w="45" w:type="dxa"/>
            </w:tcMar>
            <w:vAlign w:val="center"/>
          </w:tcPr>
          <w:p w14:paraId="108679AC">
            <w:pPr>
              <w:widowControl/>
              <w:spacing w:line="300" w:lineRule="exact"/>
              <w:rPr>
                <w:rFonts w:eastAsia="仿宋"/>
                <w:kern w:val="0"/>
                <w:szCs w:val="21"/>
              </w:rPr>
            </w:pPr>
            <w:r>
              <w:rPr>
                <w:rFonts w:hint="eastAsia" w:eastAsia="仿宋"/>
                <w:kern w:val="0"/>
                <w:szCs w:val="21"/>
              </w:rPr>
              <w:t>（</w:t>
            </w:r>
            <w:r>
              <w:rPr>
                <w:rFonts w:eastAsia="仿宋"/>
                <w:kern w:val="0"/>
                <w:szCs w:val="21"/>
              </w:rPr>
              <w:t>290</w:t>
            </w:r>
            <w:r>
              <w:rPr>
                <w:rFonts w:hint="eastAsia" w:eastAsia="仿宋"/>
                <w:kern w:val="0"/>
                <w:szCs w:val="21"/>
              </w:rPr>
              <w:t>）冰箱不超期使用（一般使用期限控制为</w:t>
            </w:r>
            <w:r>
              <w:rPr>
                <w:rFonts w:eastAsia="仿宋"/>
                <w:kern w:val="0"/>
                <w:szCs w:val="21"/>
              </w:rPr>
              <w:t>10</w:t>
            </w:r>
            <w:r>
              <w:rPr>
                <w:rFonts w:hint="eastAsia" w:eastAsia="仿宋"/>
                <w:kern w:val="0"/>
                <w:szCs w:val="21"/>
              </w:rPr>
              <w:t>年），如超期使用须经审批。</w:t>
            </w:r>
          </w:p>
          <w:p w14:paraId="3144FD8E">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14:paraId="189A9BEF">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14:paraId="6BE067BD">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noWrap w:val="0"/>
            <w:tcMar>
              <w:left w:w="45" w:type="dxa"/>
              <w:right w:w="45" w:type="dxa"/>
            </w:tcMar>
            <w:vAlign w:val="center"/>
          </w:tcPr>
          <w:p w14:paraId="4A94B250">
            <w:pPr>
              <w:widowControl/>
              <w:spacing w:line="300" w:lineRule="exact"/>
              <w:rPr>
                <w:rFonts w:eastAsia="仿宋"/>
                <w:bCs/>
                <w:kern w:val="0"/>
                <w:szCs w:val="21"/>
              </w:rPr>
            </w:pPr>
          </w:p>
        </w:tc>
      </w:tr>
      <w:tr w14:paraId="3340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7701DDF">
            <w:pPr>
              <w:widowControl/>
              <w:spacing w:line="300" w:lineRule="exact"/>
              <w:rPr>
                <w:rFonts w:eastAsia="仿宋"/>
                <w:kern w:val="0"/>
                <w:szCs w:val="21"/>
              </w:rPr>
            </w:pPr>
            <w:r>
              <w:rPr>
                <w:rFonts w:eastAsia="仿宋"/>
                <w:kern w:val="0"/>
                <w:szCs w:val="21"/>
              </w:rPr>
              <w:t>13.4.4</w:t>
            </w:r>
          </w:p>
        </w:tc>
        <w:tc>
          <w:tcPr>
            <w:tcW w:w="3820" w:type="dxa"/>
            <w:noWrap w:val="0"/>
            <w:tcMar>
              <w:left w:w="45" w:type="dxa"/>
              <w:right w:w="45" w:type="dxa"/>
            </w:tcMar>
            <w:vAlign w:val="center"/>
          </w:tcPr>
          <w:p w14:paraId="0E9CC958">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noWrap w:val="0"/>
            <w:tcMar>
              <w:left w:w="45" w:type="dxa"/>
              <w:right w:w="45" w:type="dxa"/>
            </w:tcMar>
            <w:vAlign w:val="center"/>
          </w:tcPr>
          <w:p w14:paraId="6FCBA4EC">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加热设备周边醒目位置张贴高温警示标</w:t>
            </w:r>
            <w:r>
              <w:rPr>
                <w:rFonts w:hint="eastAsia" w:eastAsia="仿宋"/>
                <w:kern w:val="0"/>
                <w:szCs w:val="21"/>
              </w:rPr>
              <w:t>志</w:t>
            </w:r>
            <w:r>
              <w:rPr>
                <w:rFonts w:eastAsia="仿宋"/>
                <w:kern w:val="0"/>
                <w:szCs w:val="21"/>
              </w:rPr>
              <w:t>，并有必要的防护措施</w:t>
            </w:r>
            <w:r>
              <w:rPr>
                <w:rFonts w:hint="eastAsia" w:eastAsia="仿宋"/>
                <w:kern w:val="0"/>
                <w:szCs w:val="21"/>
              </w:rPr>
              <w:t>，</w:t>
            </w:r>
            <w:r>
              <w:rPr>
                <w:rFonts w:eastAsia="仿宋"/>
                <w:kern w:val="0"/>
                <w:szCs w:val="21"/>
              </w:rPr>
              <w:t>张贴有安全操作规程、警示标</w:t>
            </w:r>
            <w:r>
              <w:rPr>
                <w:rFonts w:hint="eastAsia" w:eastAsia="仿宋"/>
                <w:kern w:val="0"/>
                <w:szCs w:val="21"/>
              </w:rPr>
              <w:t>志。</w:t>
            </w:r>
          </w:p>
          <w:p w14:paraId="739B51F7">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14:paraId="09E8463B">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14:paraId="578D3561">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）烘箱</w:t>
            </w:r>
            <w:r>
              <w:rPr>
                <w:rFonts w:eastAsia="仿宋"/>
                <w:kern w:val="0"/>
                <w:szCs w:val="21"/>
              </w:rPr>
              <w:t>使用完毕，清理物品、切断电源，确认其冷却至安全温度后方能离开</w:t>
            </w:r>
            <w:r>
              <w:rPr>
                <w:rFonts w:hint="eastAsia" w:eastAsia="仿宋"/>
                <w:kern w:val="0"/>
                <w:szCs w:val="21"/>
              </w:rPr>
              <w:t>。</w:t>
            </w:r>
          </w:p>
          <w:p w14:paraId="4441433A">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14:paraId="71422D70">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p>
        </w:tc>
        <w:tc>
          <w:tcPr>
            <w:tcW w:w="2543" w:type="dxa"/>
            <w:noWrap w:val="0"/>
            <w:tcMar>
              <w:left w:w="45" w:type="dxa"/>
              <w:right w:w="45" w:type="dxa"/>
            </w:tcMar>
            <w:vAlign w:val="center"/>
          </w:tcPr>
          <w:p w14:paraId="6B6DEABA">
            <w:pPr>
              <w:widowControl/>
              <w:spacing w:line="300" w:lineRule="exact"/>
              <w:rPr>
                <w:rFonts w:eastAsia="仿宋"/>
                <w:kern w:val="0"/>
                <w:szCs w:val="21"/>
              </w:rPr>
            </w:pPr>
          </w:p>
        </w:tc>
      </w:tr>
      <w:tr w14:paraId="2FD4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noWrap w:val="0"/>
            <w:tcMar>
              <w:left w:w="45" w:type="dxa"/>
              <w:right w:w="45" w:type="dxa"/>
            </w:tcMar>
            <w:vAlign w:val="center"/>
          </w:tcPr>
          <w:p w14:paraId="6CBE3ED4">
            <w:pPr>
              <w:widowControl/>
              <w:spacing w:line="300" w:lineRule="exact"/>
              <w:rPr>
                <w:rFonts w:eastAsia="仿宋"/>
                <w:kern w:val="0"/>
                <w:szCs w:val="21"/>
              </w:rPr>
            </w:pPr>
            <w:r>
              <w:rPr>
                <w:rFonts w:eastAsia="仿宋"/>
                <w:kern w:val="0"/>
                <w:szCs w:val="21"/>
              </w:rPr>
              <w:t>13.4.5</w:t>
            </w:r>
          </w:p>
        </w:tc>
        <w:tc>
          <w:tcPr>
            <w:tcW w:w="3820" w:type="dxa"/>
            <w:noWrap w:val="0"/>
            <w:tcMar>
              <w:left w:w="45" w:type="dxa"/>
              <w:right w:w="45" w:type="dxa"/>
            </w:tcMar>
            <w:vAlign w:val="center"/>
          </w:tcPr>
          <w:p w14:paraId="086D7A76">
            <w:pPr>
              <w:widowControl/>
              <w:spacing w:line="300" w:lineRule="exact"/>
              <w:rPr>
                <w:rFonts w:eastAsia="仿宋"/>
                <w:szCs w:val="21"/>
              </w:rPr>
            </w:pPr>
            <w:r>
              <w:rPr>
                <w:rFonts w:eastAsia="仿宋"/>
                <w:kern w:val="0"/>
                <w:szCs w:val="21"/>
              </w:rPr>
              <w:t>使用明火电炉或者电吹风须有安全防范举措</w:t>
            </w:r>
          </w:p>
        </w:tc>
        <w:tc>
          <w:tcPr>
            <w:tcW w:w="7660" w:type="dxa"/>
            <w:noWrap w:val="0"/>
            <w:tcMar>
              <w:left w:w="45" w:type="dxa"/>
              <w:right w:w="45" w:type="dxa"/>
            </w:tcMar>
            <w:vAlign w:val="center"/>
          </w:tcPr>
          <w:p w14:paraId="765CF476">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14:paraId="7FF53730">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14:paraId="05FA2AE8">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14:paraId="1307078D">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noWrap w:val="0"/>
            <w:tcMar>
              <w:left w:w="45" w:type="dxa"/>
              <w:right w:w="45" w:type="dxa"/>
            </w:tcMar>
            <w:vAlign w:val="center"/>
          </w:tcPr>
          <w:p w14:paraId="2EE39595">
            <w:pPr>
              <w:widowControl/>
              <w:spacing w:line="300" w:lineRule="exact"/>
              <w:rPr>
                <w:rFonts w:eastAsia="仿宋"/>
                <w:kern w:val="0"/>
                <w:szCs w:val="21"/>
              </w:rPr>
            </w:pPr>
          </w:p>
        </w:tc>
      </w:tr>
    </w:tbl>
    <w:p w14:paraId="3AFC294A">
      <w:pPr>
        <w:adjustRightInd w:val="0"/>
        <w:snapToGrid w:val="0"/>
        <w:spacing w:before="156" w:beforeLines="50"/>
        <w:rPr>
          <w:rFonts w:eastAsia="仿宋"/>
        </w:rPr>
      </w:pPr>
    </w:p>
    <w:p w14:paraId="09C6DF40">
      <w:pPr>
        <w:adjustRightInd w:val="0"/>
        <w:snapToGrid w:val="0"/>
        <w:spacing w:before="156" w:beforeLines="50"/>
        <w:rPr>
          <w:rFonts w:eastAsia="仿宋"/>
        </w:rPr>
      </w:pPr>
    </w:p>
    <w:sectPr>
      <w:footerReference r:id="rId3" w:type="default"/>
      <w:pgSz w:w="16838" w:h="11906" w:orient="landscape"/>
      <w:pgMar w:top="964" w:right="1587" w:bottom="964" w:left="1588" w:header="851" w:footer="992" w:gutter="0"/>
      <w:pgNumType w:start="6"/>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文鼎大标宋简">
    <w:altName w:val="微软雅黑"/>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8A4FA">
    <w:pPr>
      <w:pStyle w:val="13"/>
      <w:jc w:val="center"/>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lang w:val="en-US" w:eastAsia="zh-CN"/>
      </w:rPr>
      <w:t xml:space="preserve"> </w:t>
    </w:r>
    <w:r>
      <w:rPr>
        <w:rFonts w:hint="eastAsia"/>
        <w:sz w:val="28"/>
        <w:szCs w:val="28"/>
        <w:lang w:eastAsia="zh-CN"/>
      </w:rPr>
      <w:t>—</w:t>
    </w:r>
  </w:p>
  <w:p w14:paraId="4397E41B">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1F2B"/>
    <w:rsid w:val="000034C6"/>
    <w:rsid w:val="000038DB"/>
    <w:rsid w:val="00003903"/>
    <w:rsid w:val="00005CA5"/>
    <w:rsid w:val="00005E28"/>
    <w:rsid w:val="000061AE"/>
    <w:rsid w:val="0000690C"/>
    <w:rsid w:val="00007957"/>
    <w:rsid w:val="00012096"/>
    <w:rsid w:val="00012558"/>
    <w:rsid w:val="0001270F"/>
    <w:rsid w:val="00014177"/>
    <w:rsid w:val="00016CC4"/>
    <w:rsid w:val="000178F5"/>
    <w:rsid w:val="00017B97"/>
    <w:rsid w:val="00020325"/>
    <w:rsid w:val="0002040B"/>
    <w:rsid w:val="00021729"/>
    <w:rsid w:val="000225B1"/>
    <w:rsid w:val="000257E9"/>
    <w:rsid w:val="00025D3E"/>
    <w:rsid w:val="00027CE8"/>
    <w:rsid w:val="00030DF5"/>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52ED"/>
    <w:rsid w:val="000561EB"/>
    <w:rsid w:val="00057A85"/>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645B"/>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897"/>
    <w:rsid w:val="000D1D39"/>
    <w:rsid w:val="000D21C6"/>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97D"/>
    <w:rsid w:val="00100E66"/>
    <w:rsid w:val="001013B9"/>
    <w:rsid w:val="0010152B"/>
    <w:rsid w:val="00102F64"/>
    <w:rsid w:val="001035DF"/>
    <w:rsid w:val="001040F3"/>
    <w:rsid w:val="00105938"/>
    <w:rsid w:val="001059FE"/>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00"/>
    <w:rsid w:val="00120EAE"/>
    <w:rsid w:val="00120EFB"/>
    <w:rsid w:val="00121081"/>
    <w:rsid w:val="001211F9"/>
    <w:rsid w:val="0012236F"/>
    <w:rsid w:val="00122754"/>
    <w:rsid w:val="00122820"/>
    <w:rsid w:val="0012290E"/>
    <w:rsid w:val="0012298A"/>
    <w:rsid w:val="00123622"/>
    <w:rsid w:val="001241E5"/>
    <w:rsid w:val="00124A64"/>
    <w:rsid w:val="00124E9A"/>
    <w:rsid w:val="00125413"/>
    <w:rsid w:val="00125C51"/>
    <w:rsid w:val="00125E2C"/>
    <w:rsid w:val="00125E66"/>
    <w:rsid w:val="00126CE4"/>
    <w:rsid w:val="0012755C"/>
    <w:rsid w:val="00127CD6"/>
    <w:rsid w:val="0013068D"/>
    <w:rsid w:val="00131CE5"/>
    <w:rsid w:val="00132C04"/>
    <w:rsid w:val="00132CA5"/>
    <w:rsid w:val="001334D8"/>
    <w:rsid w:val="00134003"/>
    <w:rsid w:val="00135444"/>
    <w:rsid w:val="00135DBD"/>
    <w:rsid w:val="0013645C"/>
    <w:rsid w:val="00136E51"/>
    <w:rsid w:val="001377DF"/>
    <w:rsid w:val="00137D6F"/>
    <w:rsid w:val="001402F3"/>
    <w:rsid w:val="00142F28"/>
    <w:rsid w:val="00142F90"/>
    <w:rsid w:val="00143F64"/>
    <w:rsid w:val="00144DB2"/>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1EB3"/>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1D96"/>
    <w:rsid w:val="001D232E"/>
    <w:rsid w:val="001D2C13"/>
    <w:rsid w:val="001D302D"/>
    <w:rsid w:val="001D3868"/>
    <w:rsid w:val="001D46C5"/>
    <w:rsid w:val="001D5AB5"/>
    <w:rsid w:val="001D73F2"/>
    <w:rsid w:val="001D7DE8"/>
    <w:rsid w:val="001E030F"/>
    <w:rsid w:val="001E15E2"/>
    <w:rsid w:val="001E29CE"/>
    <w:rsid w:val="001E2D52"/>
    <w:rsid w:val="001E2F20"/>
    <w:rsid w:val="001E2F2E"/>
    <w:rsid w:val="001E3222"/>
    <w:rsid w:val="001E4D98"/>
    <w:rsid w:val="001E5D10"/>
    <w:rsid w:val="001E5EED"/>
    <w:rsid w:val="001E5FBD"/>
    <w:rsid w:val="001E69FE"/>
    <w:rsid w:val="001E6AF6"/>
    <w:rsid w:val="001E6BEB"/>
    <w:rsid w:val="001E72FC"/>
    <w:rsid w:val="001E7516"/>
    <w:rsid w:val="001E7EDD"/>
    <w:rsid w:val="001F0160"/>
    <w:rsid w:val="001F1DB9"/>
    <w:rsid w:val="001F203B"/>
    <w:rsid w:val="001F2916"/>
    <w:rsid w:val="001F3103"/>
    <w:rsid w:val="001F3562"/>
    <w:rsid w:val="001F5CE4"/>
    <w:rsid w:val="001F6089"/>
    <w:rsid w:val="001F73CE"/>
    <w:rsid w:val="001F752B"/>
    <w:rsid w:val="001F7EA7"/>
    <w:rsid w:val="00200A3D"/>
    <w:rsid w:val="00200C3C"/>
    <w:rsid w:val="00201399"/>
    <w:rsid w:val="0020295B"/>
    <w:rsid w:val="00202F43"/>
    <w:rsid w:val="0020357E"/>
    <w:rsid w:val="00204AE8"/>
    <w:rsid w:val="00204B76"/>
    <w:rsid w:val="00204BEB"/>
    <w:rsid w:val="002060B3"/>
    <w:rsid w:val="00207FEC"/>
    <w:rsid w:val="00210B50"/>
    <w:rsid w:val="00211A37"/>
    <w:rsid w:val="00212E79"/>
    <w:rsid w:val="00212F82"/>
    <w:rsid w:val="002141EF"/>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70F"/>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56E14"/>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58C9"/>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4378"/>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2"/>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63F6"/>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1D41"/>
    <w:rsid w:val="00302310"/>
    <w:rsid w:val="003044AB"/>
    <w:rsid w:val="00310ABE"/>
    <w:rsid w:val="00312077"/>
    <w:rsid w:val="00314D7C"/>
    <w:rsid w:val="00315440"/>
    <w:rsid w:val="003168D9"/>
    <w:rsid w:val="00316A1C"/>
    <w:rsid w:val="00316C1B"/>
    <w:rsid w:val="003171FB"/>
    <w:rsid w:val="00317384"/>
    <w:rsid w:val="0031765E"/>
    <w:rsid w:val="00317716"/>
    <w:rsid w:val="00317D4F"/>
    <w:rsid w:val="00320A49"/>
    <w:rsid w:val="00320C47"/>
    <w:rsid w:val="00320EF6"/>
    <w:rsid w:val="003213CE"/>
    <w:rsid w:val="0032145F"/>
    <w:rsid w:val="003219B8"/>
    <w:rsid w:val="003226E6"/>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18F"/>
    <w:rsid w:val="00357762"/>
    <w:rsid w:val="00357A1F"/>
    <w:rsid w:val="00362357"/>
    <w:rsid w:val="00362646"/>
    <w:rsid w:val="003630AC"/>
    <w:rsid w:val="00363730"/>
    <w:rsid w:val="0036517E"/>
    <w:rsid w:val="00365B6D"/>
    <w:rsid w:val="00366172"/>
    <w:rsid w:val="0036769E"/>
    <w:rsid w:val="003679EB"/>
    <w:rsid w:val="00367ADB"/>
    <w:rsid w:val="00367FEC"/>
    <w:rsid w:val="003732EA"/>
    <w:rsid w:val="003735E4"/>
    <w:rsid w:val="0037399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49C9"/>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3F8B"/>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7F2"/>
    <w:rsid w:val="00414256"/>
    <w:rsid w:val="00414333"/>
    <w:rsid w:val="00414E69"/>
    <w:rsid w:val="004153D4"/>
    <w:rsid w:val="00415984"/>
    <w:rsid w:val="004203B0"/>
    <w:rsid w:val="00420F30"/>
    <w:rsid w:val="004213E8"/>
    <w:rsid w:val="004215F3"/>
    <w:rsid w:val="00422037"/>
    <w:rsid w:val="0042271E"/>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4AD"/>
    <w:rsid w:val="00432679"/>
    <w:rsid w:val="0043288E"/>
    <w:rsid w:val="00433075"/>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A7F"/>
    <w:rsid w:val="00447C6A"/>
    <w:rsid w:val="00450670"/>
    <w:rsid w:val="00450E29"/>
    <w:rsid w:val="00451CBF"/>
    <w:rsid w:val="00452D6D"/>
    <w:rsid w:val="00453739"/>
    <w:rsid w:val="0045391A"/>
    <w:rsid w:val="00453D27"/>
    <w:rsid w:val="00456636"/>
    <w:rsid w:val="00456E54"/>
    <w:rsid w:val="00460D2E"/>
    <w:rsid w:val="004612CD"/>
    <w:rsid w:val="00462077"/>
    <w:rsid w:val="00462221"/>
    <w:rsid w:val="00462734"/>
    <w:rsid w:val="00462EE4"/>
    <w:rsid w:val="004631EE"/>
    <w:rsid w:val="00464024"/>
    <w:rsid w:val="004644FD"/>
    <w:rsid w:val="004658E4"/>
    <w:rsid w:val="004659C1"/>
    <w:rsid w:val="00466175"/>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097"/>
    <w:rsid w:val="00482197"/>
    <w:rsid w:val="004826F7"/>
    <w:rsid w:val="00482F12"/>
    <w:rsid w:val="00484AEB"/>
    <w:rsid w:val="00486088"/>
    <w:rsid w:val="00486E81"/>
    <w:rsid w:val="00486EF1"/>
    <w:rsid w:val="00487029"/>
    <w:rsid w:val="004904F3"/>
    <w:rsid w:val="004927BE"/>
    <w:rsid w:val="00492BE0"/>
    <w:rsid w:val="00492BE2"/>
    <w:rsid w:val="00493785"/>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A61C2"/>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AB9"/>
    <w:rsid w:val="004C4CBA"/>
    <w:rsid w:val="004C5E32"/>
    <w:rsid w:val="004C689D"/>
    <w:rsid w:val="004C7968"/>
    <w:rsid w:val="004D0122"/>
    <w:rsid w:val="004D17B5"/>
    <w:rsid w:val="004D198C"/>
    <w:rsid w:val="004D232E"/>
    <w:rsid w:val="004D34BD"/>
    <w:rsid w:val="004D4C5E"/>
    <w:rsid w:val="004D5BAD"/>
    <w:rsid w:val="004D617A"/>
    <w:rsid w:val="004D61BB"/>
    <w:rsid w:val="004D7784"/>
    <w:rsid w:val="004D7C10"/>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2C30"/>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27ACB"/>
    <w:rsid w:val="00530C47"/>
    <w:rsid w:val="00530FBE"/>
    <w:rsid w:val="00531CAB"/>
    <w:rsid w:val="0053346C"/>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5B7"/>
    <w:rsid w:val="00547C81"/>
    <w:rsid w:val="00547D5B"/>
    <w:rsid w:val="00551005"/>
    <w:rsid w:val="00552930"/>
    <w:rsid w:val="005529D6"/>
    <w:rsid w:val="005544D2"/>
    <w:rsid w:val="00555822"/>
    <w:rsid w:val="0055589E"/>
    <w:rsid w:val="00555C09"/>
    <w:rsid w:val="00557658"/>
    <w:rsid w:val="00557A68"/>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619"/>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97E8A"/>
    <w:rsid w:val="005A0E14"/>
    <w:rsid w:val="005A0F66"/>
    <w:rsid w:val="005A14F2"/>
    <w:rsid w:val="005A1751"/>
    <w:rsid w:val="005A1B98"/>
    <w:rsid w:val="005A1DA3"/>
    <w:rsid w:val="005A2264"/>
    <w:rsid w:val="005A2649"/>
    <w:rsid w:val="005A29E8"/>
    <w:rsid w:val="005A3244"/>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207A"/>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26CFB"/>
    <w:rsid w:val="00630176"/>
    <w:rsid w:val="00630DB7"/>
    <w:rsid w:val="006329A4"/>
    <w:rsid w:val="00632D65"/>
    <w:rsid w:val="0063411B"/>
    <w:rsid w:val="00634439"/>
    <w:rsid w:val="00635A23"/>
    <w:rsid w:val="00636258"/>
    <w:rsid w:val="0063630F"/>
    <w:rsid w:val="00636965"/>
    <w:rsid w:val="006372C4"/>
    <w:rsid w:val="006379C0"/>
    <w:rsid w:val="00641755"/>
    <w:rsid w:val="006429C6"/>
    <w:rsid w:val="00642AC8"/>
    <w:rsid w:val="006438F2"/>
    <w:rsid w:val="00644B8E"/>
    <w:rsid w:val="00645210"/>
    <w:rsid w:val="00645E46"/>
    <w:rsid w:val="0064622E"/>
    <w:rsid w:val="006509D7"/>
    <w:rsid w:val="00651AD6"/>
    <w:rsid w:val="006522DF"/>
    <w:rsid w:val="00652BD9"/>
    <w:rsid w:val="00652D3B"/>
    <w:rsid w:val="00653169"/>
    <w:rsid w:val="00653493"/>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2BB"/>
    <w:rsid w:val="006725D2"/>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5C26"/>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05D"/>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1BF6"/>
    <w:rsid w:val="006E1DEF"/>
    <w:rsid w:val="006E1E29"/>
    <w:rsid w:val="006E208B"/>
    <w:rsid w:val="006E26D1"/>
    <w:rsid w:val="006E26E7"/>
    <w:rsid w:val="006E3C1D"/>
    <w:rsid w:val="006E42A4"/>
    <w:rsid w:val="006E4529"/>
    <w:rsid w:val="006E59D5"/>
    <w:rsid w:val="006E5BB6"/>
    <w:rsid w:val="006E631D"/>
    <w:rsid w:val="006E64F0"/>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193"/>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6538"/>
    <w:rsid w:val="0072704D"/>
    <w:rsid w:val="007270B5"/>
    <w:rsid w:val="0072710F"/>
    <w:rsid w:val="007275FE"/>
    <w:rsid w:val="00730300"/>
    <w:rsid w:val="00730419"/>
    <w:rsid w:val="00731253"/>
    <w:rsid w:val="00731C64"/>
    <w:rsid w:val="00734870"/>
    <w:rsid w:val="00734A70"/>
    <w:rsid w:val="00735051"/>
    <w:rsid w:val="0073626A"/>
    <w:rsid w:val="007362F8"/>
    <w:rsid w:val="00740854"/>
    <w:rsid w:val="00742807"/>
    <w:rsid w:val="0074335C"/>
    <w:rsid w:val="00743B38"/>
    <w:rsid w:val="007452D6"/>
    <w:rsid w:val="0074668D"/>
    <w:rsid w:val="00750CE1"/>
    <w:rsid w:val="00751D19"/>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0C7"/>
    <w:rsid w:val="007751D6"/>
    <w:rsid w:val="00775869"/>
    <w:rsid w:val="00776169"/>
    <w:rsid w:val="00776747"/>
    <w:rsid w:val="00776D81"/>
    <w:rsid w:val="00776EB4"/>
    <w:rsid w:val="00777481"/>
    <w:rsid w:val="00780029"/>
    <w:rsid w:val="007815F9"/>
    <w:rsid w:val="00783EC3"/>
    <w:rsid w:val="00784E46"/>
    <w:rsid w:val="0078511F"/>
    <w:rsid w:val="00786A87"/>
    <w:rsid w:val="00786ABB"/>
    <w:rsid w:val="00790ADA"/>
    <w:rsid w:val="00790BEB"/>
    <w:rsid w:val="00791374"/>
    <w:rsid w:val="007921CB"/>
    <w:rsid w:val="00792C42"/>
    <w:rsid w:val="007940CB"/>
    <w:rsid w:val="00794AA2"/>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234"/>
    <w:rsid w:val="007B17F8"/>
    <w:rsid w:val="007B28BD"/>
    <w:rsid w:val="007B3897"/>
    <w:rsid w:val="007B5E23"/>
    <w:rsid w:val="007B7B32"/>
    <w:rsid w:val="007C007E"/>
    <w:rsid w:val="007C0262"/>
    <w:rsid w:val="007C0E59"/>
    <w:rsid w:val="007C16C9"/>
    <w:rsid w:val="007C259E"/>
    <w:rsid w:val="007C33F4"/>
    <w:rsid w:val="007C3DF2"/>
    <w:rsid w:val="007C47AC"/>
    <w:rsid w:val="007C49DB"/>
    <w:rsid w:val="007C539D"/>
    <w:rsid w:val="007C5A7D"/>
    <w:rsid w:val="007C68DA"/>
    <w:rsid w:val="007D0373"/>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BB7"/>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02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499"/>
    <w:rsid w:val="00822CA0"/>
    <w:rsid w:val="0082384F"/>
    <w:rsid w:val="008238DF"/>
    <w:rsid w:val="00823B1B"/>
    <w:rsid w:val="00825511"/>
    <w:rsid w:val="0082560B"/>
    <w:rsid w:val="008276CC"/>
    <w:rsid w:val="0083073F"/>
    <w:rsid w:val="00830875"/>
    <w:rsid w:val="00831A81"/>
    <w:rsid w:val="00832856"/>
    <w:rsid w:val="00833F0D"/>
    <w:rsid w:val="00837B2A"/>
    <w:rsid w:val="00837DF1"/>
    <w:rsid w:val="00837F34"/>
    <w:rsid w:val="00840781"/>
    <w:rsid w:val="00840D64"/>
    <w:rsid w:val="0084138B"/>
    <w:rsid w:val="008434B7"/>
    <w:rsid w:val="00843DC0"/>
    <w:rsid w:val="00843E6F"/>
    <w:rsid w:val="008449EC"/>
    <w:rsid w:val="00844FFD"/>
    <w:rsid w:val="00845B4A"/>
    <w:rsid w:val="00846B8E"/>
    <w:rsid w:val="00847803"/>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765"/>
    <w:rsid w:val="00857DF8"/>
    <w:rsid w:val="00857E1C"/>
    <w:rsid w:val="00857FAD"/>
    <w:rsid w:val="00861334"/>
    <w:rsid w:val="00863061"/>
    <w:rsid w:val="008634C6"/>
    <w:rsid w:val="00863A96"/>
    <w:rsid w:val="00864A97"/>
    <w:rsid w:val="00865134"/>
    <w:rsid w:val="00865296"/>
    <w:rsid w:val="00865580"/>
    <w:rsid w:val="008669D3"/>
    <w:rsid w:val="00866DB9"/>
    <w:rsid w:val="0086752A"/>
    <w:rsid w:val="0086788B"/>
    <w:rsid w:val="00870991"/>
    <w:rsid w:val="008725D6"/>
    <w:rsid w:val="008726CE"/>
    <w:rsid w:val="00872857"/>
    <w:rsid w:val="0087347C"/>
    <w:rsid w:val="00874DC2"/>
    <w:rsid w:val="00876258"/>
    <w:rsid w:val="00876F97"/>
    <w:rsid w:val="008810A0"/>
    <w:rsid w:val="008810CC"/>
    <w:rsid w:val="0088184A"/>
    <w:rsid w:val="008821BA"/>
    <w:rsid w:val="00882299"/>
    <w:rsid w:val="008822D1"/>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2C83"/>
    <w:rsid w:val="008C34FE"/>
    <w:rsid w:val="008C3692"/>
    <w:rsid w:val="008C3983"/>
    <w:rsid w:val="008C3F9B"/>
    <w:rsid w:val="008C5371"/>
    <w:rsid w:val="008C5521"/>
    <w:rsid w:val="008C5F38"/>
    <w:rsid w:val="008C678C"/>
    <w:rsid w:val="008D0798"/>
    <w:rsid w:val="008D0A11"/>
    <w:rsid w:val="008D0D2F"/>
    <w:rsid w:val="008D15DF"/>
    <w:rsid w:val="008D16B1"/>
    <w:rsid w:val="008D2BA8"/>
    <w:rsid w:val="008D430C"/>
    <w:rsid w:val="008D4E7E"/>
    <w:rsid w:val="008D4FE7"/>
    <w:rsid w:val="008D674C"/>
    <w:rsid w:val="008D693B"/>
    <w:rsid w:val="008D7182"/>
    <w:rsid w:val="008D7286"/>
    <w:rsid w:val="008E0ED6"/>
    <w:rsid w:val="008E146C"/>
    <w:rsid w:val="008E1F1F"/>
    <w:rsid w:val="008E23BF"/>
    <w:rsid w:val="008E2DE5"/>
    <w:rsid w:val="008E2E63"/>
    <w:rsid w:val="008E338D"/>
    <w:rsid w:val="008E43DB"/>
    <w:rsid w:val="008E4510"/>
    <w:rsid w:val="008E4645"/>
    <w:rsid w:val="008E4BB0"/>
    <w:rsid w:val="008E5DF4"/>
    <w:rsid w:val="008E62BD"/>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6D6A"/>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7B9"/>
    <w:rsid w:val="00926A52"/>
    <w:rsid w:val="00926C49"/>
    <w:rsid w:val="0092799F"/>
    <w:rsid w:val="009305D4"/>
    <w:rsid w:val="00930765"/>
    <w:rsid w:val="00934117"/>
    <w:rsid w:val="00934914"/>
    <w:rsid w:val="00934D25"/>
    <w:rsid w:val="00935611"/>
    <w:rsid w:val="009375EB"/>
    <w:rsid w:val="009407EA"/>
    <w:rsid w:val="009410EE"/>
    <w:rsid w:val="00941213"/>
    <w:rsid w:val="00941DBF"/>
    <w:rsid w:val="00944AD0"/>
    <w:rsid w:val="00945074"/>
    <w:rsid w:val="00945698"/>
    <w:rsid w:val="00945722"/>
    <w:rsid w:val="00945900"/>
    <w:rsid w:val="00945C44"/>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1ED8"/>
    <w:rsid w:val="00962004"/>
    <w:rsid w:val="0096282B"/>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77D51"/>
    <w:rsid w:val="009805A8"/>
    <w:rsid w:val="00980E38"/>
    <w:rsid w:val="00981008"/>
    <w:rsid w:val="0098120D"/>
    <w:rsid w:val="0098130C"/>
    <w:rsid w:val="00981347"/>
    <w:rsid w:val="009822BB"/>
    <w:rsid w:val="0098276C"/>
    <w:rsid w:val="00982F06"/>
    <w:rsid w:val="0098305C"/>
    <w:rsid w:val="0098489E"/>
    <w:rsid w:val="00984C9E"/>
    <w:rsid w:val="00985503"/>
    <w:rsid w:val="00985583"/>
    <w:rsid w:val="00985B0F"/>
    <w:rsid w:val="00986D1E"/>
    <w:rsid w:val="009875AC"/>
    <w:rsid w:val="009876A0"/>
    <w:rsid w:val="00987742"/>
    <w:rsid w:val="009904B4"/>
    <w:rsid w:val="00990E42"/>
    <w:rsid w:val="00991799"/>
    <w:rsid w:val="009921A1"/>
    <w:rsid w:val="009936A5"/>
    <w:rsid w:val="00993B8F"/>
    <w:rsid w:val="00994994"/>
    <w:rsid w:val="00994B32"/>
    <w:rsid w:val="009950ED"/>
    <w:rsid w:val="009951E9"/>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58"/>
    <w:rsid w:val="009B6DEE"/>
    <w:rsid w:val="009B7A5B"/>
    <w:rsid w:val="009C1250"/>
    <w:rsid w:val="009C12C5"/>
    <w:rsid w:val="009C2129"/>
    <w:rsid w:val="009C2943"/>
    <w:rsid w:val="009C55BA"/>
    <w:rsid w:val="009C67AE"/>
    <w:rsid w:val="009C6E30"/>
    <w:rsid w:val="009C6FA1"/>
    <w:rsid w:val="009C7D2B"/>
    <w:rsid w:val="009D0F63"/>
    <w:rsid w:val="009D108F"/>
    <w:rsid w:val="009D132E"/>
    <w:rsid w:val="009D1583"/>
    <w:rsid w:val="009D1801"/>
    <w:rsid w:val="009D5373"/>
    <w:rsid w:val="009D54C7"/>
    <w:rsid w:val="009D5CDC"/>
    <w:rsid w:val="009D63EA"/>
    <w:rsid w:val="009D659F"/>
    <w:rsid w:val="009E0418"/>
    <w:rsid w:val="009E0790"/>
    <w:rsid w:val="009E1B8D"/>
    <w:rsid w:val="009E4685"/>
    <w:rsid w:val="009E4990"/>
    <w:rsid w:val="009E65AE"/>
    <w:rsid w:val="009E6FB0"/>
    <w:rsid w:val="009F010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4FF4"/>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46D2B"/>
    <w:rsid w:val="00A50D26"/>
    <w:rsid w:val="00A512A0"/>
    <w:rsid w:val="00A517D0"/>
    <w:rsid w:val="00A51F10"/>
    <w:rsid w:val="00A533EF"/>
    <w:rsid w:val="00A543E9"/>
    <w:rsid w:val="00A5636E"/>
    <w:rsid w:val="00A563F4"/>
    <w:rsid w:val="00A5744A"/>
    <w:rsid w:val="00A57E5A"/>
    <w:rsid w:val="00A6158E"/>
    <w:rsid w:val="00A61B44"/>
    <w:rsid w:val="00A62401"/>
    <w:rsid w:val="00A62D63"/>
    <w:rsid w:val="00A630A4"/>
    <w:rsid w:val="00A63430"/>
    <w:rsid w:val="00A648B5"/>
    <w:rsid w:val="00A648BE"/>
    <w:rsid w:val="00A66491"/>
    <w:rsid w:val="00A66B15"/>
    <w:rsid w:val="00A67FAA"/>
    <w:rsid w:val="00A70504"/>
    <w:rsid w:val="00A7151D"/>
    <w:rsid w:val="00A71C45"/>
    <w:rsid w:val="00A71F39"/>
    <w:rsid w:val="00A72241"/>
    <w:rsid w:val="00A726BE"/>
    <w:rsid w:val="00A7297A"/>
    <w:rsid w:val="00A72EC3"/>
    <w:rsid w:val="00A738D3"/>
    <w:rsid w:val="00A73DCD"/>
    <w:rsid w:val="00A7408E"/>
    <w:rsid w:val="00A74D6C"/>
    <w:rsid w:val="00A75A46"/>
    <w:rsid w:val="00A75F47"/>
    <w:rsid w:val="00A760E3"/>
    <w:rsid w:val="00A76905"/>
    <w:rsid w:val="00A800F8"/>
    <w:rsid w:val="00A804B7"/>
    <w:rsid w:val="00A80E73"/>
    <w:rsid w:val="00A82146"/>
    <w:rsid w:val="00A824D2"/>
    <w:rsid w:val="00A84F57"/>
    <w:rsid w:val="00A851DA"/>
    <w:rsid w:val="00A85E98"/>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65B"/>
    <w:rsid w:val="00AA78EB"/>
    <w:rsid w:val="00AB2496"/>
    <w:rsid w:val="00AB2870"/>
    <w:rsid w:val="00AB2CC4"/>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55"/>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0EC"/>
    <w:rsid w:val="00B0553F"/>
    <w:rsid w:val="00B06139"/>
    <w:rsid w:val="00B102AF"/>
    <w:rsid w:val="00B1169C"/>
    <w:rsid w:val="00B12170"/>
    <w:rsid w:val="00B122FA"/>
    <w:rsid w:val="00B1314B"/>
    <w:rsid w:val="00B14DB8"/>
    <w:rsid w:val="00B15485"/>
    <w:rsid w:val="00B15A9C"/>
    <w:rsid w:val="00B175F3"/>
    <w:rsid w:val="00B17AE3"/>
    <w:rsid w:val="00B20A19"/>
    <w:rsid w:val="00B21D38"/>
    <w:rsid w:val="00B22280"/>
    <w:rsid w:val="00B22C71"/>
    <w:rsid w:val="00B24420"/>
    <w:rsid w:val="00B24ABC"/>
    <w:rsid w:val="00B2586B"/>
    <w:rsid w:val="00B25955"/>
    <w:rsid w:val="00B260BD"/>
    <w:rsid w:val="00B261C1"/>
    <w:rsid w:val="00B278FC"/>
    <w:rsid w:val="00B27E81"/>
    <w:rsid w:val="00B27EE0"/>
    <w:rsid w:val="00B30727"/>
    <w:rsid w:val="00B30F5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20E"/>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9BB"/>
    <w:rsid w:val="00B67AED"/>
    <w:rsid w:val="00B67C2D"/>
    <w:rsid w:val="00B70890"/>
    <w:rsid w:val="00B714D5"/>
    <w:rsid w:val="00B71AE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46A3"/>
    <w:rsid w:val="00B950E7"/>
    <w:rsid w:val="00B9515D"/>
    <w:rsid w:val="00B95B92"/>
    <w:rsid w:val="00B95BAD"/>
    <w:rsid w:val="00B95CB5"/>
    <w:rsid w:val="00B95E27"/>
    <w:rsid w:val="00B975E1"/>
    <w:rsid w:val="00BA0E42"/>
    <w:rsid w:val="00BA0F9B"/>
    <w:rsid w:val="00BA100B"/>
    <w:rsid w:val="00BA13E6"/>
    <w:rsid w:val="00BA1AB1"/>
    <w:rsid w:val="00BA1C97"/>
    <w:rsid w:val="00BA3F40"/>
    <w:rsid w:val="00BA4890"/>
    <w:rsid w:val="00BA4AF4"/>
    <w:rsid w:val="00BA5E01"/>
    <w:rsid w:val="00BA5E5A"/>
    <w:rsid w:val="00BA6A35"/>
    <w:rsid w:val="00BB013D"/>
    <w:rsid w:val="00BB029B"/>
    <w:rsid w:val="00BB0A5B"/>
    <w:rsid w:val="00BB1AD2"/>
    <w:rsid w:val="00BB25B6"/>
    <w:rsid w:val="00BB5596"/>
    <w:rsid w:val="00BB5778"/>
    <w:rsid w:val="00BB580B"/>
    <w:rsid w:val="00BB762D"/>
    <w:rsid w:val="00BB7AAE"/>
    <w:rsid w:val="00BC26DE"/>
    <w:rsid w:val="00BC2966"/>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45E5"/>
    <w:rsid w:val="00BE5DBE"/>
    <w:rsid w:val="00BE64AF"/>
    <w:rsid w:val="00BE65F1"/>
    <w:rsid w:val="00BE7C43"/>
    <w:rsid w:val="00BF021A"/>
    <w:rsid w:val="00BF0295"/>
    <w:rsid w:val="00BF116A"/>
    <w:rsid w:val="00BF19D6"/>
    <w:rsid w:val="00BF1FC1"/>
    <w:rsid w:val="00BF321D"/>
    <w:rsid w:val="00BF3F85"/>
    <w:rsid w:val="00BF3FFE"/>
    <w:rsid w:val="00BF4733"/>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6083"/>
    <w:rsid w:val="00C178B4"/>
    <w:rsid w:val="00C17C45"/>
    <w:rsid w:val="00C2052D"/>
    <w:rsid w:val="00C20D4F"/>
    <w:rsid w:val="00C211A6"/>
    <w:rsid w:val="00C2193D"/>
    <w:rsid w:val="00C2212E"/>
    <w:rsid w:val="00C22382"/>
    <w:rsid w:val="00C22734"/>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B6F"/>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1C47"/>
    <w:rsid w:val="00C93BDD"/>
    <w:rsid w:val="00C93CE6"/>
    <w:rsid w:val="00C940C4"/>
    <w:rsid w:val="00C94AA8"/>
    <w:rsid w:val="00C95BE0"/>
    <w:rsid w:val="00C95FA0"/>
    <w:rsid w:val="00CA0061"/>
    <w:rsid w:val="00CA1C0D"/>
    <w:rsid w:val="00CA3CE8"/>
    <w:rsid w:val="00CA4156"/>
    <w:rsid w:val="00CA443C"/>
    <w:rsid w:val="00CA5314"/>
    <w:rsid w:val="00CA5420"/>
    <w:rsid w:val="00CA73E6"/>
    <w:rsid w:val="00CA7605"/>
    <w:rsid w:val="00CB056F"/>
    <w:rsid w:val="00CB091C"/>
    <w:rsid w:val="00CB1531"/>
    <w:rsid w:val="00CB18E5"/>
    <w:rsid w:val="00CB1B5A"/>
    <w:rsid w:val="00CB20F7"/>
    <w:rsid w:val="00CB3603"/>
    <w:rsid w:val="00CB4E0B"/>
    <w:rsid w:val="00CB5F2D"/>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2151"/>
    <w:rsid w:val="00CD2691"/>
    <w:rsid w:val="00CD33FD"/>
    <w:rsid w:val="00CD4EBC"/>
    <w:rsid w:val="00CD5C5C"/>
    <w:rsid w:val="00CD6853"/>
    <w:rsid w:val="00CD7BFB"/>
    <w:rsid w:val="00CE0494"/>
    <w:rsid w:val="00CE21E7"/>
    <w:rsid w:val="00CE236C"/>
    <w:rsid w:val="00CE2B2F"/>
    <w:rsid w:val="00CE2D86"/>
    <w:rsid w:val="00CE45F6"/>
    <w:rsid w:val="00CE49DF"/>
    <w:rsid w:val="00CE595D"/>
    <w:rsid w:val="00CE5DF2"/>
    <w:rsid w:val="00CE7206"/>
    <w:rsid w:val="00CF1329"/>
    <w:rsid w:val="00CF19FF"/>
    <w:rsid w:val="00CF21DB"/>
    <w:rsid w:val="00CF23C9"/>
    <w:rsid w:val="00CF2D6F"/>
    <w:rsid w:val="00CF2E0C"/>
    <w:rsid w:val="00CF4E15"/>
    <w:rsid w:val="00CF6724"/>
    <w:rsid w:val="00D008AB"/>
    <w:rsid w:val="00D009A9"/>
    <w:rsid w:val="00D02BD8"/>
    <w:rsid w:val="00D03D73"/>
    <w:rsid w:val="00D04220"/>
    <w:rsid w:val="00D045EA"/>
    <w:rsid w:val="00D055DE"/>
    <w:rsid w:val="00D05C4C"/>
    <w:rsid w:val="00D06705"/>
    <w:rsid w:val="00D11981"/>
    <w:rsid w:val="00D120DC"/>
    <w:rsid w:val="00D126DE"/>
    <w:rsid w:val="00D13454"/>
    <w:rsid w:val="00D13BF4"/>
    <w:rsid w:val="00D14042"/>
    <w:rsid w:val="00D143D8"/>
    <w:rsid w:val="00D14B07"/>
    <w:rsid w:val="00D16022"/>
    <w:rsid w:val="00D16419"/>
    <w:rsid w:val="00D17573"/>
    <w:rsid w:val="00D17BDF"/>
    <w:rsid w:val="00D20B99"/>
    <w:rsid w:val="00D227F2"/>
    <w:rsid w:val="00D24CFD"/>
    <w:rsid w:val="00D2529C"/>
    <w:rsid w:val="00D2597D"/>
    <w:rsid w:val="00D259AF"/>
    <w:rsid w:val="00D26DC4"/>
    <w:rsid w:val="00D26ED9"/>
    <w:rsid w:val="00D30368"/>
    <w:rsid w:val="00D3050D"/>
    <w:rsid w:val="00D30622"/>
    <w:rsid w:val="00D30B1E"/>
    <w:rsid w:val="00D30E20"/>
    <w:rsid w:val="00D31C91"/>
    <w:rsid w:val="00D3201A"/>
    <w:rsid w:val="00D32A3C"/>
    <w:rsid w:val="00D33567"/>
    <w:rsid w:val="00D33771"/>
    <w:rsid w:val="00D3442C"/>
    <w:rsid w:val="00D35D36"/>
    <w:rsid w:val="00D36E24"/>
    <w:rsid w:val="00D373A4"/>
    <w:rsid w:val="00D423F4"/>
    <w:rsid w:val="00D42E67"/>
    <w:rsid w:val="00D474FF"/>
    <w:rsid w:val="00D47521"/>
    <w:rsid w:val="00D50079"/>
    <w:rsid w:val="00D50D3D"/>
    <w:rsid w:val="00D50DCB"/>
    <w:rsid w:val="00D51210"/>
    <w:rsid w:val="00D51D76"/>
    <w:rsid w:val="00D529D9"/>
    <w:rsid w:val="00D52E47"/>
    <w:rsid w:val="00D542DD"/>
    <w:rsid w:val="00D5533A"/>
    <w:rsid w:val="00D555F4"/>
    <w:rsid w:val="00D56DED"/>
    <w:rsid w:val="00D578C6"/>
    <w:rsid w:val="00D60FBA"/>
    <w:rsid w:val="00D61A52"/>
    <w:rsid w:val="00D61F35"/>
    <w:rsid w:val="00D620B4"/>
    <w:rsid w:val="00D62277"/>
    <w:rsid w:val="00D62D1C"/>
    <w:rsid w:val="00D645C6"/>
    <w:rsid w:val="00D648DF"/>
    <w:rsid w:val="00D650B3"/>
    <w:rsid w:val="00D652D3"/>
    <w:rsid w:val="00D658EC"/>
    <w:rsid w:val="00D65A6B"/>
    <w:rsid w:val="00D661A3"/>
    <w:rsid w:val="00D679CC"/>
    <w:rsid w:val="00D703DC"/>
    <w:rsid w:val="00D7068B"/>
    <w:rsid w:val="00D712A2"/>
    <w:rsid w:val="00D714D5"/>
    <w:rsid w:val="00D721AC"/>
    <w:rsid w:val="00D72210"/>
    <w:rsid w:val="00D7275B"/>
    <w:rsid w:val="00D72CAF"/>
    <w:rsid w:val="00D73237"/>
    <w:rsid w:val="00D739EF"/>
    <w:rsid w:val="00D73EA5"/>
    <w:rsid w:val="00D74383"/>
    <w:rsid w:val="00D744D9"/>
    <w:rsid w:val="00D75549"/>
    <w:rsid w:val="00D75C75"/>
    <w:rsid w:val="00D76079"/>
    <w:rsid w:val="00D76160"/>
    <w:rsid w:val="00D76810"/>
    <w:rsid w:val="00D76D93"/>
    <w:rsid w:val="00D77266"/>
    <w:rsid w:val="00D814A0"/>
    <w:rsid w:val="00D83361"/>
    <w:rsid w:val="00D84C7A"/>
    <w:rsid w:val="00D85DB8"/>
    <w:rsid w:val="00D871E3"/>
    <w:rsid w:val="00D8726A"/>
    <w:rsid w:val="00D90202"/>
    <w:rsid w:val="00D90B5B"/>
    <w:rsid w:val="00D91EB0"/>
    <w:rsid w:val="00D9274A"/>
    <w:rsid w:val="00D93302"/>
    <w:rsid w:val="00D95423"/>
    <w:rsid w:val="00D96569"/>
    <w:rsid w:val="00D96E5B"/>
    <w:rsid w:val="00D970EC"/>
    <w:rsid w:val="00D97E7A"/>
    <w:rsid w:val="00DA0E04"/>
    <w:rsid w:val="00DA13D9"/>
    <w:rsid w:val="00DA318B"/>
    <w:rsid w:val="00DA49ED"/>
    <w:rsid w:val="00DA5D6A"/>
    <w:rsid w:val="00DA6175"/>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2C4"/>
    <w:rsid w:val="00DD2784"/>
    <w:rsid w:val="00DD29D7"/>
    <w:rsid w:val="00DD3875"/>
    <w:rsid w:val="00DD510B"/>
    <w:rsid w:val="00DD5B66"/>
    <w:rsid w:val="00DD5FDD"/>
    <w:rsid w:val="00DD6AB1"/>
    <w:rsid w:val="00DD7C7C"/>
    <w:rsid w:val="00DD7CFE"/>
    <w:rsid w:val="00DD7F82"/>
    <w:rsid w:val="00DE0DB3"/>
    <w:rsid w:val="00DE0FC1"/>
    <w:rsid w:val="00DE2097"/>
    <w:rsid w:val="00DE21FA"/>
    <w:rsid w:val="00DE28D9"/>
    <w:rsid w:val="00DE29BD"/>
    <w:rsid w:val="00DE2C29"/>
    <w:rsid w:val="00DE2FAA"/>
    <w:rsid w:val="00DE31F5"/>
    <w:rsid w:val="00DE4B29"/>
    <w:rsid w:val="00DE54C3"/>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032"/>
    <w:rsid w:val="00E008C8"/>
    <w:rsid w:val="00E00A8B"/>
    <w:rsid w:val="00E01F1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17349"/>
    <w:rsid w:val="00E21076"/>
    <w:rsid w:val="00E21973"/>
    <w:rsid w:val="00E23427"/>
    <w:rsid w:val="00E2568F"/>
    <w:rsid w:val="00E25986"/>
    <w:rsid w:val="00E25D4B"/>
    <w:rsid w:val="00E26834"/>
    <w:rsid w:val="00E27AB6"/>
    <w:rsid w:val="00E307FF"/>
    <w:rsid w:val="00E30ADD"/>
    <w:rsid w:val="00E31861"/>
    <w:rsid w:val="00E31BD7"/>
    <w:rsid w:val="00E3272E"/>
    <w:rsid w:val="00E33D31"/>
    <w:rsid w:val="00E342AC"/>
    <w:rsid w:val="00E35770"/>
    <w:rsid w:val="00E35FBE"/>
    <w:rsid w:val="00E363B4"/>
    <w:rsid w:val="00E37270"/>
    <w:rsid w:val="00E40494"/>
    <w:rsid w:val="00E423FB"/>
    <w:rsid w:val="00E43427"/>
    <w:rsid w:val="00E43AF7"/>
    <w:rsid w:val="00E43B9E"/>
    <w:rsid w:val="00E442D1"/>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196"/>
    <w:rsid w:val="00E65ABA"/>
    <w:rsid w:val="00E667BE"/>
    <w:rsid w:val="00E6683F"/>
    <w:rsid w:val="00E670C3"/>
    <w:rsid w:val="00E671D4"/>
    <w:rsid w:val="00E67F3A"/>
    <w:rsid w:val="00E7277D"/>
    <w:rsid w:val="00E72E22"/>
    <w:rsid w:val="00E72F5F"/>
    <w:rsid w:val="00E73054"/>
    <w:rsid w:val="00E73185"/>
    <w:rsid w:val="00E73A68"/>
    <w:rsid w:val="00E73AF3"/>
    <w:rsid w:val="00E74362"/>
    <w:rsid w:val="00E746E0"/>
    <w:rsid w:val="00E75407"/>
    <w:rsid w:val="00E755E6"/>
    <w:rsid w:val="00E757FD"/>
    <w:rsid w:val="00E75917"/>
    <w:rsid w:val="00E75A55"/>
    <w:rsid w:val="00E77D61"/>
    <w:rsid w:val="00E83421"/>
    <w:rsid w:val="00E83F9B"/>
    <w:rsid w:val="00E85409"/>
    <w:rsid w:val="00E857AD"/>
    <w:rsid w:val="00E859D0"/>
    <w:rsid w:val="00E8603C"/>
    <w:rsid w:val="00E910A0"/>
    <w:rsid w:val="00E91284"/>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1DB1"/>
    <w:rsid w:val="00EB4355"/>
    <w:rsid w:val="00EB4E36"/>
    <w:rsid w:val="00EB6363"/>
    <w:rsid w:val="00EC0668"/>
    <w:rsid w:val="00EC169F"/>
    <w:rsid w:val="00EC19EA"/>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4ACB"/>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062DA"/>
    <w:rsid w:val="00F108A0"/>
    <w:rsid w:val="00F10A38"/>
    <w:rsid w:val="00F119E7"/>
    <w:rsid w:val="00F12922"/>
    <w:rsid w:val="00F12BE0"/>
    <w:rsid w:val="00F13B47"/>
    <w:rsid w:val="00F13FF4"/>
    <w:rsid w:val="00F14F16"/>
    <w:rsid w:val="00F159E6"/>
    <w:rsid w:val="00F1705B"/>
    <w:rsid w:val="00F17D30"/>
    <w:rsid w:val="00F20CC1"/>
    <w:rsid w:val="00F22A08"/>
    <w:rsid w:val="00F23575"/>
    <w:rsid w:val="00F24D41"/>
    <w:rsid w:val="00F2547B"/>
    <w:rsid w:val="00F2571B"/>
    <w:rsid w:val="00F27B7A"/>
    <w:rsid w:val="00F30CF6"/>
    <w:rsid w:val="00F3139E"/>
    <w:rsid w:val="00F32A52"/>
    <w:rsid w:val="00F32E3C"/>
    <w:rsid w:val="00F339BC"/>
    <w:rsid w:val="00F34E05"/>
    <w:rsid w:val="00F35736"/>
    <w:rsid w:val="00F365B2"/>
    <w:rsid w:val="00F37124"/>
    <w:rsid w:val="00F41A56"/>
    <w:rsid w:val="00F4290C"/>
    <w:rsid w:val="00F42D07"/>
    <w:rsid w:val="00F438B5"/>
    <w:rsid w:val="00F451AD"/>
    <w:rsid w:val="00F463BA"/>
    <w:rsid w:val="00F466B9"/>
    <w:rsid w:val="00F47256"/>
    <w:rsid w:val="00F47A99"/>
    <w:rsid w:val="00F50215"/>
    <w:rsid w:val="00F516F4"/>
    <w:rsid w:val="00F547FB"/>
    <w:rsid w:val="00F55F94"/>
    <w:rsid w:val="00F562BE"/>
    <w:rsid w:val="00F60E6F"/>
    <w:rsid w:val="00F612EB"/>
    <w:rsid w:val="00F6527B"/>
    <w:rsid w:val="00F66961"/>
    <w:rsid w:val="00F67E6C"/>
    <w:rsid w:val="00F70D43"/>
    <w:rsid w:val="00F72DDC"/>
    <w:rsid w:val="00F72E37"/>
    <w:rsid w:val="00F73016"/>
    <w:rsid w:val="00F731D3"/>
    <w:rsid w:val="00F7375B"/>
    <w:rsid w:val="00F73B6E"/>
    <w:rsid w:val="00F73D71"/>
    <w:rsid w:val="00F754EC"/>
    <w:rsid w:val="00F75C98"/>
    <w:rsid w:val="00F8316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570"/>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0696"/>
    <w:rsid w:val="00FC1550"/>
    <w:rsid w:val="00FC1E58"/>
    <w:rsid w:val="00FC265A"/>
    <w:rsid w:val="00FC381C"/>
    <w:rsid w:val="00FC3942"/>
    <w:rsid w:val="00FC3BD4"/>
    <w:rsid w:val="00FC3F2D"/>
    <w:rsid w:val="00FC5352"/>
    <w:rsid w:val="00FC53D4"/>
    <w:rsid w:val="00FC6219"/>
    <w:rsid w:val="00FC7CCA"/>
    <w:rsid w:val="00FC7EB8"/>
    <w:rsid w:val="00FD073E"/>
    <w:rsid w:val="00FD093E"/>
    <w:rsid w:val="00FD2DB5"/>
    <w:rsid w:val="00FD4864"/>
    <w:rsid w:val="00FD5CB2"/>
    <w:rsid w:val="00FD6A2F"/>
    <w:rsid w:val="00FD6D4B"/>
    <w:rsid w:val="00FD7B45"/>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4C24"/>
    <w:rsid w:val="00FF59E7"/>
    <w:rsid w:val="00FF5F97"/>
    <w:rsid w:val="00FF7257"/>
    <w:rsid w:val="00FF752A"/>
    <w:rsid w:val="00FF7BD9"/>
    <w:rsid w:val="04353C9C"/>
    <w:rsid w:val="049623F8"/>
    <w:rsid w:val="04D06D42"/>
    <w:rsid w:val="05B95F1E"/>
    <w:rsid w:val="086E1568"/>
    <w:rsid w:val="0962641F"/>
    <w:rsid w:val="09630209"/>
    <w:rsid w:val="0C446D06"/>
    <w:rsid w:val="0CEF3A66"/>
    <w:rsid w:val="0CF2711F"/>
    <w:rsid w:val="0D9C70D9"/>
    <w:rsid w:val="0DE7465B"/>
    <w:rsid w:val="0E5D31AA"/>
    <w:rsid w:val="0F3F7BC8"/>
    <w:rsid w:val="0FA9604D"/>
    <w:rsid w:val="10185A7B"/>
    <w:rsid w:val="10B15434"/>
    <w:rsid w:val="12C50C1A"/>
    <w:rsid w:val="15774764"/>
    <w:rsid w:val="17F301A9"/>
    <w:rsid w:val="18FA6799"/>
    <w:rsid w:val="199A0A0E"/>
    <w:rsid w:val="19EF1374"/>
    <w:rsid w:val="1A95003E"/>
    <w:rsid w:val="1B813CE0"/>
    <w:rsid w:val="1B9D4516"/>
    <w:rsid w:val="1DD75FFA"/>
    <w:rsid w:val="200643E5"/>
    <w:rsid w:val="219E2716"/>
    <w:rsid w:val="22624C8B"/>
    <w:rsid w:val="235F1BA8"/>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43A709A"/>
    <w:rsid w:val="463F2F6A"/>
    <w:rsid w:val="47C13C63"/>
    <w:rsid w:val="491739FA"/>
    <w:rsid w:val="4C7A73E0"/>
    <w:rsid w:val="4DDB6F48"/>
    <w:rsid w:val="4DF0361D"/>
    <w:rsid w:val="4E9F73FB"/>
    <w:rsid w:val="5172570A"/>
    <w:rsid w:val="52C771B4"/>
    <w:rsid w:val="53980F62"/>
    <w:rsid w:val="543A1806"/>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6FFFD1E1"/>
    <w:rsid w:val="70A8632E"/>
    <w:rsid w:val="70E015B7"/>
    <w:rsid w:val="747B6D6D"/>
    <w:rsid w:val="75171DCD"/>
    <w:rsid w:val="77744114"/>
    <w:rsid w:val="78A2429F"/>
    <w:rsid w:val="7A7D47A3"/>
    <w:rsid w:val="7E3E7DA3"/>
    <w:rsid w:val="D7B360BA"/>
    <w:rsid w:val="FF9822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unhideWhenUsed/>
    <w:qFormat/>
    <w:uiPriority w:val="1"/>
  </w:style>
  <w:style w:type="table" w:default="1" w:styleId="18">
    <w:name w:val="Normal Table"/>
    <w:unhideWhenUsed/>
    <w:qFormat/>
    <w:uiPriority w:val="99"/>
    <w:tblPr>
      <w:tblStyle w:val="18"/>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29"/>
    <w:semiHidden/>
    <w:qFormat/>
    <w:uiPriority w:val="0"/>
    <w:rPr>
      <w:rFonts w:ascii="宋体"/>
      <w:kern w:val="0"/>
      <w:sz w:val="18"/>
      <w:szCs w:val="18"/>
    </w:rPr>
  </w:style>
  <w:style w:type="paragraph" w:styleId="6">
    <w:name w:val="annotation text"/>
    <w:basedOn w:val="1"/>
    <w:link w:val="30"/>
    <w:qFormat/>
    <w:uiPriority w:val="99"/>
    <w:pPr>
      <w:spacing w:line="460" w:lineRule="exact"/>
      <w:jc w:val="left"/>
    </w:pPr>
    <w:rPr>
      <w:rFonts w:ascii="Calibri" w:hAnsi="Calibri"/>
      <w:szCs w:val="21"/>
    </w:rPr>
  </w:style>
  <w:style w:type="paragraph" w:styleId="7">
    <w:name w:val="Body Text"/>
    <w:basedOn w:val="1"/>
    <w:link w:val="31"/>
    <w:qFormat/>
    <w:uiPriority w:val="0"/>
    <w:pPr>
      <w:spacing w:line="380" w:lineRule="exact"/>
    </w:pPr>
    <w:rPr>
      <w:rFonts w:eastAsia="仿宋_GB2312"/>
      <w:sz w:val="28"/>
      <w:szCs w:val="20"/>
    </w:rPr>
  </w:style>
  <w:style w:type="paragraph" w:styleId="8">
    <w:name w:val="Body Text Indent"/>
    <w:basedOn w:val="1"/>
    <w:link w:val="32"/>
    <w:qFormat/>
    <w:uiPriority w:val="0"/>
    <w:pPr>
      <w:spacing w:line="460" w:lineRule="exact"/>
      <w:ind w:firstLine="630"/>
    </w:pPr>
    <w:rPr>
      <w:rFonts w:ascii="仿宋_GB2312" w:eastAsia="仿宋_GB2312"/>
      <w:sz w:val="32"/>
      <w:szCs w:val="20"/>
    </w:rPr>
  </w:style>
  <w:style w:type="paragraph" w:styleId="9">
    <w:name w:val="Plain Text"/>
    <w:basedOn w:val="1"/>
    <w:link w:val="33"/>
    <w:qFormat/>
    <w:uiPriority w:val="0"/>
    <w:pPr>
      <w:spacing w:line="460" w:lineRule="exact"/>
    </w:pPr>
    <w:rPr>
      <w:rFonts w:ascii="宋体" w:hAnsi="Courier New"/>
      <w:szCs w:val="20"/>
    </w:rPr>
  </w:style>
  <w:style w:type="paragraph" w:styleId="10">
    <w:name w:val="Date"/>
    <w:basedOn w:val="1"/>
    <w:next w:val="1"/>
    <w:link w:val="34"/>
    <w:qFormat/>
    <w:uiPriority w:val="0"/>
    <w:pPr>
      <w:ind w:left="100" w:leftChars="2500"/>
    </w:pPr>
    <w:rPr>
      <w:kern w:val="0"/>
      <w:sz w:val="24"/>
    </w:rPr>
  </w:style>
  <w:style w:type="paragraph" w:styleId="11">
    <w:name w:val="Body Text Indent 2"/>
    <w:basedOn w:val="1"/>
    <w:link w:val="35"/>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36"/>
    <w:semiHidden/>
    <w:qFormat/>
    <w:uiPriority w:val="0"/>
    <w:rPr>
      <w:kern w:val="0"/>
      <w:sz w:val="18"/>
      <w:szCs w:val="18"/>
    </w:rPr>
  </w:style>
  <w:style w:type="paragraph" w:styleId="13">
    <w:name w:val="footer"/>
    <w:basedOn w:val="1"/>
    <w:link w:val="37"/>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39"/>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40"/>
    <w:semiHidden/>
    <w:qFormat/>
    <w:uiPriority w:val="0"/>
    <w:rPr>
      <w:b/>
      <w:bCs/>
    </w:rPr>
  </w:style>
  <w:style w:type="table" w:styleId="19">
    <w:name w:val="Table Grid"/>
    <w:basedOn w:val="18"/>
    <w:qFormat/>
    <w:uiPriority w:val="0"/>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character" w:customStyle="1" w:styleId="27">
    <w:name w:val="标题 1 字符"/>
    <w:link w:val="2"/>
    <w:qFormat/>
    <w:locked/>
    <w:uiPriority w:val="0"/>
    <w:rPr>
      <w:rFonts w:cs="Times New Roman"/>
      <w:b/>
      <w:bCs/>
      <w:kern w:val="44"/>
      <w:sz w:val="44"/>
      <w:szCs w:val="44"/>
    </w:rPr>
  </w:style>
  <w:style w:type="character" w:customStyle="1" w:styleId="28">
    <w:name w:val="标题 2 字符"/>
    <w:link w:val="3"/>
    <w:qFormat/>
    <w:locked/>
    <w:uiPriority w:val="0"/>
    <w:rPr>
      <w:rFonts w:ascii="宋体" w:eastAsia="宋体" w:cs="Times New Roman"/>
      <w:b/>
      <w:bCs/>
      <w:sz w:val="36"/>
      <w:szCs w:val="36"/>
    </w:rPr>
  </w:style>
  <w:style w:type="character" w:customStyle="1" w:styleId="29">
    <w:name w:val="文档结构图 字符"/>
    <w:link w:val="5"/>
    <w:qFormat/>
    <w:locked/>
    <w:uiPriority w:val="0"/>
    <w:rPr>
      <w:rFonts w:ascii="宋体" w:cs="Times New Roman"/>
      <w:sz w:val="18"/>
      <w:szCs w:val="18"/>
    </w:rPr>
  </w:style>
  <w:style w:type="character" w:customStyle="1" w:styleId="30">
    <w:name w:val="批注文字 字符"/>
    <w:link w:val="6"/>
    <w:qFormat/>
    <w:locked/>
    <w:uiPriority w:val="99"/>
    <w:rPr>
      <w:rFonts w:ascii="Calibri" w:hAnsi="Calibri" w:cs="Calibri"/>
      <w:kern w:val="2"/>
      <w:sz w:val="21"/>
      <w:szCs w:val="21"/>
    </w:rPr>
  </w:style>
  <w:style w:type="character" w:customStyle="1" w:styleId="31">
    <w:name w:val="正文文本 字符"/>
    <w:link w:val="7"/>
    <w:qFormat/>
    <w:locked/>
    <w:uiPriority w:val="0"/>
    <w:rPr>
      <w:rFonts w:eastAsia="仿宋_GB2312" w:cs="Times New Roman"/>
      <w:kern w:val="2"/>
      <w:sz w:val="28"/>
    </w:rPr>
  </w:style>
  <w:style w:type="character" w:customStyle="1" w:styleId="32">
    <w:name w:val="正文文本缩进 字符"/>
    <w:link w:val="8"/>
    <w:qFormat/>
    <w:locked/>
    <w:uiPriority w:val="0"/>
    <w:rPr>
      <w:rFonts w:ascii="仿宋_GB2312" w:eastAsia="仿宋_GB2312" w:cs="Times New Roman"/>
      <w:kern w:val="2"/>
      <w:sz w:val="32"/>
    </w:rPr>
  </w:style>
  <w:style w:type="character" w:customStyle="1" w:styleId="33">
    <w:name w:val="纯文本 字符"/>
    <w:link w:val="9"/>
    <w:qFormat/>
    <w:locked/>
    <w:uiPriority w:val="0"/>
    <w:rPr>
      <w:rFonts w:ascii="宋体" w:hAnsi="Courier New" w:cs="Times New Roman"/>
      <w:kern w:val="2"/>
      <w:sz w:val="21"/>
    </w:rPr>
  </w:style>
  <w:style w:type="character" w:customStyle="1" w:styleId="34">
    <w:name w:val="日期 字符"/>
    <w:link w:val="10"/>
    <w:qFormat/>
    <w:locked/>
    <w:uiPriority w:val="0"/>
    <w:rPr>
      <w:rFonts w:cs="Times New Roman"/>
      <w:sz w:val="24"/>
      <w:szCs w:val="24"/>
    </w:rPr>
  </w:style>
  <w:style w:type="character" w:customStyle="1" w:styleId="35">
    <w:name w:val="正文文本缩进 2 字符"/>
    <w:link w:val="11"/>
    <w:qFormat/>
    <w:locked/>
    <w:uiPriority w:val="0"/>
    <w:rPr>
      <w:rFonts w:ascii="仿宋_GB2312" w:eastAsia="仿宋_GB2312" w:cs="Times New Roman"/>
      <w:sz w:val="28"/>
    </w:rPr>
  </w:style>
  <w:style w:type="character" w:customStyle="1" w:styleId="36">
    <w:name w:val="批注框文本 字符"/>
    <w:link w:val="12"/>
    <w:qFormat/>
    <w:locked/>
    <w:uiPriority w:val="0"/>
    <w:rPr>
      <w:rFonts w:cs="Times New Roman"/>
      <w:sz w:val="18"/>
      <w:szCs w:val="18"/>
    </w:rPr>
  </w:style>
  <w:style w:type="character" w:customStyle="1" w:styleId="37">
    <w:name w:val="页脚 字符"/>
    <w:link w:val="13"/>
    <w:qFormat/>
    <w:locked/>
    <w:uiPriority w:val="99"/>
    <w:rPr>
      <w:rFonts w:cs="Times New Roman"/>
      <w:sz w:val="18"/>
      <w:szCs w:val="18"/>
    </w:rPr>
  </w:style>
  <w:style w:type="character" w:customStyle="1" w:styleId="38">
    <w:name w:val="页眉 字符"/>
    <w:link w:val="14"/>
    <w:qFormat/>
    <w:locked/>
    <w:uiPriority w:val="0"/>
    <w:rPr>
      <w:rFonts w:cs="Times New Roman"/>
      <w:sz w:val="18"/>
      <w:szCs w:val="18"/>
    </w:rPr>
  </w:style>
  <w:style w:type="character" w:customStyle="1" w:styleId="39">
    <w:name w:val="正文文本缩进 3 字符"/>
    <w:link w:val="15"/>
    <w:qFormat/>
    <w:locked/>
    <w:uiPriority w:val="0"/>
    <w:rPr>
      <w:rFonts w:ascii="宋体" w:eastAsia="宋体" w:cs="Times New Roman"/>
      <w:sz w:val="21"/>
      <w:szCs w:val="21"/>
    </w:rPr>
  </w:style>
  <w:style w:type="character" w:customStyle="1" w:styleId="40">
    <w:name w:val="批注主题 字符"/>
    <w:link w:val="17"/>
    <w:semiHidden/>
    <w:qFormat/>
    <w:locked/>
    <w:uiPriority w:val="0"/>
    <w:rPr>
      <w:rFonts w:ascii="Calibri" w:hAnsi="Calibri" w:cs="Calibri"/>
      <w:b/>
      <w:bCs/>
      <w:kern w:val="2"/>
      <w:sz w:val="21"/>
      <w:szCs w:val="21"/>
    </w:rPr>
  </w:style>
  <w:style w:type="paragraph" w:customStyle="1" w:styleId="41">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42">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43">
    <w:name w:val="修订1"/>
    <w:qFormat/>
    <w:uiPriority w:val="0"/>
    <w:rPr>
      <w:rFonts w:ascii="Times New Roman" w:hAnsi="Times New Roman" w:eastAsia="宋体" w:cs="Times New Roman"/>
      <w:kern w:val="2"/>
      <w:sz w:val="21"/>
      <w:szCs w:val="24"/>
      <w:lang w:val="en-US" w:eastAsia="zh-CN" w:bidi="ar-SA"/>
    </w:rPr>
  </w:style>
  <w:style w:type="paragraph" w:customStyle="1" w:styleId="44">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45">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46">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7">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48">
    <w:name w:val="列出段落1"/>
    <w:basedOn w:val="1"/>
    <w:qFormat/>
    <w:uiPriority w:val="0"/>
    <w:pPr>
      <w:ind w:firstLine="420" w:firstLineChars="200"/>
    </w:pPr>
  </w:style>
  <w:style w:type="paragraph" w:customStyle="1" w:styleId="49">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50">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51">
    <w:name w:val="edited2"/>
    <w:qFormat/>
    <w:uiPriority w:val="0"/>
    <w:rPr>
      <w:rFonts w:cs="Times New Roman"/>
    </w:rPr>
  </w:style>
  <w:style w:type="character" w:customStyle="1" w:styleId="52">
    <w:name w:val="high-light-bg4"/>
    <w:qFormat/>
    <w:uiPriority w:val="0"/>
    <w:rPr>
      <w:rFonts w:cs="Times New Roman"/>
    </w:rPr>
  </w:style>
  <w:style w:type="character" w:customStyle="1" w:styleId="53">
    <w:name w:val="unnamed2"/>
    <w:qFormat/>
    <w:uiPriority w:val="0"/>
    <w:rPr>
      <w:rFonts w:cs="Times New Roman"/>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Calibri" w:hAnsi="Calibri" w:eastAsia="宋体" w:cs="Times New Roman"/>
      <w:szCs w:val="22"/>
    </w:rPr>
  </w:style>
  <w:style w:type="paragraph" w:customStyle="1" w:styleId="57">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11"/>
    <w:semiHidden/>
    <w:qFormat/>
    <w:uiPriority w:val="99"/>
    <w:rPr>
      <w:rFonts w:ascii="Times New Roman" w:hAnsi="Times New Roman" w:eastAsia="宋体" w:cs="Times New Roman"/>
      <w:kern w:val="2"/>
      <w:sz w:val="21"/>
      <w:szCs w:val="24"/>
      <w:lang w:val="en-US" w:eastAsia="zh-CN" w:bidi="ar-SA"/>
    </w:rPr>
  </w:style>
  <w:style w:type="table" w:customStyle="1" w:styleId="66">
    <w:name w:val="Table Normal"/>
    <w:unhideWhenUsed/>
    <w:qFormat/>
    <w:uiPriority w:val="0"/>
    <w:rPr>
      <w:rFonts w:ascii="Arial" w:hAnsi="Arial" w:cs="Arial"/>
      <w:snapToGrid w:val="0"/>
      <w:color w:val="000000"/>
      <w:szCs w:val="21"/>
      <w:lang w:eastAsia="en-US"/>
    </w:rPr>
    <w:tblPr>
      <w:tblStyle w:val="18"/>
      <w:tblCellMar>
        <w:top w:w="0" w:type="dxa"/>
        <w:left w:w="0" w:type="dxa"/>
        <w:bottom w:w="0" w:type="dxa"/>
        <w:right w:w="0" w:type="dxa"/>
      </w:tblCellMar>
    </w:tblPr>
  </w:style>
  <w:style w:type="paragraph" w:customStyle="1" w:styleId="67">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68">
    <w:name w:val="fontstyle01"/>
    <w:basedOn w:val="20"/>
    <w:qFormat/>
    <w:uiPriority w:val="0"/>
    <w:rPr>
      <w:rFonts w:hint="default" w:ascii="仿宋" w:hAnsi="仿宋"/>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14325</Words>
  <Characters>15650</Characters>
  <Lines>142</Lines>
  <Paragraphs>40</Paragraphs>
  <TotalTime>12.3333333333333</TotalTime>
  <ScaleCrop>false</ScaleCrop>
  <LinksUpToDate>false</LinksUpToDate>
  <CharactersWithSpaces>15693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2025-03-19T21:49:00Z</dcterms:created>
  <dc:creator>kongjian</dc:creator>
  <cp:lastModifiedBy>鸿华</cp:lastModifiedBy>
  <cp:lastPrinted>2023-03-09T22:50:00Z</cp:lastPrinted>
  <dcterms:modified xsi:type="dcterms:W3CDTF">2025-04-08T01:03:55Z</dcterms:modified>
  <dc:title>附件2 高等学校实验室安全检查项目表（2025年）</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9430DB73B2DE497C9F9D701FEE9FBEDD_13</vt:lpwstr>
  </property>
  <property fmtid="{D5CDD505-2E9C-101B-9397-08002B2CF9AE}" pid="4" name="KSOTemplateDocerSaveRecord">
    <vt:lpwstr>eyJoZGlkIjoiMmRkMzNkNTUxYzNhODE1OGY1MWM1YzZkNGQ2MWIwMDgiLCJ1c2VySWQiOiIxNTUyNjAzNDkwIn0=</vt:lpwstr>
  </property>
  <property fmtid="{D5CDD505-2E9C-101B-9397-08002B2CF9AE}" pid="5" name="慧眼令牌">
    <vt:lpwstr>eyJraWQiOiJvYSIsInR5cCI6IkpXVCIsImFsZyI6IkhTMjU2In0.eyJzdWIiOiJPQS1MT0dJTiIsImNvcnBJZCI6IiIsIm1haW5BY2NvdW50IjoiIiwiaXNzIjoiRVhPQSIsIm9EZXB0IjoiIiwidXNlcklkIjo3MjgwLCJtRGVwdCI6IjExMSzmlZnogrLoo4XlpIfkuK3lv4MiLCJuYmYiOjE3NDMzNzc4ODYsIm5hbWUiOiLpu4TmmZPmu6giLCJleHAiOjIwNTg3NDE0ODYsImlhdCI6MTc0MzM4MDg4NiwianRpIjoib2EiLCJhY2NvdW50IjoiaHVhbmd4YiJ9.F6gY3_HQ-skoCrHBLexy2UGrDEMpnkUgFDj6FWWgtuM</vt:lpwstr>
  </property>
</Properties>
</file>